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1B91" w14:textId="77777777" w:rsidR="00D75950" w:rsidRPr="008F4A9A" w:rsidRDefault="00D75950" w:rsidP="00D75950">
      <w:pPr>
        <w:jc w:val="both"/>
        <w:rPr>
          <w:rFonts w:ascii="Titillium" w:hAnsi="Titillium"/>
          <w:noProof/>
          <w:lang w:eastAsia="en-GB"/>
        </w:rPr>
      </w:pPr>
    </w:p>
    <w:tbl>
      <w:tblPr>
        <w:tblStyle w:val="TableGrid3"/>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938"/>
      </w:tblGrid>
      <w:tr w:rsidR="00F95B5B" w:rsidRPr="008F4A9A" w14:paraId="0AC8B58B" w14:textId="77777777" w:rsidTr="00F95B5B">
        <w:trPr>
          <w:trHeight w:val="3434"/>
        </w:trPr>
        <w:tc>
          <w:tcPr>
            <w:tcW w:w="1985" w:type="dxa"/>
          </w:tcPr>
          <w:p w14:paraId="610F7293" w14:textId="77777777" w:rsidR="00F95B5B" w:rsidRPr="0044251C" w:rsidRDefault="00F95B5B" w:rsidP="00546347">
            <w:pPr>
              <w:pStyle w:val="Heading3"/>
              <w:rPr>
                <w:rFonts w:ascii="Titillium" w:hAnsi="Titillium"/>
                <w:b/>
                <w:bCs/>
              </w:rPr>
            </w:pPr>
            <w:bookmarkStart w:id="0" w:name="_Hlk171348974"/>
            <w:r w:rsidRPr="0044251C">
              <w:rPr>
                <w:rFonts w:ascii="Titillium" w:hAnsi="Titillium"/>
                <w:b/>
                <w:bCs/>
                <w:color w:val="67B8E7"/>
              </w:rPr>
              <w:t xml:space="preserve">Table of Contents </w:t>
            </w:r>
          </w:p>
        </w:tc>
        <w:tc>
          <w:tcPr>
            <w:tcW w:w="7938" w:type="dxa"/>
          </w:tcPr>
          <w:p w14:paraId="28AB56A2" w14:textId="53E9BBCC" w:rsidR="00F95B5B" w:rsidRPr="008F4A9A" w:rsidRDefault="00F95B5B" w:rsidP="00546347">
            <w:pPr>
              <w:pStyle w:val="TableParagraph"/>
              <w:numPr>
                <w:ilvl w:val="0"/>
                <w:numId w:val="27"/>
              </w:numPr>
              <w:tabs>
                <w:tab w:val="left" w:pos="770"/>
                <w:tab w:val="left" w:leader="dot" w:pos="7059"/>
              </w:tabs>
              <w:spacing w:before="3"/>
              <w:ind w:left="770" w:hanging="358"/>
              <w:rPr>
                <w:b/>
                <w:color w:val="000000" w:themeColor="text1"/>
              </w:rPr>
            </w:pPr>
            <w:r w:rsidRPr="008F4A9A">
              <w:rPr>
                <w:color w:val="000000" w:themeColor="text1"/>
                <w:spacing w:val="-2"/>
              </w:rPr>
              <w:t>Context</w:t>
            </w:r>
            <w:r w:rsidRPr="008F4A9A">
              <w:rPr>
                <w:color w:val="000000" w:themeColor="text1"/>
              </w:rPr>
              <w:tab/>
            </w:r>
            <w:r w:rsidRPr="008F4A9A">
              <w:rPr>
                <w:b/>
                <w:color w:val="000000" w:themeColor="text1"/>
                <w:spacing w:val="-4"/>
              </w:rPr>
              <w:t>p.0</w:t>
            </w:r>
            <w:r w:rsidR="00494977">
              <w:rPr>
                <w:b/>
                <w:color w:val="000000" w:themeColor="text1"/>
                <w:spacing w:val="-4"/>
              </w:rPr>
              <w:t>2</w:t>
            </w:r>
          </w:p>
          <w:p w14:paraId="50274789" w14:textId="616099FA" w:rsidR="00F95B5B" w:rsidRPr="008F4A9A" w:rsidRDefault="00F95B5B" w:rsidP="00546347">
            <w:pPr>
              <w:pStyle w:val="TableParagraph"/>
              <w:numPr>
                <w:ilvl w:val="0"/>
                <w:numId w:val="27"/>
              </w:numPr>
              <w:tabs>
                <w:tab w:val="left" w:pos="771"/>
              </w:tabs>
              <w:spacing w:before="153"/>
              <w:ind w:left="771" w:hanging="359"/>
              <w:rPr>
                <w:b/>
                <w:color w:val="000000" w:themeColor="text1"/>
              </w:rPr>
            </w:pPr>
            <w:r w:rsidRPr="008F4A9A">
              <w:rPr>
                <w:color w:val="000000" w:themeColor="text1"/>
                <w:spacing w:val="-2"/>
              </w:rPr>
              <w:t>Scope</w:t>
            </w:r>
            <w:r w:rsidRPr="008F4A9A">
              <w:rPr>
                <w:color w:val="000000" w:themeColor="text1"/>
                <w:spacing w:val="21"/>
              </w:rPr>
              <w:t xml:space="preserve"> </w:t>
            </w:r>
            <w:r w:rsidRPr="008F4A9A">
              <w:rPr>
                <w:color w:val="000000" w:themeColor="text1"/>
                <w:spacing w:val="-2"/>
              </w:rPr>
              <w:t>…….….……..…………………………………………………………………………….</w:t>
            </w:r>
            <w:r w:rsidRPr="008F4A9A">
              <w:rPr>
                <w:color w:val="000000" w:themeColor="text1"/>
                <w:spacing w:val="23"/>
              </w:rPr>
              <w:t xml:space="preserve"> </w:t>
            </w:r>
            <w:r w:rsidRPr="008F4A9A">
              <w:rPr>
                <w:b/>
                <w:color w:val="000000" w:themeColor="text1"/>
                <w:spacing w:val="-4"/>
              </w:rPr>
              <w:t>p.0</w:t>
            </w:r>
            <w:r w:rsidR="00494977">
              <w:rPr>
                <w:b/>
                <w:color w:val="000000" w:themeColor="text1"/>
                <w:spacing w:val="-4"/>
              </w:rPr>
              <w:t>2</w:t>
            </w:r>
          </w:p>
          <w:p w14:paraId="0DF045F0" w14:textId="60FAB77D" w:rsidR="00F95B5B" w:rsidRPr="008F4A9A" w:rsidRDefault="00F95B5B" w:rsidP="00546347">
            <w:pPr>
              <w:pStyle w:val="TableParagraph"/>
              <w:numPr>
                <w:ilvl w:val="0"/>
                <w:numId w:val="27"/>
              </w:numPr>
              <w:tabs>
                <w:tab w:val="left" w:pos="771"/>
              </w:tabs>
              <w:spacing w:before="155"/>
              <w:ind w:left="771" w:hanging="359"/>
              <w:rPr>
                <w:b/>
                <w:color w:val="000000" w:themeColor="text1"/>
              </w:rPr>
            </w:pPr>
            <w:r w:rsidRPr="008F4A9A">
              <w:rPr>
                <w:color w:val="000000" w:themeColor="text1"/>
                <w:spacing w:val="-2"/>
              </w:rPr>
              <w:t>Key</w:t>
            </w:r>
            <w:r w:rsidRPr="008F4A9A">
              <w:rPr>
                <w:color w:val="000000" w:themeColor="text1"/>
                <w:spacing w:val="17"/>
              </w:rPr>
              <w:t xml:space="preserve"> </w:t>
            </w:r>
            <w:r w:rsidRPr="008F4A9A">
              <w:rPr>
                <w:color w:val="000000" w:themeColor="text1"/>
                <w:spacing w:val="-2"/>
              </w:rPr>
              <w:t>Principles</w:t>
            </w:r>
            <w:r w:rsidRPr="008F4A9A">
              <w:rPr>
                <w:color w:val="000000" w:themeColor="text1"/>
                <w:spacing w:val="21"/>
              </w:rPr>
              <w:t xml:space="preserve"> </w:t>
            </w:r>
            <w:r w:rsidRPr="008F4A9A">
              <w:rPr>
                <w:color w:val="000000" w:themeColor="text1"/>
                <w:spacing w:val="-2"/>
              </w:rPr>
              <w:t>…..……....……………..…………………………………………</w:t>
            </w:r>
            <w:r w:rsidR="0011181B">
              <w:rPr>
                <w:color w:val="000000" w:themeColor="text1"/>
                <w:spacing w:val="-2"/>
              </w:rPr>
              <w:t>.</w:t>
            </w:r>
            <w:r w:rsidRPr="008F4A9A">
              <w:rPr>
                <w:color w:val="000000" w:themeColor="text1"/>
                <w:spacing w:val="-2"/>
              </w:rPr>
              <w:t>………….</w:t>
            </w:r>
            <w:r w:rsidRPr="008F4A9A">
              <w:rPr>
                <w:color w:val="000000" w:themeColor="text1"/>
                <w:spacing w:val="19"/>
              </w:rPr>
              <w:t xml:space="preserve"> </w:t>
            </w:r>
            <w:r w:rsidRPr="008F4A9A">
              <w:rPr>
                <w:b/>
                <w:color w:val="000000" w:themeColor="text1"/>
                <w:spacing w:val="-4"/>
              </w:rPr>
              <w:t>p.0</w:t>
            </w:r>
            <w:r w:rsidR="00494977">
              <w:rPr>
                <w:b/>
                <w:color w:val="000000" w:themeColor="text1"/>
                <w:spacing w:val="-4"/>
              </w:rPr>
              <w:t>2</w:t>
            </w:r>
          </w:p>
          <w:p w14:paraId="55B7C2A1" w14:textId="6D9C4DAB" w:rsidR="00F95B5B" w:rsidRPr="008F4A9A" w:rsidRDefault="00F95B5B" w:rsidP="00546347">
            <w:pPr>
              <w:pStyle w:val="TableParagraph"/>
              <w:numPr>
                <w:ilvl w:val="0"/>
                <w:numId w:val="27"/>
              </w:numPr>
              <w:tabs>
                <w:tab w:val="left" w:pos="771"/>
              </w:tabs>
              <w:spacing w:before="155"/>
              <w:ind w:left="771" w:hanging="359"/>
              <w:rPr>
                <w:b/>
                <w:color w:val="000000" w:themeColor="text1"/>
              </w:rPr>
            </w:pPr>
            <w:r w:rsidRPr="008F4A9A">
              <w:rPr>
                <w:color w:val="000000" w:themeColor="text1"/>
                <w:spacing w:val="-2"/>
              </w:rPr>
              <w:t>Responsibilities</w:t>
            </w:r>
            <w:r w:rsidRPr="008F4A9A">
              <w:rPr>
                <w:color w:val="000000" w:themeColor="text1"/>
                <w:spacing w:val="30"/>
              </w:rPr>
              <w:t xml:space="preserve"> </w:t>
            </w:r>
            <w:r w:rsidRPr="008F4A9A">
              <w:rPr>
                <w:color w:val="000000" w:themeColor="text1"/>
                <w:spacing w:val="-2"/>
              </w:rPr>
              <w:t>…....………………..……………….………….……………</w:t>
            </w:r>
            <w:r w:rsidR="0011181B">
              <w:rPr>
                <w:color w:val="000000" w:themeColor="text1"/>
                <w:spacing w:val="-2"/>
              </w:rPr>
              <w:t>.</w:t>
            </w:r>
            <w:r w:rsidRPr="008F4A9A">
              <w:rPr>
                <w:color w:val="000000" w:themeColor="text1"/>
                <w:spacing w:val="-2"/>
              </w:rPr>
              <w:t>…………….</w:t>
            </w:r>
            <w:r w:rsidRPr="008F4A9A">
              <w:rPr>
                <w:color w:val="000000" w:themeColor="text1"/>
                <w:spacing w:val="30"/>
              </w:rPr>
              <w:t xml:space="preserve"> </w:t>
            </w:r>
            <w:r w:rsidRPr="008F4A9A">
              <w:rPr>
                <w:b/>
                <w:color w:val="000000" w:themeColor="text1"/>
                <w:spacing w:val="-4"/>
              </w:rPr>
              <w:t>p.0</w:t>
            </w:r>
            <w:r w:rsidR="00494977">
              <w:rPr>
                <w:b/>
                <w:color w:val="000000" w:themeColor="text1"/>
                <w:spacing w:val="-4"/>
              </w:rPr>
              <w:t>4</w:t>
            </w:r>
          </w:p>
          <w:p w14:paraId="05B28E68" w14:textId="1964CE7E" w:rsidR="00F95B5B" w:rsidRPr="008F4A9A" w:rsidRDefault="00F95B5B" w:rsidP="00546347">
            <w:pPr>
              <w:pStyle w:val="TableParagraph"/>
              <w:numPr>
                <w:ilvl w:val="0"/>
                <w:numId w:val="27"/>
              </w:numPr>
              <w:tabs>
                <w:tab w:val="left" w:pos="771"/>
              </w:tabs>
              <w:spacing w:before="152"/>
              <w:ind w:left="771" w:hanging="359"/>
              <w:rPr>
                <w:b/>
                <w:color w:val="000000" w:themeColor="text1"/>
              </w:rPr>
            </w:pPr>
            <w:r w:rsidRPr="008F4A9A">
              <w:rPr>
                <w:color w:val="000000" w:themeColor="text1"/>
              </w:rPr>
              <w:t>Definitions</w:t>
            </w:r>
            <w:r w:rsidRPr="008F4A9A">
              <w:rPr>
                <w:color w:val="000000" w:themeColor="text1"/>
                <w:spacing w:val="-13"/>
              </w:rPr>
              <w:t xml:space="preserve"> </w:t>
            </w:r>
            <w:r w:rsidRPr="008F4A9A">
              <w:rPr>
                <w:color w:val="000000" w:themeColor="text1"/>
              </w:rPr>
              <w:t>...……………………..……………….………………………………….……</w:t>
            </w:r>
            <w:r w:rsidR="0011181B">
              <w:rPr>
                <w:color w:val="000000" w:themeColor="text1"/>
              </w:rPr>
              <w:t>.</w:t>
            </w:r>
            <w:r w:rsidRPr="008F4A9A">
              <w:rPr>
                <w:color w:val="000000" w:themeColor="text1"/>
              </w:rPr>
              <w:t>…</w:t>
            </w:r>
            <w:r w:rsidRPr="008F4A9A">
              <w:rPr>
                <w:color w:val="000000" w:themeColor="text1"/>
                <w:spacing w:val="18"/>
              </w:rPr>
              <w:t xml:space="preserve"> </w:t>
            </w:r>
            <w:r w:rsidRPr="008F4A9A">
              <w:rPr>
                <w:b/>
                <w:color w:val="000000" w:themeColor="text1"/>
                <w:spacing w:val="-4"/>
              </w:rPr>
              <w:t>p.0</w:t>
            </w:r>
            <w:r w:rsidR="00494977">
              <w:rPr>
                <w:b/>
                <w:color w:val="000000" w:themeColor="text1"/>
                <w:spacing w:val="-4"/>
              </w:rPr>
              <w:t>5</w:t>
            </w:r>
          </w:p>
          <w:p w14:paraId="2E0DDF2F" w14:textId="77777777" w:rsidR="00F95B5B" w:rsidRPr="008F4A9A" w:rsidRDefault="00F95B5B" w:rsidP="00546347">
            <w:pPr>
              <w:pStyle w:val="TableParagraph"/>
              <w:spacing w:before="22"/>
              <w:rPr>
                <w:color w:val="000000" w:themeColor="text1"/>
              </w:rPr>
            </w:pPr>
          </w:p>
          <w:p w14:paraId="6537D8C7" w14:textId="64104F33" w:rsidR="00F95B5B" w:rsidRPr="008F4A9A" w:rsidRDefault="00F95B5B" w:rsidP="00546347">
            <w:pPr>
              <w:pStyle w:val="TableParagraph"/>
              <w:spacing w:line="360" w:lineRule="auto"/>
              <w:ind w:left="546" w:right="48" w:hanging="135"/>
              <w:jc w:val="both"/>
              <w:rPr>
                <w:b/>
                <w:color w:val="000000" w:themeColor="text1"/>
              </w:rPr>
            </w:pPr>
            <w:r w:rsidRPr="008F4A9A">
              <w:rPr>
                <w:b/>
                <w:color w:val="000000" w:themeColor="text1"/>
              </w:rPr>
              <w:t>Procedure</w:t>
            </w:r>
            <w:r w:rsidRPr="008F4A9A">
              <w:rPr>
                <w:b/>
                <w:color w:val="000000" w:themeColor="text1"/>
                <w:spacing w:val="-13"/>
              </w:rPr>
              <w:t xml:space="preserve"> </w:t>
            </w:r>
            <w:r w:rsidRPr="008F4A9A">
              <w:rPr>
                <w:color w:val="000000" w:themeColor="text1"/>
              </w:rPr>
              <w:t>…………………………………..……………………………………………………</w:t>
            </w:r>
            <w:r w:rsidR="0011181B">
              <w:rPr>
                <w:color w:val="000000" w:themeColor="text1"/>
              </w:rPr>
              <w:t>.</w:t>
            </w:r>
            <w:r w:rsidRPr="008F4A9A">
              <w:rPr>
                <w:color w:val="000000" w:themeColor="text1"/>
              </w:rPr>
              <w:t>….</w:t>
            </w:r>
            <w:r w:rsidRPr="008F4A9A">
              <w:rPr>
                <w:b/>
                <w:color w:val="000000" w:themeColor="text1"/>
              </w:rPr>
              <w:t>p.0</w:t>
            </w:r>
            <w:r w:rsidR="00494977">
              <w:rPr>
                <w:b/>
                <w:color w:val="000000" w:themeColor="text1"/>
              </w:rPr>
              <w:t>8</w:t>
            </w:r>
            <w:r w:rsidRPr="008F4A9A">
              <w:rPr>
                <w:b/>
                <w:color w:val="000000" w:themeColor="text1"/>
              </w:rPr>
              <w:t xml:space="preserve"> </w:t>
            </w:r>
          </w:p>
          <w:p w14:paraId="2A8427CE" w14:textId="6124C149" w:rsidR="00F95B5B" w:rsidRPr="008F4A9A" w:rsidRDefault="00F95B5B" w:rsidP="00546347">
            <w:pPr>
              <w:pStyle w:val="TableParagraph"/>
              <w:numPr>
                <w:ilvl w:val="0"/>
                <w:numId w:val="28"/>
              </w:numPr>
              <w:spacing w:line="360" w:lineRule="auto"/>
              <w:ind w:right="48"/>
              <w:jc w:val="both"/>
              <w:rPr>
                <w:b/>
                <w:color w:val="000000" w:themeColor="text1"/>
              </w:rPr>
            </w:pPr>
            <w:r w:rsidRPr="008F4A9A">
              <w:rPr>
                <w:color w:val="000000" w:themeColor="text1"/>
              </w:rPr>
              <w:t>Stage</w:t>
            </w:r>
            <w:r w:rsidRPr="008F4A9A">
              <w:rPr>
                <w:color w:val="000000" w:themeColor="text1"/>
                <w:spacing w:val="-6"/>
              </w:rPr>
              <w:t xml:space="preserve"> </w:t>
            </w:r>
            <w:r w:rsidRPr="008F4A9A">
              <w:rPr>
                <w:color w:val="000000" w:themeColor="text1"/>
              </w:rPr>
              <w:t>1</w:t>
            </w:r>
            <w:r w:rsidRPr="008F4A9A">
              <w:rPr>
                <w:color w:val="000000" w:themeColor="text1"/>
                <w:spacing w:val="-4"/>
              </w:rPr>
              <w:t xml:space="preserve"> </w:t>
            </w:r>
            <w:r w:rsidRPr="008F4A9A">
              <w:rPr>
                <w:color w:val="000000" w:themeColor="text1"/>
              </w:rPr>
              <w:t>–</w:t>
            </w:r>
            <w:r w:rsidRPr="008F4A9A">
              <w:rPr>
                <w:color w:val="000000" w:themeColor="text1"/>
                <w:spacing w:val="-5"/>
              </w:rPr>
              <w:t xml:space="preserve"> </w:t>
            </w:r>
            <w:r w:rsidRPr="008F4A9A">
              <w:rPr>
                <w:color w:val="000000" w:themeColor="text1"/>
              </w:rPr>
              <w:t>Informal</w:t>
            </w:r>
            <w:r w:rsidRPr="008F4A9A">
              <w:rPr>
                <w:color w:val="000000" w:themeColor="text1"/>
                <w:spacing w:val="-6"/>
              </w:rPr>
              <w:t xml:space="preserve"> </w:t>
            </w:r>
            <w:r w:rsidRPr="008F4A9A">
              <w:rPr>
                <w:color w:val="000000" w:themeColor="text1"/>
              </w:rPr>
              <w:t>Resolution</w:t>
            </w:r>
            <w:r w:rsidRPr="008F4A9A">
              <w:rPr>
                <w:color w:val="000000" w:themeColor="text1"/>
                <w:spacing w:val="-6"/>
              </w:rPr>
              <w:t xml:space="preserve"> </w:t>
            </w:r>
            <w:r w:rsidRPr="008F4A9A">
              <w:rPr>
                <w:color w:val="000000" w:themeColor="text1"/>
              </w:rPr>
              <w:t>…....….………..…………………………………</w:t>
            </w:r>
            <w:r w:rsidR="0011181B">
              <w:rPr>
                <w:color w:val="000000" w:themeColor="text1"/>
              </w:rPr>
              <w:t>….</w:t>
            </w:r>
            <w:r w:rsidRPr="008F4A9A">
              <w:rPr>
                <w:color w:val="000000" w:themeColor="text1"/>
              </w:rPr>
              <w:t>.</w:t>
            </w:r>
            <w:r w:rsidR="0011181B">
              <w:rPr>
                <w:color w:val="000000" w:themeColor="text1"/>
              </w:rPr>
              <w:t>.</w:t>
            </w:r>
            <w:r w:rsidRPr="008F4A9A">
              <w:rPr>
                <w:color w:val="000000" w:themeColor="text1"/>
                <w:spacing w:val="-5"/>
              </w:rPr>
              <w:t xml:space="preserve"> </w:t>
            </w:r>
            <w:r w:rsidRPr="008F4A9A">
              <w:rPr>
                <w:b/>
                <w:color w:val="000000" w:themeColor="text1"/>
              </w:rPr>
              <w:t>p.0</w:t>
            </w:r>
            <w:r w:rsidR="00494977">
              <w:rPr>
                <w:b/>
                <w:color w:val="000000" w:themeColor="text1"/>
              </w:rPr>
              <w:t>8</w:t>
            </w:r>
          </w:p>
          <w:p w14:paraId="2AF7D7B0" w14:textId="5BFF06F7" w:rsidR="00F95B5B" w:rsidRPr="008F4A9A" w:rsidRDefault="00F95B5B" w:rsidP="00546347">
            <w:pPr>
              <w:pStyle w:val="TableParagraph"/>
              <w:spacing w:line="360" w:lineRule="auto"/>
              <w:ind w:right="48"/>
              <w:jc w:val="both"/>
              <w:rPr>
                <w:b/>
                <w:color w:val="000000" w:themeColor="text1"/>
              </w:rPr>
            </w:pPr>
            <w:r w:rsidRPr="008F4A9A">
              <w:rPr>
                <w:b/>
                <w:color w:val="000000" w:themeColor="text1"/>
              </w:rPr>
              <w:t xml:space="preserve">        </w:t>
            </w:r>
            <w:r w:rsidRPr="008F4A9A">
              <w:rPr>
                <w:b/>
                <w:noProof/>
                <w:color w:val="000000" w:themeColor="text1"/>
                <w:spacing w:val="-2"/>
              </w:rPr>
              <w:drawing>
                <wp:inline distT="0" distB="0" distL="0" distR="0" wp14:anchorId="3B5EB771" wp14:editId="3BB0446A">
                  <wp:extent cx="114299" cy="114299"/>
                  <wp:effectExtent l="0" t="0" r="0" b="0"/>
                  <wp:docPr id="3" name="Image 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color w:val="000000" w:themeColor="text1"/>
                <w:spacing w:val="40"/>
              </w:rPr>
              <w:t xml:space="preserve">  </w:t>
            </w:r>
            <w:r w:rsidRPr="008F4A9A">
              <w:rPr>
                <w:color w:val="000000" w:themeColor="text1"/>
              </w:rPr>
              <w:t>Stage</w:t>
            </w:r>
            <w:r w:rsidRPr="008F4A9A">
              <w:rPr>
                <w:color w:val="000000" w:themeColor="text1"/>
                <w:spacing w:val="-2"/>
              </w:rPr>
              <w:t xml:space="preserve"> </w:t>
            </w:r>
            <w:r w:rsidRPr="008F4A9A">
              <w:rPr>
                <w:color w:val="000000" w:themeColor="text1"/>
              </w:rPr>
              <w:t>2 –</w:t>
            </w:r>
            <w:r w:rsidRPr="008F4A9A">
              <w:rPr>
                <w:color w:val="000000" w:themeColor="text1"/>
                <w:spacing w:val="-1"/>
              </w:rPr>
              <w:t xml:space="preserve"> </w:t>
            </w:r>
            <w:r w:rsidRPr="008F4A9A">
              <w:rPr>
                <w:color w:val="000000" w:themeColor="text1"/>
              </w:rPr>
              <w:t>Formal</w:t>
            </w:r>
            <w:r w:rsidRPr="008F4A9A">
              <w:rPr>
                <w:color w:val="000000" w:themeColor="text1"/>
                <w:spacing w:val="-2"/>
              </w:rPr>
              <w:t xml:space="preserve"> </w:t>
            </w:r>
            <w:r w:rsidRPr="008F4A9A">
              <w:rPr>
                <w:color w:val="000000" w:themeColor="text1"/>
              </w:rPr>
              <w:t>Grievance………...…………..………………………………........</w:t>
            </w:r>
            <w:r w:rsidR="0011181B">
              <w:rPr>
                <w:color w:val="000000" w:themeColor="text1"/>
              </w:rPr>
              <w:t>.</w:t>
            </w:r>
            <w:r w:rsidRPr="008F4A9A">
              <w:rPr>
                <w:color w:val="000000" w:themeColor="text1"/>
              </w:rPr>
              <w:t>.</w:t>
            </w:r>
            <w:r w:rsidRPr="008F4A9A">
              <w:rPr>
                <w:b/>
                <w:color w:val="000000" w:themeColor="text1"/>
              </w:rPr>
              <w:t>p.</w:t>
            </w:r>
            <w:r w:rsidR="00494977">
              <w:rPr>
                <w:b/>
                <w:color w:val="000000" w:themeColor="text1"/>
              </w:rPr>
              <w:t>09</w:t>
            </w:r>
          </w:p>
          <w:p w14:paraId="011A4A37" w14:textId="6E221B7D" w:rsidR="00F95B5B" w:rsidRPr="008F4A9A" w:rsidRDefault="00F95B5B" w:rsidP="00546347">
            <w:pPr>
              <w:autoSpaceDE w:val="0"/>
              <w:autoSpaceDN w:val="0"/>
              <w:adjustRightInd w:val="0"/>
              <w:spacing w:line="360" w:lineRule="auto"/>
              <w:ind w:left="318"/>
              <w:rPr>
                <w:rFonts w:ascii="Titillium" w:eastAsiaTheme="minorEastAsia" w:hAnsi="Titillium" w:cs="Titillium-Semibold"/>
                <w:color w:val="DE590A"/>
                <w:sz w:val="22"/>
                <w:szCs w:val="22"/>
              </w:rPr>
            </w:pPr>
            <w:r w:rsidRPr="008F4A9A">
              <w:rPr>
                <w:rFonts w:ascii="Titillium" w:hAnsi="Titillium"/>
                <w:color w:val="000000" w:themeColor="text1"/>
                <w:sz w:val="22"/>
              </w:rPr>
              <w:t>Appendix</w:t>
            </w:r>
            <w:r w:rsidRPr="008F4A9A">
              <w:rPr>
                <w:rFonts w:ascii="Titillium" w:hAnsi="Titillium"/>
                <w:color w:val="000000" w:themeColor="text1"/>
                <w:spacing w:val="-1"/>
                <w:sz w:val="22"/>
              </w:rPr>
              <w:t xml:space="preserve"> </w:t>
            </w:r>
            <w:r w:rsidRPr="008F4A9A">
              <w:rPr>
                <w:rFonts w:ascii="Titillium" w:hAnsi="Titillium"/>
                <w:color w:val="000000" w:themeColor="text1"/>
                <w:sz w:val="22"/>
              </w:rPr>
              <w:t>1</w:t>
            </w:r>
            <w:r w:rsidRPr="008F4A9A">
              <w:rPr>
                <w:rFonts w:ascii="Titillium" w:hAnsi="Titillium"/>
                <w:color w:val="000000" w:themeColor="text1"/>
                <w:spacing w:val="-1"/>
                <w:sz w:val="22"/>
              </w:rPr>
              <w:t xml:space="preserve"> </w:t>
            </w:r>
            <w:r w:rsidRPr="008F4A9A">
              <w:rPr>
                <w:rFonts w:ascii="Titillium" w:hAnsi="Titillium"/>
                <w:color w:val="000000" w:themeColor="text1"/>
                <w:sz w:val="22"/>
              </w:rPr>
              <w:t>–</w:t>
            </w:r>
            <w:r w:rsidRPr="008F4A9A">
              <w:rPr>
                <w:rFonts w:ascii="Titillium" w:hAnsi="Titillium"/>
                <w:color w:val="000000" w:themeColor="text1"/>
                <w:spacing w:val="-2"/>
                <w:sz w:val="22"/>
              </w:rPr>
              <w:t xml:space="preserve"> </w:t>
            </w:r>
            <w:r w:rsidRPr="008F4A9A">
              <w:rPr>
                <w:rFonts w:ascii="Titillium" w:hAnsi="Titillium"/>
                <w:color w:val="000000" w:themeColor="text1"/>
                <w:sz w:val="22"/>
              </w:rPr>
              <w:t>Dignity</w:t>
            </w:r>
            <w:r w:rsidRPr="008F4A9A">
              <w:rPr>
                <w:rFonts w:ascii="Titillium" w:hAnsi="Titillium"/>
                <w:color w:val="000000" w:themeColor="text1"/>
                <w:spacing w:val="-3"/>
                <w:sz w:val="22"/>
              </w:rPr>
              <w:t xml:space="preserve"> </w:t>
            </w:r>
            <w:r w:rsidRPr="008F4A9A">
              <w:rPr>
                <w:rFonts w:ascii="Titillium" w:hAnsi="Titillium"/>
                <w:color w:val="000000" w:themeColor="text1"/>
                <w:sz w:val="22"/>
              </w:rPr>
              <w:t>at</w:t>
            </w:r>
            <w:r w:rsidRPr="008F4A9A">
              <w:rPr>
                <w:rFonts w:ascii="Titillium" w:hAnsi="Titillium"/>
                <w:color w:val="000000" w:themeColor="text1"/>
                <w:spacing w:val="-3"/>
                <w:sz w:val="22"/>
              </w:rPr>
              <w:t xml:space="preserve"> </w:t>
            </w:r>
            <w:r w:rsidRPr="008F4A9A">
              <w:rPr>
                <w:rFonts w:ascii="Titillium" w:hAnsi="Titillium"/>
                <w:color w:val="000000" w:themeColor="text1"/>
                <w:sz w:val="22"/>
              </w:rPr>
              <w:t>Work</w:t>
            </w:r>
            <w:r w:rsidRPr="008F4A9A">
              <w:rPr>
                <w:rFonts w:ascii="Titillium" w:hAnsi="Titillium"/>
                <w:color w:val="000000" w:themeColor="text1"/>
                <w:spacing w:val="-2"/>
                <w:sz w:val="22"/>
              </w:rPr>
              <w:t xml:space="preserve"> </w:t>
            </w:r>
            <w:r w:rsidRPr="008F4A9A">
              <w:rPr>
                <w:rFonts w:ascii="Titillium" w:hAnsi="Titillium"/>
                <w:color w:val="000000" w:themeColor="text1"/>
                <w:sz w:val="22"/>
              </w:rPr>
              <w:t>Procedure</w:t>
            </w:r>
            <w:r w:rsidRPr="008F4A9A">
              <w:rPr>
                <w:rFonts w:ascii="Titillium" w:hAnsi="Titillium"/>
                <w:color w:val="000000" w:themeColor="text1"/>
                <w:spacing w:val="-3"/>
                <w:sz w:val="22"/>
              </w:rPr>
              <w:t xml:space="preserve"> </w:t>
            </w:r>
            <w:r w:rsidRPr="008F4A9A">
              <w:rPr>
                <w:rFonts w:ascii="Titillium" w:hAnsi="Titillium"/>
                <w:color w:val="000000" w:themeColor="text1"/>
                <w:sz w:val="22"/>
              </w:rPr>
              <w:t>Flow</w:t>
            </w:r>
            <w:r w:rsidRPr="008F4A9A">
              <w:rPr>
                <w:rFonts w:ascii="Titillium" w:hAnsi="Titillium"/>
                <w:color w:val="000000" w:themeColor="text1"/>
                <w:spacing w:val="-2"/>
                <w:sz w:val="22"/>
              </w:rPr>
              <w:t xml:space="preserve"> </w:t>
            </w:r>
            <w:r w:rsidRPr="008F4A9A">
              <w:rPr>
                <w:rFonts w:ascii="Titillium" w:hAnsi="Titillium"/>
                <w:color w:val="000000" w:themeColor="text1"/>
                <w:sz w:val="22"/>
              </w:rPr>
              <w:t>Chart</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pacing w:val="-1"/>
                <w:sz w:val="22"/>
              </w:rPr>
              <w:t xml:space="preserve"> </w:t>
            </w:r>
            <w:r w:rsidRPr="008F4A9A">
              <w:rPr>
                <w:rFonts w:ascii="Titillium" w:hAnsi="Titillium"/>
                <w:b/>
                <w:color w:val="000000" w:themeColor="text1"/>
                <w:sz w:val="22"/>
              </w:rPr>
              <w:t>p.</w:t>
            </w:r>
            <w:r w:rsidR="0011181B">
              <w:rPr>
                <w:rFonts w:ascii="Titillium" w:hAnsi="Titillium"/>
                <w:b/>
                <w:color w:val="000000" w:themeColor="text1"/>
                <w:sz w:val="22"/>
              </w:rPr>
              <w:t>1</w:t>
            </w:r>
            <w:r w:rsidR="00494977">
              <w:rPr>
                <w:rFonts w:ascii="Titillium" w:hAnsi="Titillium"/>
                <w:b/>
                <w:color w:val="000000" w:themeColor="text1"/>
                <w:sz w:val="22"/>
              </w:rPr>
              <w:t>0</w:t>
            </w:r>
            <w:r w:rsidRPr="008F4A9A">
              <w:rPr>
                <w:rFonts w:ascii="Titillium" w:hAnsi="Titillium"/>
                <w:b/>
                <w:color w:val="000000" w:themeColor="text1"/>
                <w:sz w:val="22"/>
              </w:rPr>
              <w:t xml:space="preserve"> </w:t>
            </w:r>
            <w:r w:rsidRPr="008F4A9A">
              <w:rPr>
                <w:rFonts w:ascii="Titillium" w:hAnsi="Titillium"/>
                <w:color w:val="000000" w:themeColor="text1"/>
                <w:sz w:val="22"/>
              </w:rPr>
              <w:t>Appendix</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2</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Examples</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of</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Unacceptable</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Behaviour.…………………….………</w:t>
            </w:r>
            <w:r w:rsidR="0011181B">
              <w:rPr>
                <w:rFonts w:ascii="Titillium" w:hAnsi="Titillium"/>
                <w:color w:val="000000" w:themeColor="text1"/>
                <w:sz w:val="22"/>
              </w:rPr>
              <w:t>.</w:t>
            </w:r>
            <w:r w:rsidRPr="008F4A9A">
              <w:rPr>
                <w:rFonts w:ascii="Titillium" w:hAnsi="Titillium"/>
                <w:color w:val="000000" w:themeColor="text1"/>
                <w:sz w:val="22"/>
              </w:rPr>
              <w:t>...</w:t>
            </w:r>
            <w:r w:rsidRPr="008F4A9A">
              <w:rPr>
                <w:rFonts w:ascii="Titillium" w:hAnsi="Titillium"/>
                <w:color w:val="000000" w:themeColor="text1"/>
                <w:spacing w:val="-5"/>
                <w:sz w:val="22"/>
              </w:rPr>
              <w:t xml:space="preserve"> </w:t>
            </w:r>
            <w:r w:rsidRPr="008F4A9A">
              <w:rPr>
                <w:rFonts w:ascii="Titillium" w:hAnsi="Titillium"/>
                <w:b/>
                <w:color w:val="000000" w:themeColor="text1"/>
                <w:sz w:val="22"/>
              </w:rPr>
              <w:t>p.1</w:t>
            </w:r>
            <w:r w:rsidR="00494977">
              <w:rPr>
                <w:rFonts w:ascii="Titillium" w:hAnsi="Titillium"/>
                <w:b/>
                <w:color w:val="000000" w:themeColor="text1"/>
                <w:sz w:val="22"/>
              </w:rPr>
              <w:t>1</w:t>
            </w:r>
            <w:r w:rsidRPr="008F4A9A">
              <w:rPr>
                <w:rFonts w:ascii="Titillium" w:hAnsi="Titillium"/>
                <w:b/>
                <w:color w:val="000000" w:themeColor="text1"/>
                <w:sz w:val="22"/>
              </w:rPr>
              <w:t xml:space="preserve"> </w:t>
            </w:r>
            <w:r w:rsidRPr="008F4A9A">
              <w:rPr>
                <w:rFonts w:ascii="Titillium" w:hAnsi="Titillium"/>
                <w:color w:val="000000" w:themeColor="text1"/>
                <w:sz w:val="22"/>
              </w:rPr>
              <w:t>Appendix</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3</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Options</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for</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taking</w:t>
            </w:r>
            <w:r w:rsidRPr="008F4A9A">
              <w:rPr>
                <w:rFonts w:ascii="Titillium" w:hAnsi="Titillium"/>
                <w:color w:val="000000" w:themeColor="text1"/>
                <w:spacing w:val="-7"/>
                <w:sz w:val="22"/>
              </w:rPr>
              <w:t xml:space="preserve"> </w:t>
            </w:r>
            <w:r w:rsidRPr="008F4A9A">
              <w:rPr>
                <w:rFonts w:ascii="Titillium" w:hAnsi="Titillium"/>
                <w:color w:val="000000" w:themeColor="text1"/>
                <w:sz w:val="22"/>
              </w:rPr>
              <w:t>Informal</w:t>
            </w:r>
            <w:r w:rsidRPr="008F4A9A">
              <w:rPr>
                <w:rFonts w:ascii="Titillium" w:hAnsi="Titillium"/>
                <w:color w:val="000000" w:themeColor="text1"/>
                <w:spacing w:val="-7"/>
                <w:sz w:val="22"/>
              </w:rPr>
              <w:t xml:space="preserve"> </w:t>
            </w:r>
            <w:r w:rsidRPr="008F4A9A">
              <w:rPr>
                <w:rFonts w:ascii="Titillium" w:hAnsi="Titillium"/>
                <w:color w:val="000000" w:themeColor="text1"/>
                <w:sz w:val="22"/>
              </w:rPr>
              <w:t>Action</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z w:val="22"/>
              </w:rPr>
              <w:t>..</w:t>
            </w:r>
            <w:r w:rsidRPr="008F4A9A">
              <w:rPr>
                <w:rFonts w:ascii="Titillium" w:hAnsi="Titillium"/>
                <w:color w:val="000000" w:themeColor="text1"/>
                <w:spacing w:val="-5"/>
                <w:sz w:val="22"/>
              </w:rPr>
              <w:t xml:space="preserve"> </w:t>
            </w:r>
            <w:r w:rsidRPr="008F4A9A">
              <w:rPr>
                <w:rFonts w:ascii="Titillium" w:hAnsi="Titillium"/>
                <w:b/>
                <w:color w:val="000000" w:themeColor="text1"/>
                <w:spacing w:val="-4"/>
                <w:sz w:val="22"/>
              </w:rPr>
              <w:t>p.1</w:t>
            </w:r>
            <w:r w:rsidR="00494977">
              <w:rPr>
                <w:rFonts w:ascii="Titillium" w:hAnsi="Titillium"/>
                <w:b/>
                <w:color w:val="000000" w:themeColor="text1"/>
                <w:spacing w:val="-4"/>
                <w:sz w:val="22"/>
              </w:rPr>
              <w:t>5</w:t>
            </w:r>
          </w:p>
        </w:tc>
      </w:tr>
      <w:bookmarkEnd w:id="0"/>
    </w:tbl>
    <w:p w14:paraId="50E93A5C" w14:textId="32B5A061" w:rsidR="00D75950" w:rsidRPr="008F4A9A" w:rsidRDefault="00D75950" w:rsidP="00D75950">
      <w:pPr>
        <w:autoSpaceDE w:val="0"/>
        <w:autoSpaceDN w:val="0"/>
        <w:adjustRightInd w:val="0"/>
        <w:rPr>
          <w:rFonts w:ascii="Titillium" w:eastAsiaTheme="minorEastAsia" w:hAnsi="Titillium" w:cs="Titillium-Semibold"/>
          <w:color w:val="579FBB"/>
          <w:sz w:val="20"/>
          <w:szCs w:val="20"/>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37"/>
      </w:tblGrid>
      <w:tr w:rsidR="00D75950" w:rsidRPr="008F4A9A" w14:paraId="32741A85" w14:textId="77777777" w:rsidTr="00546347">
        <w:tc>
          <w:tcPr>
            <w:tcW w:w="1985" w:type="dxa"/>
            <w:tcBorders>
              <w:right w:val="single" w:sz="4" w:space="0" w:color="auto"/>
            </w:tcBorders>
          </w:tcPr>
          <w:p w14:paraId="1E70C35A" w14:textId="77777777" w:rsidR="00D75950" w:rsidRPr="0044251C" w:rsidRDefault="00D75950" w:rsidP="00546347">
            <w:pPr>
              <w:pStyle w:val="Heading3"/>
              <w:rPr>
                <w:rFonts w:ascii="Titillium" w:hAnsi="Titillium"/>
                <w:b/>
                <w:bCs/>
                <w:color w:val="579FBB"/>
              </w:rPr>
            </w:pPr>
            <w:r w:rsidRPr="0044251C">
              <w:rPr>
                <w:rFonts w:ascii="Titillium" w:hAnsi="Titillium"/>
                <w:b/>
                <w:bCs/>
                <w:color w:val="67B8E7"/>
              </w:rPr>
              <w:t xml:space="preserve">Who can help? </w:t>
            </w:r>
          </w:p>
        </w:tc>
        <w:tc>
          <w:tcPr>
            <w:tcW w:w="7637" w:type="dxa"/>
            <w:tcBorders>
              <w:left w:val="single" w:sz="4" w:space="0" w:color="auto"/>
            </w:tcBorders>
          </w:tcPr>
          <w:p w14:paraId="670304B2" w14:textId="77777777" w:rsidR="00D75950" w:rsidRPr="008F4A9A" w:rsidRDefault="00D75950" w:rsidP="00546347">
            <w:pPr>
              <w:autoSpaceDE w:val="0"/>
              <w:autoSpaceDN w:val="0"/>
              <w:adjustRightInd w:val="0"/>
              <w:ind w:left="310"/>
              <w:contextualSpacing/>
              <w:rPr>
                <w:rFonts w:ascii="Titillium" w:eastAsiaTheme="minorEastAsia" w:hAnsi="Titillium" w:cs="Titillium-Semibold"/>
                <w:color w:val="579FBB"/>
                <w:sz w:val="4"/>
                <w:szCs w:val="4"/>
                <w:u w:val="single"/>
              </w:rPr>
            </w:pPr>
          </w:p>
          <w:p w14:paraId="72410407" w14:textId="449D5300" w:rsidR="00D75950" w:rsidRPr="008F4A9A" w:rsidRDefault="00AE5230" w:rsidP="00D75950">
            <w:pPr>
              <w:pStyle w:val="TableParagraph"/>
              <w:numPr>
                <w:ilvl w:val="0"/>
                <w:numId w:val="37"/>
              </w:numPr>
              <w:spacing w:before="2"/>
              <w:ind w:right="20"/>
              <w:jc w:val="both"/>
              <w:rPr>
                <w:color w:val="5F5F5F"/>
              </w:rPr>
            </w:pPr>
            <w:r>
              <w:t xml:space="preserve">The </w:t>
            </w:r>
            <w:r w:rsidR="00B43457">
              <w:t>Employee Relations</w:t>
            </w:r>
            <w:r>
              <w:t xml:space="preserve"> Team</w:t>
            </w:r>
            <w:r w:rsidR="00D75950" w:rsidRPr="008F4A9A">
              <w:rPr>
                <w:spacing w:val="-8"/>
              </w:rPr>
              <w:t xml:space="preserve"> </w:t>
            </w:r>
            <w:r w:rsidR="00D75950" w:rsidRPr="008F4A9A">
              <w:t>can</w:t>
            </w:r>
            <w:r w:rsidR="00D75950" w:rsidRPr="008F4A9A">
              <w:rPr>
                <w:spacing w:val="-9"/>
              </w:rPr>
              <w:t xml:space="preserve"> </w:t>
            </w:r>
            <w:r w:rsidR="00D75950" w:rsidRPr="008F4A9A">
              <w:t>provide</w:t>
            </w:r>
            <w:r w:rsidR="00D75950" w:rsidRPr="008F4A9A">
              <w:rPr>
                <w:spacing w:val="-9"/>
              </w:rPr>
              <w:t xml:space="preserve"> </w:t>
            </w:r>
            <w:r w:rsidR="00D75950" w:rsidRPr="008F4A9A">
              <w:t>support</w:t>
            </w:r>
            <w:r w:rsidR="00D75950" w:rsidRPr="008F4A9A">
              <w:rPr>
                <w:spacing w:val="-8"/>
              </w:rPr>
              <w:t xml:space="preserve"> </w:t>
            </w:r>
            <w:r w:rsidR="00D75950" w:rsidRPr="008F4A9A">
              <w:t>and</w:t>
            </w:r>
            <w:r w:rsidR="00D75950" w:rsidRPr="008F4A9A">
              <w:rPr>
                <w:spacing w:val="-7"/>
              </w:rPr>
              <w:t xml:space="preserve"> </w:t>
            </w:r>
            <w:r w:rsidR="00D75950" w:rsidRPr="008F4A9A">
              <w:t>advice</w:t>
            </w:r>
            <w:r w:rsidR="00D75950" w:rsidRPr="008F4A9A">
              <w:rPr>
                <w:spacing w:val="-9"/>
              </w:rPr>
              <w:t xml:space="preserve"> </w:t>
            </w:r>
            <w:r w:rsidR="00D75950" w:rsidRPr="008F4A9A">
              <w:t>with</w:t>
            </w:r>
            <w:r w:rsidR="00D75950" w:rsidRPr="008F4A9A">
              <w:rPr>
                <w:spacing w:val="-9"/>
              </w:rPr>
              <w:t xml:space="preserve"> </w:t>
            </w:r>
            <w:r w:rsidR="00D75950" w:rsidRPr="008F4A9A">
              <w:t>the</w:t>
            </w:r>
            <w:r w:rsidR="00D75950" w:rsidRPr="008F4A9A">
              <w:rPr>
                <w:spacing w:val="-9"/>
              </w:rPr>
              <w:t xml:space="preserve"> </w:t>
            </w:r>
            <w:r w:rsidR="00D75950" w:rsidRPr="008F4A9A">
              <w:t>application of this this policy and answer any questions that you may have.</w:t>
            </w:r>
            <w:r w:rsidR="00D75950" w:rsidRPr="008F4A9A">
              <w:rPr>
                <w:spacing w:val="40"/>
              </w:rPr>
              <w:t xml:space="preserve"> </w:t>
            </w:r>
            <w:r w:rsidR="00B43457" w:rsidRPr="00B43457">
              <w:t>Email</w:t>
            </w:r>
            <w:r w:rsidR="00D75950" w:rsidRPr="00B43457">
              <w:t xml:space="preserve"> </w:t>
            </w:r>
            <w:hyperlink r:id="rId12" w:history="1">
              <w:r w:rsidR="00B43457" w:rsidRPr="000322BC">
                <w:rPr>
                  <w:rStyle w:val="Hyperlink"/>
                </w:rPr>
                <w:t>EmployeeRelations@napier.ac.uk</w:t>
              </w:r>
            </w:hyperlink>
          </w:p>
          <w:p w14:paraId="434468C5" w14:textId="20FCC181" w:rsidR="00D75950" w:rsidRPr="008F4A9A" w:rsidRDefault="00D75950" w:rsidP="00546347">
            <w:pPr>
              <w:pStyle w:val="ListParagraph"/>
              <w:numPr>
                <w:ilvl w:val="0"/>
                <w:numId w:val="28"/>
              </w:numPr>
              <w:tabs>
                <w:tab w:val="left" w:pos="310"/>
              </w:tabs>
              <w:autoSpaceDE w:val="0"/>
              <w:autoSpaceDN w:val="0"/>
              <w:adjustRightInd w:val="0"/>
              <w:jc w:val="both"/>
              <w:rPr>
                <w:rFonts w:ascii="Titillium" w:eastAsiaTheme="minorEastAsia" w:hAnsi="Titillium" w:cs="Titillium-Semibold"/>
                <w:color w:val="579FBB"/>
                <w:sz w:val="22"/>
                <w:szCs w:val="22"/>
                <w:u w:val="single"/>
              </w:rPr>
            </w:pPr>
            <w:r w:rsidRPr="008F4A9A">
              <w:rPr>
                <w:rFonts w:ascii="Titillium" w:hAnsi="Titillium"/>
                <w:sz w:val="22"/>
              </w:rPr>
              <w:t>If</w:t>
            </w:r>
            <w:r w:rsidRPr="008F4A9A">
              <w:rPr>
                <w:rFonts w:ascii="Titillium" w:hAnsi="Titillium"/>
                <w:spacing w:val="-4"/>
                <w:sz w:val="22"/>
              </w:rPr>
              <w:t xml:space="preserve"> </w:t>
            </w:r>
            <w:r w:rsidRPr="008F4A9A">
              <w:rPr>
                <w:rFonts w:ascii="Titillium" w:hAnsi="Titillium"/>
                <w:sz w:val="22"/>
              </w:rPr>
              <w:t>you</w:t>
            </w:r>
            <w:r w:rsidRPr="008F4A9A">
              <w:rPr>
                <w:rFonts w:ascii="Titillium" w:hAnsi="Titillium"/>
                <w:spacing w:val="-3"/>
                <w:sz w:val="22"/>
              </w:rPr>
              <w:t xml:space="preserve"> </w:t>
            </w:r>
            <w:r w:rsidRPr="008F4A9A">
              <w:rPr>
                <w:rFonts w:ascii="Titillium" w:hAnsi="Titillium"/>
                <w:sz w:val="22"/>
              </w:rPr>
              <w:t>are</w:t>
            </w:r>
            <w:r w:rsidRPr="008F4A9A">
              <w:rPr>
                <w:rFonts w:ascii="Titillium" w:hAnsi="Titillium"/>
                <w:spacing w:val="-4"/>
                <w:sz w:val="22"/>
              </w:rPr>
              <w:t xml:space="preserve"> </w:t>
            </w:r>
            <w:r w:rsidRPr="008F4A9A">
              <w:rPr>
                <w:rFonts w:ascii="Titillium" w:hAnsi="Titillium"/>
                <w:sz w:val="22"/>
              </w:rPr>
              <w:t>a</w:t>
            </w:r>
            <w:r w:rsidRPr="008F4A9A">
              <w:rPr>
                <w:rFonts w:ascii="Titillium" w:hAnsi="Titillium"/>
                <w:spacing w:val="-3"/>
                <w:sz w:val="22"/>
              </w:rPr>
              <w:t xml:space="preserve"> </w:t>
            </w:r>
            <w:r w:rsidRPr="008F4A9A">
              <w:rPr>
                <w:rFonts w:ascii="Titillium" w:hAnsi="Titillium"/>
                <w:sz w:val="22"/>
              </w:rPr>
              <w:t>member</w:t>
            </w:r>
            <w:r w:rsidRPr="008F4A9A">
              <w:rPr>
                <w:rFonts w:ascii="Titillium" w:hAnsi="Titillium"/>
                <w:spacing w:val="-5"/>
                <w:sz w:val="22"/>
              </w:rPr>
              <w:t xml:space="preserve"> </w:t>
            </w:r>
            <w:r w:rsidRPr="008F4A9A">
              <w:rPr>
                <w:rFonts w:ascii="Titillium" w:hAnsi="Titillium"/>
                <w:sz w:val="22"/>
              </w:rPr>
              <w:t>of</w:t>
            </w:r>
            <w:r w:rsidRPr="008F4A9A">
              <w:rPr>
                <w:rFonts w:ascii="Titillium" w:hAnsi="Titillium"/>
                <w:spacing w:val="-4"/>
                <w:sz w:val="22"/>
              </w:rPr>
              <w:t xml:space="preserve"> </w:t>
            </w:r>
            <w:r w:rsidRPr="008F4A9A">
              <w:rPr>
                <w:rFonts w:ascii="Titillium" w:hAnsi="Titillium"/>
                <w:sz w:val="22"/>
              </w:rPr>
              <w:t>the</w:t>
            </w:r>
            <w:r w:rsidRPr="008F4A9A">
              <w:rPr>
                <w:rFonts w:ascii="Titillium" w:hAnsi="Titillium"/>
                <w:spacing w:val="-4"/>
                <w:sz w:val="22"/>
              </w:rPr>
              <w:t xml:space="preserve"> </w:t>
            </w:r>
            <w:r w:rsidRPr="008F4A9A">
              <w:rPr>
                <w:rFonts w:ascii="Titillium" w:hAnsi="Titillium"/>
                <w:sz w:val="22"/>
              </w:rPr>
              <w:t>Educational</w:t>
            </w:r>
            <w:r w:rsidRPr="008F4A9A">
              <w:rPr>
                <w:rFonts w:ascii="Titillium" w:hAnsi="Titillium"/>
                <w:spacing w:val="-4"/>
                <w:sz w:val="22"/>
              </w:rPr>
              <w:t xml:space="preserve"> </w:t>
            </w:r>
            <w:r w:rsidRPr="008F4A9A">
              <w:rPr>
                <w:rFonts w:ascii="Titillium" w:hAnsi="Titillium"/>
                <w:sz w:val="22"/>
              </w:rPr>
              <w:t>Institute</w:t>
            </w:r>
            <w:r w:rsidRPr="008F4A9A">
              <w:rPr>
                <w:rFonts w:ascii="Titillium" w:hAnsi="Titillium"/>
                <w:spacing w:val="-4"/>
                <w:sz w:val="22"/>
              </w:rPr>
              <w:t xml:space="preserve"> </w:t>
            </w:r>
            <w:r w:rsidRPr="008F4A9A">
              <w:rPr>
                <w:rFonts w:ascii="Titillium" w:hAnsi="Titillium"/>
                <w:sz w:val="22"/>
              </w:rPr>
              <w:t>for</w:t>
            </w:r>
            <w:r w:rsidRPr="008F4A9A">
              <w:rPr>
                <w:rFonts w:ascii="Titillium" w:hAnsi="Titillium"/>
                <w:spacing w:val="-3"/>
                <w:sz w:val="22"/>
              </w:rPr>
              <w:t xml:space="preserve"> </w:t>
            </w:r>
            <w:r w:rsidRPr="008F4A9A">
              <w:rPr>
                <w:rFonts w:ascii="Titillium" w:hAnsi="Titillium"/>
                <w:sz w:val="22"/>
              </w:rPr>
              <w:t>Scotland</w:t>
            </w:r>
            <w:r w:rsidRPr="008F4A9A">
              <w:rPr>
                <w:rFonts w:ascii="Titillium" w:hAnsi="Titillium"/>
                <w:spacing w:val="-2"/>
                <w:sz w:val="22"/>
              </w:rPr>
              <w:t xml:space="preserve"> </w:t>
            </w:r>
            <w:r w:rsidRPr="008F4A9A">
              <w:rPr>
                <w:rFonts w:ascii="Titillium" w:hAnsi="Titillium"/>
                <w:sz w:val="22"/>
              </w:rPr>
              <w:t>(EIS)</w:t>
            </w:r>
            <w:r w:rsidRPr="008F4A9A">
              <w:rPr>
                <w:rFonts w:ascii="Titillium" w:hAnsi="Titillium"/>
                <w:spacing w:val="-4"/>
                <w:sz w:val="22"/>
              </w:rPr>
              <w:t xml:space="preserve"> </w:t>
            </w:r>
            <w:r w:rsidRPr="008F4A9A">
              <w:rPr>
                <w:rFonts w:ascii="Titillium" w:hAnsi="Titillium"/>
                <w:sz w:val="22"/>
              </w:rPr>
              <w:t>or</w:t>
            </w:r>
            <w:r w:rsidRPr="008F4A9A">
              <w:rPr>
                <w:rFonts w:ascii="Titillium" w:hAnsi="Titillium"/>
                <w:spacing w:val="-3"/>
                <w:sz w:val="22"/>
              </w:rPr>
              <w:t xml:space="preserve"> </w:t>
            </w:r>
            <w:r w:rsidRPr="008F4A9A">
              <w:rPr>
                <w:rFonts w:ascii="Titillium" w:hAnsi="Titillium"/>
                <w:sz w:val="22"/>
              </w:rPr>
              <w:t>UNISON, you can receive support and advice from a trade union representative.</w:t>
            </w:r>
          </w:p>
        </w:tc>
      </w:tr>
      <w:tr w:rsidR="00D75950" w:rsidRPr="008F4A9A" w14:paraId="34AD5DC2" w14:textId="77777777" w:rsidTr="00546347">
        <w:tc>
          <w:tcPr>
            <w:tcW w:w="1985" w:type="dxa"/>
          </w:tcPr>
          <w:p w14:paraId="2B2A28B3" w14:textId="77777777" w:rsidR="00D75950" w:rsidRPr="008F4A9A" w:rsidRDefault="00D75950" w:rsidP="00546347">
            <w:pPr>
              <w:pStyle w:val="Heading3"/>
              <w:rPr>
                <w:rFonts w:ascii="Titillium" w:hAnsi="Titillium"/>
                <w:color w:val="579FBB"/>
              </w:rPr>
            </w:pPr>
          </w:p>
        </w:tc>
        <w:tc>
          <w:tcPr>
            <w:tcW w:w="7637" w:type="dxa"/>
          </w:tcPr>
          <w:p w14:paraId="0B682057" w14:textId="77777777" w:rsidR="00D75950" w:rsidRPr="008F4A9A" w:rsidRDefault="00D75950" w:rsidP="00546347">
            <w:pPr>
              <w:autoSpaceDE w:val="0"/>
              <w:autoSpaceDN w:val="0"/>
              <w:adjustRightInd w:val="0"/>
              <w:ind w:left="310"/>
              <w:contextualSpacing/>
              <w:jc w:val="both"/>
              <w:rPr>
                <w:rFonts w:ascii="Titillium" w:eastAsiaTheme="minorEastAsia" w:hAnsi="Titillium" w:cs="Titillium-Semibold"/>
                <w:color w:val="579FBB"/>
                <w:sz w:val="22"/>
                <w:szCs w:val="22"/>
              </w:rPr>
            </w:pPr>
          </w:p>
        </w:tc>
      </w:tr>
      <w:tr w:rsidR="00D75950" w:rsidRPr="008F4A9A" w14:paraId="184BB6CE" w14:textId="77777777" w:rsidTr="00546347">
        <w:tc>
          <w:tcPr>
            <w:tcW w:w="1985" w:type="dxa"/>
            <w:tcBorders>
              <w:right w:val="single" w:sz="4" w:space="0" w:color="auto"/>
            </w:tcBorders>
          </w:tcPr>
          <w:p w14:paraId="79F29F22" w14:textId="77777777" w:rsidR="00D75950" w:rsidRPr="0044251C" w:rsidRDefault="00D75950" w:rsidP="00546347">
            <w:pPr>
              <w:pStyle w:val="Heading3"/>
              <w:rPr>
                <w:rFonts w:ascii="Titillium" w:hAnsi="Titillium"/>
                <w:b/>
                <w:bCs/>
                <w:color w:val="579FBB"/>
              </w:rPr>
            </w:pPr>
            <w:r w:rsidRPr="0044251C">
              <w:rPr>
                <w:rFonts w:ascii="Titillium" w:hAnsi="Titillium"/>
                <w:b/>
                <w:bCs/>
                <w:color w:val="67B8E7"/>
              </w:rPr>
              <w:t xml:space="preserve">Other Support </w:t>
            </w:r>
          </w:p>
        </w:tc>
        <w:tc>
          <w:tcPr>
            <w:tcW w:w="7637" w:type="dxa"/>
            <w:tcBorders>
              <w:left w:val="single" w:sz="4" w:space="0" w:color="auto"/>
            </w:tcBorders>
          </w:tcPr>
          <w:p w14:paraId="6BCFDC60" w14:textId="77777777" w:rsidR="00D75950" w:rsidRPr="008F4A9A" w:rsidRDefault="00000000" w:rsidP="00D75950">
            <w:pPr>
              <w:pStyle w:val="ListParagraph"/>
              <w:numPr>
                <w:ilvl w:val="0"/>
                <w:numId w:val="29"/>
              </w:numPr>
              <w:rPr>
                <w:rFonts w:ascii="Titillium" w:hAnsi="Titillium"/>
                <w:sz w:val="22"/>
                <w:szCs w:val="22"/>
              </w:rPr>
            </w:pPr>
            <w:hyperlink r:id="rId13">
              <w:r w:rsidR="00D75950" w:rsidRPr="008F4A9A">
                <w:rPr>
                  <w:rStyle w:val="Hyperlink"/>
                  <w:rFonts w:ascii="Titillium" w:hAnsi="Titillium"/>
                  <w:sz w:val="22"/>
                  <w:szCs w:val="22"/>
                </w:rPr>
                <w:t>Occupational Health Services</w:t>
              </w:r>
            </w:hyperlink>
          </w:p>
          <w:p w14:paraId="204646FD" w14:textId="77777777" w:rsidR="00D75950" w:rsidRPr="008F4A9A" w:rsidRDefault="00000000" w:rsidP="00D75950">
            <w:pPr>
              <w:pStyle w:val="ListParagraph"/>
              <w:numPr>
                <w:ilvl w:val="0"/>
                <w:numId w:val="29"/>
              </w:numPr>
              <w:rPr>
                <w:rFonts w:ascii="Titillium" w:hAnsi="Titillium"/>
                <w:sz w:val="22"/>
                <w:szCs w:val="22"/>
              </w:rPr>
            </w:pPr>
            <w:hyperlink r:id="rId14">
              <w:r w:rsidR="00D75950" w:rsidRPr="008F4A9A">
                <w:rPr>
                  <w:rStyle w:val="Hyperlink"/>
                  <w:rFonts w:ascii="Titillium" w:hAnsi="Titillium"/>
                  <w:sz w:val="22"/>
                  <w:szCs w:val="22"/>
                </w:rPr>
                <w:t>Employee Assistance Programme</w:t>
              </w:r>
            </w:hyperlink>
          </w:p>
          <w:p w14:paraId="431E11FB" w14:textId="77777777" w:rsidR="00D75950" w:rsidRPr="008F4A9A" w:rsidRDefault="00000000" w:rsidP="00D75950">
            <w:pPr>
              <w:pStyle w:val="ListParagraph"/>
              <w:numPr>
                <w:ilvl w:val="0"/>
                <w:numId w:val="29"/>
              </w:numPr>
              <w:rPr>
                <w:rFonts w:ascii="Titillium" w:hAnsi="Titillium"/>
                <w:sz w:val="22"/>
                <w:szCs w:val="22"/>
              </w:rPr>
            </w:pPr>
            <w:hyperlink r:id="rId15">
              <w:r w:rsidR="00D75950" w:rsidRPr="008F4A9A">
                <w:rPr>
                  <w:rStyle w:val="Hyperlink"/>
                  <w:rFonts w:ascii="Titillium" w:hAnsi="Titillium"/>
                  <w:sz w:val="22"/>
                  <w:szCs w:val="22"/>
                </w:rPr>
                <w:t>Staff Inclusion Networks</w:t>
              </w:r>
            </w:hyperlink>
          </w:p>
          <w:p w14:paraId="73A49B41" w14:textId="77777777" w:rsidR="00D75950" w:rsidRPr="008F4A9A" w:rsidRDefault="00000000" w:rsidP="00D75950">
            <w:pPr>
              <w:pStyle w:val="ListParagraph"/>
              <w:numPr>
                <w:ilvl w:val="0"/>
                <w:numId w:val="29"/>
              </w:numPr>
              <w:rPr>
                <w:rFonts w:ascii="Titillium" w:hAnsi="Titillium"/>
                <w:sz w:val="22"/>
                <w:szCs w:val="22"/>
              </w:rPr>
            </w:pPr>
            <w:hyperlink r:id="rId16">
              <w:r w:rsidR="00D75950" w:rsidRPr="008F4A9A">
                <w:rPr>
                  <w:rStyle w:val="Hyperlink"/>
                  <w:rFonts w:ascii="Titillium" w:hAnsi="Titillium"/>
                  <w:sz w:val="22"/>
                  <w:szCs w:val="22"/>
                </w:rPr>
                <w:t>Values &amp; behaviours</w:t>
              </w:r>
            </w:hyperlink>
          </w:p>
          <w:p w14:paraId="0CE4FAFC" w14:textId="77777777" w:rsidR="00D75950" w:rsidRPr="008F4A9A" w:rsidRDefault="00000000" w:rsidP="00D75950">
            <w:pPr>
              <w:pStyle w:val="ListParagraph"/>
              <w:numPr>
                <w:ilvl w:val="0"/>
                <w:numId w:val="29"/>
              </w:numPr>
              <w:rPr>
                <w:rFonts w:ascii="Titillium" w:hAnsi="Titillium"/>
                <w:sz w:val="22"/>
                <w:szCs w:val="22"/>
              </w:rPr>
            </w:pPr>
            <w:hyperlink r:id="rId17">
              <w:r w:rsidR="00D75950" w:rsidRPr="008F4A9A">
                <w:rPr>
                  <w:rStyle w:val="Hyperlink"/>
                  <w:rFonts w:ascii="Titillium" w:hAnsi="Titillium"/>
                  <w:sz w:val="22"/>
                  <w:szCs w:val="22"/>
                </w:rPr>
                <w:t>ACAS Bullying and Harassment at work - A Guide for Employees</w:t>
              </w:r>
            </w:hyperlink>
          </w:p>
          <w:p w14:paraId="477D5E74" w14:textId="77777777" w:rsidR="00D75950" w:rsidRPr="008F4A9A" w:rsidRDefault="00000000" w:rsidP="00D75950">
            <w:pPr>
              <w:pStyle w:val="ListParagraph"/>
              <w:numPr>
                <w:ilvl w:val="0"/>
                <w:numId w:val="29"/>
              </w:numPr>
              <w:rPr>
                <w:rFonts w:ascii="Titillium" w:hAnsi="Titillium"/>
                <w:sz w:val="22"/>
                <w:szCs w:val="22"/>
              </w:rPr>
            </w:pPr>
            <w:hyperlink r:id="rId18" w:history="1">
              <w:r w:rsidR="00D75950" w:rsidRPr="008F4A9A">
                <w:rPr>
                  <w:rStyle w:val="Hyperlink"/>
                  <w:rFonts w:ascii="Titillium" w:hAnsi="Titillium"/>
                  <w:sz w:val="22"/>
                  <w:szCs w:val="22"/>
                </w:rPr>
                <w:t>ACAS Bullying and Harassment</w:t>
              </w:r>
            </w:hyperlink>
            <w:r w:rsidR="00D75950" w:rsidRPr="008F4A9A">
              <w:rPr>
                <w:rFonts w:ascii="Titillium" w:hAnsi="Titillium"/>
                <w:sz w:val="22"/>
                <w:szCs w:val="22"/>
              </w:rPr>
              <w:t xml:space="preserve"> - A Guide for Managers and Employer</w:t>
            </w:r>
          </w:p>
          <w:p w14:paraId="2F9D57DE" w14:textId="77777777" w:rsidR="00D75950" w:rsidRPr="008F4A9A" w:rsidRDefault="00000000" w:rsidP="00D75950">
            <w:pPr>
              <w:pStyle w:val="ListParagraph"/>
              <w:numPr>
                <w:ilvl w:val="0"/>
                <w:numId w:val="29"/>
              </w:numPr>
              <w:rPr>
                <w:rFonts w:ascii="Titillium" w:hAnsi="Titillium"/>
                <w:sz w:val="22"/>
                <w:szCs w:val="22"/>
              </w:rPr>
            </w:pPr>
            <w:hyperlink r:id="rId19">
              <w:r w:rsidR="00D75950" w:rsidRPr="008F4A9A">
                <w:rPr>
                  <w:rStyle w:val="Hyperlink"/>
                  <w:rFonts w:ascii="Titillium" w:hAnsi="Titillium"/>
                  <w:sz w:val="22"/>
                  <w:szCs w:val="22"/>
                </w:rPr>
                <w:t>Equality &amp; Human Rights Commission</w:t>
              </w:r>
            </w:hyperlink>
            <w:r w:rsidR="00D75950" w:rsidRPr="008F4A9A">
              <w:rPr>
                <w:rFonts w:ascii="Titillium" w:hAnsi="Titillium"/>
                <w:sz w:val="22"/>
                <w:szCs w:val="22"/>
              </w:rPr>
              <w:t xml:space="preserve"> – challenges discrimination</w:t>
            </w:r>
          </w:p>
          <w:p w14:paraId="43DFF2B5" w14:textId="6CD00375" w:rsidR="00D75950" w:rsidRPr="008F4A9A" w:rsidRDefault="00000000" w:rsidP="00D75950">
            <w:pPr>
              <w:pStyle w:val="ListParagraph"/>
              <w:numPr>
                <w:ilvl w:val="0"/>
                <w:numId w:val="29"/>
              </w:numPr>
              <w:rPr>
                <w:rFonts w:ascii="Titillium" w:hAnsi="Titillium"/>
                <w:sz w:val="22"/>
                <w:szCs w:val="22"/>
              </w:rPr>
            </w:pPr>
            <w:hyperlink r:id="rId20" w:history="1">
              <w:r w:rsidR="00D75950" w:rsidRPr="008F4A9A">
                <w:rPr>
                  <w:rStyle w:val="Hyperlink"/>
                  <w:rFonts w:ascii="Titillium" w:hAnsi="Titillium"/>
                  <w:sz w:val="22"/>
                  <w:szCs w:val="22"/>
                </w:rPr>
                <w:t>Equality Challenge Unit</w:t>
              </w:r>
            </w:hyperlink>
            <w:r w:rsidR="00D75950" w:rsidRPr="008F4A9A">
              <w:rPr>
                <w:rFonts w:ascii="Titillium" w:hAnsi="Titillium"/>
                <w:sz w:val="22"/>
                <w:szCs w:val="22"/>
              </w:rPr>
              <w:t xml:space="preserve"> – promotes diversity and equal opportunity in HE</w:t>
            </w:r>
            <w:r w:rsidR="00D75950" w:rsidRPr="008F4A9A">
              <w:rPr>
                <w:rFonts w:ascii="Titillium" w:hAnsi="Titillium"/>
              </w:rPr>
              <w:tab/>
            </w:r>
          </w:p>
          <w:p w14:paraId="016EF222" w14:textId="77777777" w:rsidR="00D75950" w:rsidRPr="008F4A9A" w:rsidRDefault="00000000" w:rsidP="00D75950">
            <w:pPr>
              <w:pStyle w:val="ListParagraph"/>
              <w:numPr>
                <w:ilvl w:val="0"/>
                <w:numId w:val="29"/>
              </w:numPr>
              <w:rPr>
                <w:rFonts w:ascii="Titillium" w:hAnsi="Titillium"/>
                <w:sz w:val="22"/>
                <w:szCs w:val="22"/>
              </w:rPr>
            </w:pPr>
            <w:hyperlink r:id="rId21">
              <w:r w:rsidR="00D75950" w:rsidRPr="008F4A9A">
                <w:rPr>
                  <w:rStyle w:val="Hyperlink"/>
                  <w:rFonts w:ascii="Titillium" w:hAnsi="Titillium"/>
                  <w:sz w:val="22"/>
                  <w:szCs w:val="22"/>
                </w:rPr>
                <w:t>The Cybersmile Foundation</w:t>
              </w:r>
            </w:hyperlink>
            <w:r w:rsidR="00D75950" w:rsidRPr="008F4A9A">
              <w:rPr>
                <w:rFonts w:ascii="Titillium" w:hAnsi="Titillium"/>
                <w:sz w:val="22"/>
                <w:szCs w:val="22"/>
              </w:rPr>
              <w:t xml:space="preserve"> – support for cyberbullying</w:t>
            </w:r>
          </w:p>
        </w:tc>
      </w:tr>
    </w:tbl>
    <w:p w14:paraId="2BB0B602" w14:textId="77777777" w:rsidR="00D75950" w:rsidRPr="008F4A9A" w:rsidRDefault="00D75950" w:rsidP="00D75950">
      <w:pPr>
        <w:jc w:val="both"/>
        <w:rPr>
          <w:rFonts w:ascii="Titillium" w:hAnsi="Titillium"/>
          <w:noProof/>
          <w:lang w:eastAsia="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37"/>
      </w:tblGrid>
      <w:tr w:rsidR="00D75950" w:rsidRPr="008F4A9A" w14:paraId="662F7ACA" w14:textId="77777777" w:rsidTr="00546347">
        <w:tc>
          <w:tcPr>
            <w:tcW w:w="1985" w:type="dxa"/>
            <w:tcBorders>
              <w:right w:val="single" w:sz="4" w:space="0" w:color="auto"/>
            </w:tcBorders>
          </w:tcPr>
          <w:p w14:paraId="35434068" w14:textId="77777777" w:rsidR="00D75950" w:rsidRPr="0044251C" w:rsidRDefault="00D75950" w:rsidP="00546347">
            <w:pPr>
              <w:pStyle w:val="Heading3"/>
              <w:rPr>
                <w:rFonts w:ascii="Titillium" w:hAnsi="Titillium"/>
                <w:b/>
                <w:bCs/>
              </w:rPr>
            </w:pPr>
            <w:r w:rsidRPr="0044251C">
              <w:rPr>
                <w:rFonts w:ascii="Titillium" w:hAnsi="Titillium"/>
                <w:b/>
                <w:bCs/>
                <w:color w:val="67B8E7"/>
              </w:rPr>
              <w:t xml:space="preserve">Please Note </w:t>
            </w:r>
          </w:p>
        </w:tc>
        <w:tc>
          <w:tcPr>
            <w:tcW w:w="7637" w:type="dxa"/>
            <w:tcBorders>
              <w:left w:val="single" w:sz="4" w:space="0" w:color="auto"/>
            </w:tcBorders>
          </w:tcPr>
          <w:p w14:paraId="700AB786" w14:textId="77777777" w:rsidR="00D75950" w:rsidRPr="008F4A9A" w:rsidRDefault="00D75950" w:rsidP="00546347">
            <w:pPr>
              <w:tabs>
                <w:tab w:val="left" w:pos="601"/>
              </w:tabs>
              <w:autoSpaceDE w:val="0"/>
              <w:autoSpaceDN w:val="0"/>
              <w:adjustRightInd w:val="0"/>
              <w:contextualSpacing/>
              <w:jc w:val="both"/>
              <w:rPr>
                <w:rFonts w:ascii="Titillium" w:eastAsiaTheme="minorEastAsia" w:hAnsi="Titillium" w:cs="Titillium-Semibold"/>
                <w:sz w:val="22"/>
                <w:szCs w:val="22"/>
              </w:rPr>
            </w:pPr>
            <w:r w:rsidRPr="008F4A9A">
              <w:rPr>
                <w:rFonts w:ascii="Titillium" w:eastAsiaTheme="minorEastAsia" w:hAnsi="Titillium" w:cs="Titillium-Semibold"/>
                <w:sz w:val="22"/>
                <w:szCs w:val="22"/>
              </w:rPr>
              <w:t>This policy does not form part of your contract of employment with the University and may be subject to change.</w:t>
            </w:r>
          </w:p>
        </w:tc>
      </w:tr>
    </w:tbl>
    <w:p w14:paraId="03829EE3" w14:textId="77777777" w:rsidR="00D75950" w:rsidRPr="008F4A9A" w:rsidRDefault="00D75950" w:rsidP="00D75950">
      <w:pPr>
        <w:rPr>
          <w:rFonts w:ascii="Titillium" w:hAnsi="Titillium"/>
          <w:b/>
          <w:color w:val="579FBB"/>
        </w:rPr>
      </w:pPr>
      <w:r w:rsidRPr="008F4A9A">
        <w:rPr>
          <w:rFonts w:ascii="Titillium" w:hAnsi="Titillium"/>
          <w:b/>
          <w:color w:val="579FBB"/>
        </w:rPr>
        <w:br w:type="page"/>
      </w:r>
    </w:p>
    <w:p w14:paraId="451609EF" w14:textId="77777777" w:rsidR="00D75950" w:rsidRPr="0044251C" w:rsidRDefault="00D75950" w:rsidP="00D75950">
      <w:pPr>
        <w:widowControl w:val="0"/>
        <w:numPr>
          <w:ilvl w:val="0"/>
          <w:numId w:val="30"/>
        </w:numPr>
        <w:autoSpaceDE w:val="0"/>
        <w:autoSpaceDN w:val="0"/>
        <w:spacing w:before="305"/>
        <w:ind w:right="111"/>
        <w:jc w:val="both"/>
        <w:rPr>
          <w:rFonts w:ascii="Titillium" w:eastAsia="Titillium Bd" w:hAnsi="Titillium" w:cs="Titillium Bd"/>
          <w:b/>
          <w:bCs/>
          <w:color w:val="67B8E7"/>
          <w:sz w:val="32"/>
          <w:szCs w:val="32"/>
          <w:lang w:val="en-US"/>
        </w:rPr>
      </w:pPr>
      <w:bookmarkStart w:id="1" w:name="_Hlk172634275"/>
      <w:r w:rsidRPr="0044251C">
        <w:rPr>
          <w:rFonts w:ascii="Titillium" w:eastAsia="Titillium Bd" w:hAnsi="Titillium" w:cs="Titillium Bd"/>
          <w:b/>
          <w:bCs/>
          <w:color w:val="67B8E7"/>
          <w:sz w:val="32"/>
          <w:szCs w:val="32"/>
          <w:lang w:val="en-US"/>
        </w:rPr>
        <w:lastRenderedPageBreak/>
        <w:t>Context</w:t>
      </w:r>
    </w:p>
    <w:p w14:paraId="7987FAC0" w14:textId="77777777" w:rsidR="00D75950" w:rsidRPr="008F4A9A" w:rsidRDefault="00D75950" w:rsidP="00D75950">
      <w:pPr>
        <w:widowControl w:val="0"/>
        <w:autoSpaceDE w:val="0"/>
        <w:autoSpaceDN w:val="0"/>
        <w:spacing w:before="305"/>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The University is committed to ensuring a positive, supportive and inclusive working environment free from</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harassment,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discrimination,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victimisation.</w:t>
      </w:r>
      <w:r w:rsidRPr="008F4A9A">
        <w:rPr>
          <w:rFonts w:ascii="Titillium" w:eastAsia="Titillium" w:hAnsi="Titillium" w:cs="Titillium"/>
          <w:spacing w:val="35"/>
          <w:sz w:val="22"/>
          <w:szCs w:val="22"/>
          <w:lang w:val="en-US"/>
        </w:rPr>
        <w:t xml:space="preserve"> </w:t>
      </w:r>
      <w:r w:rsidRPr="008F4A9A">
        <w:rPr>
          <w:rFonts w:ascii="Titillium" w:eastAsia="Titillium" w:hAnsi="Titillium" w:cs="Titillium"/>
          <w:sz w:val="22"/>
          <w:szCs w:val="22"/>
          <w:lang w:val="en-US"/>
        </w:rPr>
        <w:t>We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expect</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members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staff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7"/>
          <w:sz w:val="22"/>
          <w:szCs w:val="22"/>
          <w:lang w:val="en-US"/>
        </w:rPr>
        <w:t xml:space="preserve"> </w:t>
      </w:r>
      <w:proofErr w:type="gramStart"/>
      <w:r w:rsidRPr="008F4A9A">
        <w:rPr>
          <w:rFonts w:ascii="Titillium" w:eastAsia="Titillium" w:hAnsi="Titillium" w:cs="Titillium"/>
          <w:sz w:val="22"/>
          <w:szCs w:val="22"/>
          <w:lang w:val="en-US"/>
        </w:rPr>
        <w:t>treat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each other with dignity and respect at all times</w:t>
      </w:r>
      <w:proofErr w:type="gramEnd"/>
      <w:r w:rsidRPr="008F4A9A">
        <w:rPr>
          <w:rFonts w:ascii="Titillium" w:eastAsia="Titillium" w:hAnsi="Titillium" w:cs="Titillium"/>
          <w:sz w:val="22"/>
          <w:szCs w:val="22"/>
          <w:lang w:val="en-US"/>
        </w:rPr>
        <w:t>.</w:t>
      </w:r>
    </w:p>
    <w:p w14:paraId="70AB8B49"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000B7353" w14:textId="77777777" w:rsidR="00D75950" w:rsidRPr="008F4A9A" w:rsidRDefault="00D75950" w:rsidP="00D75950">
      <w:pPr>
        <w:widowControl w:val="0"/>
        <w:autoSpaceDE w:val="0"/>
        <w:autoSpaceDN w:val="0"/>
        <w:ind w:left="112" w:right="10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We wish to promote equality of opportunity in all that we do and will not tolerate bullying, harassment and discrimination of any kind.</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We will also not tolerate victimisation of a person for reporting such behaviour</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good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faith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supporting</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someone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make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such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complaint.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Unacceptable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the workplace can have a significant negative impact on a person, group of people and the working environment of the University as a whole.</w:t>
      </w:r>
    </w:p>
    <w:p w14:paraId="5253D7BF" w14:textId="77777777" w:rsidR="00D75950" w:rsidRPr="008F4A9A" w:rsidRDefault="00D75950" w:rsidP="00D75950">
      <w:pPr>
        <w:widowControl w:val="0"/>
        <w:autoSpaceDE w:val="0"/>
        <w:autoSpaceDN w:val="0"/>
        <w:spacing w:before="7"/>
        <w:rPr>
          <w:rFonts w:ascii="Titillium" w:eastAsia="Titillium" w:hAnsi="Titillium" w:cs="Titillium"/>
          <w:sz w:val="22"/>
          <w:szCs w:val="22"/>
          <w:lang w:val="en-US"/>
        </w:rPr>
      </w:pPr>
    </w:p>
    <w:p w14:paraId="758894C0" w14:textId="7A1626B2" w:rsidR="00D75950" w:rsidRPr="008F4A9A" w:rsidRDefault="00D75950" w:rsidP="00D75950">
      <w:pPr>
        <w:widowControl w:val="0"/>
        <w:autoSpaceDE w:val="0"/>
        <w:autoSpaceDN w:val="0"/>
        <w:spacing w:before="1"/>
        <w:ind w:left="112" w:right="108"/>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We recognise that there may be occasions where </w:t>
      </w:r>
      <w:r w:rsid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may have concerns about behaviour of someone or others towards them and that it can be difficult to raise a complaint of harassment, discrimination, bullying or victimisation.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We encourage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to access the appropriate sources of support available and seek to promote an environment where people who have been the subject of inappropriate behaviour feel able to raise their concerns without fear of victimisation.</w:t>
      </w:r>
    </w:p>
    <w:p w14:paraId="13BF737A"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32BDCE30" w14:textId="77777777" w:rsidR="00D75950" w:rsidRPr="008F4A9A" w:rsidRDefault="00D75950" w:rsidP="00D75950">
      <w:pPr>
        <w:widowControl w:val="0"/>
        <w:autoSpaceDE w:val="0"/>
        <w:autoSpaceDN w:val="0"/>
        <w:ind w:left="11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Where attempts to resolve the matter informally have been unsuccessful, or where the behaviour is of such</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serious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nature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informal</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measures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would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inappropriate,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formal</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action</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can</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taken.</w:t>
      </w:r>
      <w:r w:rsidRPr="008F4A9A">
        <w:rPr>
          <w:rFonts w:ascii="Titillium" w:eastAsia="Titillium" w:hAnsi="Titillium" w:cs="Titillium"/>
          <w:spacing w:val="39"/>
          <w:sz w:val="22"/>
          <w:szCs w:val="22"/>
          <w:lang w:val="en-US"/>
        </w:rPr>
        <w:t xml:space="preserve"> </w:t>
      </w:r>
      <w:r w:rsidRPr="008F4A9A">
        <w:rPr>
          <w:rFonts w:ascii="Titillium" w:eastAsia="Titillium" w:hAnsi="Titillium" w:cs="Titillium"/>
          <w:sz w:val="22"/>
          <w:szCs w:val="22"/>
          <w:lang w:val="en-US"/>
        </w:rPr>
        <w:t>We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are committed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ensuring</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formal</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complaints</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investigated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dealt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fairly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appropriately.</w:t>
      </w:r>
    </w:p>
    <w:p w14:paraId="369BCA20" w14:textId="77777777" w:rsidR="00D75950" w:rsidRPr="008F4A9A" w:rsidRDefault="00D75950" w:rsidP="00D75950">
      <w:pPr>
        <w:widowControl w:val="0"/>
        <w:autoSpaceDE w:val="0"/>
        <w:autoSpaceDN w:val="0"/>
        <w:spacing w:before="22"/>
        <w:rPr>
          <w:rFonts w:ascii="Titillium" w:eastAsia="Titillium" w:hAnsi="Titillium" w:cs="Titillium"/>
          <w:sz w:val="22"/>
          <w:szCs w:val="22"/>
          <w:lang w:val="en-US"/>
        </w:rPr>
      </w:pPr>
    </w:p>
    <w:p w14:paraId="11A5FA6E" w14:textId="77777777" w:rsidR="00D75950" w:rsidRPr="0044251C" w:rsidRDefault="00D75950" w:rsidP="00D75950">
      <w:pPr>
        <w:widowControl w:val="0"/>
        <w:numPr>
          <w:ilvl w:val="0"/>
          <w:numId w:val="30"/>
        </w:numPr>
        <w:tabs>
          <w:tab w:val="left" w:pos="538"/>
        </w:tabs>
        <w:autoSpaceDE w:val="0"/>
        <w:autoSpaceDN w:val="0"/>
        <w:outlineLvl w:val="0"/>
        <w:rPr>
          <w:rFonts w:ascii="Titillium" w:eastAsia="Titillium Bd" w:hAnsi="Titillium" w:cs="Titillium Bd"/>
          <w:b/>
          <w:bCs/>
          <w:color w:val="67B8E7"/>
          <w:sz w:val="32"/>
          <w:szCs w:val="32"/>
          <w:lang w:val="en-US"/>
        </w:rPr>
      </w:pPr>
      <w:r w:rsidRPr="0044251C">
        <w:rPr>
          <w:rFonts w:ascii="Titillium" w:eastAsia="Titillium Bd" w:hAnsi="Titillium" w:cs="Titillium Bd"/>
          <w:b/>
          <w:bCs/>
          <w:color w:val="67B8E7"/>
          <w:spacing w:val="-2"/>
          <w:sz w:val="32"/>
          <w:szCs w:val="32"/>
          <w:lang w:val="en-US"/>
        </w:rPr>
        <w:t>Scope</w:t>
      </w:r>
    </w:p>
    <w:p w14:paraId="27850868" w14:textId="6553A6B4" w:rsidR="00D75950" w:rsidRPr="008F4A9A" w:rsidRDefault="00D75950" w:rsidP="00D75950">
      <w:pPr>
        <w:widowControl w:val="0"/>
        <w:autoSpaceDE w:val="0"/>
        <w:autoSpaceDN w:val="0"/>
        <w:spacing w:before="299"/>
        <w:ind w:left="112" w:right="108"/>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This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policy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applies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everyone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University.</w:t>
      </w:r>
      <w:r w:rsidRPr="008F4A9A">
        <w:rPr>
          <w:rFonts w:ascii="Titillium" w:eastAsia="Titillium" w:hAnsi="Titillium" w:cs="Titillium"/>
          <w:spacing w:val="31"/>
          <w:sz w:val="22"/>
          <w:szCs w:val="22"/>
          <w:lang w:val="en-US"/>
        </w:rPr>
        <w:t xml:space="preserve"> </w:t>
      </w:r>
      <w:r w:rsidRPr="008F4A9A">
        <w:rPr>
          <w:rFonts w:ascii="Titillium" w:eastAsia="Titillium" w:hAnsi="Titillium" w:cs="Titillium"/>
          <w:sz w:val="22"/>
          <w:szCs w:val="22"/>
          <w:lang w:val="en-US"/>
        </w:rPr>
        <w:t>This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includes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10"/>
          <w:sz w:val="22"/>
          <w:szCs w:val="22"/>
          <w:lang w:val="en-US"/>
        </w:rPr>
        <w:t xml:space="preserve">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including</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casual,</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agency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and associate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workers.</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also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includes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visitors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the University</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other</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third parties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who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visiting</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or working on behalf of the University.</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 is not limited to ordinary working hours or University campuses and extends to all functions and places that are work related.</w:t>
      </w:r>
    </w:p>
    <w:p w14:paraId="35A04B55" w14:textId="77777777" w:rsidR="00D75950" w:rsidRPr="008F4A9A" w:rsidRDefault="00D75950" w:rsidP="00D75950">
      <w:pPr>
        <w:widowControl w:val="0"/>
        <w:autoSpaceDE w:val="0"/>
        <w:autoSpaceDN w:val="0"/>
        <w:spacing w:before="300"/>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If an incident or suspected incident of unacceptable behaviour relates to a student at the University the matter will be investigated in accordance with the Student Conduct Regulations.</w:t>
      </w:r>
    </w:p>
    <w:bookmarkEnd w:id="1"/>
    <w:p w14:paraId="6176D5A4" w14:textId="77777777" w:rsidR="00D75950" w:rsidRPr="008F4A9A" w:rsidRDefault="00D75950" w:rsidP="00D75950">
      <w:pPr>
        <w:widowControl w:val="0"/>
        <w:autoSpaceDE w:val="0"/>
        <w:autoSpaceDN w:val="0"/>
        <w:spacing w:before="22"/>
        <w:rPr>
          <w:rFonts w:ascii="Titillium" w:eastAsia="Titillium" w:hAnsi="Titillium" w:cs="Titillium"/>
          <w:sz w:val="22"/>
          <w:szCs w:val="22"/>
          <w:lang w:val="en-US"/>
        </w:rPr>
      </w:pPr>
    </w:p>
    <w:p w14:paraId="26EEE5A6" w14:textId="77777777" w:rsidR="00D75950" w:rsidRPr="0044251C" w:rsidRDefault="00D75950" w:rsidP="00D75950">
      <w:pPr>
        <w:widowControl w:val="0"/>
        <w:numPr>
          <w:ilvl w:val="0"/>
          <w:numId w:val="30"/>
        </w:numPr>
        <w:autoSpaceDE w:val="0"/>
        <w:autoSpaceDN w:val="0"/>
        <w:outlineLvl w:val="0"/>
        <w:rPr>
          <w:rFonts w:ascii="Titillium" w:eastAsia="Titillium Bd" w:hAnsi="Titillium" w:cs="Titillium Bd"/>
          <w:b/>
          <w:bCs/>
          <w:color w:val="67B8E7"/>
          <w:sz w:val="32"/>
          <w:szCs w:val="32"/>
          <w:lang w:val="en-US"/>
        </w:rPr>
      </w:pPr>
      <w:bookmarkStart w:id="2" w:name="_Hlk172634323"/>
      <w:bookmarkStart w:id="3" w:name="_Hlk172634288"/>
      <w:r w:rsidRPr="0044251C">
        <w:rPr>
          <w:rFonts w:ascii="Titillium" w:eastAsia="Titillium Bd" w:hAnsi="Titillium" w:cs="Titillium Bd"/>
          <w:b/>
          <w:bCs/>
          <w:color w:val="67B8E7"/>
          <w:sz w:val="32"/>
          <w:szCs w:val="32"/>
          <w:lang w:val="en-US"/>
        </w:rPr>
        <w:t>Key Principles</w:t>
      </w:r>
    </w:p>
    <w:p w14:paraId="57D2D7FD" w14:textId="288FF7CA" w:rsidR="00D75950" w:rsidRPr="008F4A9A" w:rsidRDefault="00D75950" w:rsidP="00BC66FE">
      <w:pPr>
        <w:widowControl w:val="0"/>
        <w:autoSpaceDE w:val="0"/>
        <w:autoSpaceDN w:val="0"/>
        <w:spacing w:before="299"/>
        <w:ind w:left="11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The aim of this policy is to eliminate all forms of unacceptable behaviour. It sets out the procedures for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to raise a complaint and outlines the responsibilities of staff members to respond to, and manage, complaints in a fair and consistent manner.</w:t>
      </w:r>
      <w:bookmarkEnd w:id="2"/>
    </w:p>
    <w:p w14:paraId="4EB4FA8C" w14:textId="032197FE" w:rsidR="00D75950" w:rsidRPr="008F4A9A" w:rsidRDefault="00D75950" w:rsidP="00BC66FE">
      <w:pPr>
        <w:widowControl w:val="0"/>
        <w:autoSpaceDE w:val="0"/>
        <w:autoSpaceDN w:val="0"/>
        <w:ind w:left="360"/>
        <w:jc w:val="both"/>
        <w:rPr>
          <w:rFonts w:ascii="Titillium" w:eastAsia="Titillium" w:hAnsi="Titillium" w:cs="Titillium"/>
          <w:sz w:val="22"/>
          <w:szCs w:val="22"/>
          <w:lang w:val="en-US"/>
        </w:rPr>
        <w:sectPr w:rsidR="00D75950" w:rsidRPr="008F4A9A" w:rsidSect="00494977">
          <w:headerReference w:type="default" r:id="rId22"/>
          <w:footerReference w:type="default" r:id="rId23"/>
          <w:headerReference w:type="first" r:id="rId24"/>
          <w:type w:val="continuous"/>
          <w:pgSz w:w="11900" w:h="16820"/>
          <w:pgMar w:top="3060" w:right="1020" w:bottom="1360" w:left="1020" w:header="0" w:footer="1164" w:gutter="0"/>
          <w:pgNumType w:start="1"/>
          <w:cols w:space="720"/>
          <w:titlePg/>
          <w:docGrid w:linePitch="326"/>
        </w:sectPr>
      </w:pPr>
      <w:bookmarkStart w:id="5" w:name="_Hlk172634334"/>
      <w:r w:rsidRPr="008F4A9A">
        <w:rPr>
          <w:rFonts w:ascii="Titillium" w:eastAsia="Titillium" w:hAnsi="Titillium" w:cs="Titillium"/>
          <w:noProof/>
          <w:sz w:val="22"/>
          <w:szCs w:val="22"/>
          <w:lang w:val="en-US"/>
        </w:rPr>
        <w:lastRenderedPageBreak/>
        <w:drawing>
          <wp:inline distT="0" distB="0" distL="0" distR="0" wp14:anchorId="743D7298" wp14:editId="7462141F">
            <wp:extent cx="114299" cy="114299"/>
            <wp:effectExtent l="0" t="0" r="0" b="0"/>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56"/>
          <w:sz w:val="20"/>
          <w:szCs w:val="22"/>
          <w:lang w:val="en-US"/>
        </w:rPr>
        <w:t xml:space="preserve">  </w:t>
      </w:r>
      <w:bookmarkStart w:id="6" w:name="_Hlk172634474"/>
      <w:r w:rsidRPr="008F4A9A">
        <w:rPr>
          <w:rFonts w:ascii="Titillium" w:eastAsia="Titillium" w:hAnsi="Titillium" w:cs="Titillium"/>
          <w:sz w:val="22"/>
          <w:szCs w:val="22"/>
          <w:lang w:val="en-US"/>
        </w:rPr>
        <w:t>Where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appropriate, concerns should be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settled informally</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without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recourse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 formal</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process.</w:t>
      </w:r>
    </w:p>
    <w:p w14:paraId="0FFCAD72"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Formal</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complaints made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under</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this policy</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investigated under</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Grievance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Procedure.</w:t>
      </w:r>
    </w:p>
    <w:p w14:paraId="6B96A70F"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Allegations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treated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seriously,</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investigated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promptly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thoroughly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considered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confidence.</w:t>
      </w:r>
    </w:p>
    <w:p w14:paraId="0D93D094"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All parties involved will be treated fairly, sensitively and supported during the process.</w:t>
      </w:r>
    </w:p>
    <w:p w14:paraId="7AB5876B" w14:textId="46E74F8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Any</w:t>
      </w:r>
      <w:r w:rsidRPr="008F4A9A">
        <w:rPr>
          <w:rFonts w:ascii="Titillium" w:eastAsia="Titillium" w:hAnsi="Titillium" w:cs="Titillium"/>
          <w:spacing w:val="-4"/>
          <w:sz w:val="22"/>
          <w:szCs w:val="22"/>
          <w:lang w:val="en-US"/>
        </w:rPr>
        <w:t xml:space="preserve"> </w:t>
      </w:r>
      <w:r w:rsidR="00BC66FE">
        <w:rPr>
          <w:rFonts w:ascii="Titillium" w:eastAsia="Titillium" w:hAnsi="Titillium" w:cs="Titillium"/>
          <w:sz w:val="22"/>
          <w:szCs w:val="22"/>
          <w:lang w:val="en-US"/>
        </w:rPr>
        <w:t>colleague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whose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unacceptable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investigated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subject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formal disciplinary action.</w:t>
      </w:r>
    </w:p>
    <w:p w14:paraId="211902EB"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If a complaint is found to be vexatious or malicious or false information has been provided, this may give rise to action under the Disciplinary Procedure.</w:t>
      </w:r>
    </w:p>
    <w:bookmarkEnd w:id="3"/>
    <w:bookmarkEnd w:id="5"/>
    <w:bookmarkEnd w:id="6"/>
    <w:p w14:paraId="5791AC57" w14:textId="77777777" w:rsidR="00D75950" w:rsidRPr="008F4A9A" w:rsidRDefault="00D75950" w:rsidP="00D75950">
      <w:pPr>
        <w:pStyle w:val="ListParagraph"/>
        <w:ind w:left="360"/>
        <w:rPr>
          <w:rFonts w:ascii="Titillium" w:hAnsi="Titillium"/>
          <w:b/>
          <w:color w:val="579FBB"/>
        </w:rPr>
      </w:pPr>
    </w:p>
    <w:p w14:paraId="0A8D5D93" w14:textId="77777777" w:rsidR="00D75950" w:rsidRPr="0044251C" w:rsidRDefault="00D75950" w:rsidP="00D75950">
      <w:pPr>
        <w:widowControl w:val="0"/>
        <w:autoSpaceDE w:val="0"/>
        <w:autoSpaceDN w:val="0"/>
        <w:ind w:left="112"/>
        <w:outlineLvl w:val="1"/>
        <w:rPr>
          <w:rFonts w:ascii="Titillium" w:eastAsia="Titillium Bd" w:hAnsi="Titillium" w:cs="Titillium Bd"/>
          <w:b/>
          <w:bCs/>
          <w:color w:val="67B8E7"/>
          <w:lang w:val="en-US"/>
        </w:rPr>
      </w:pPr>
      <w:bookmarkStart w:id="7" w:name="_Hlk172634605"/>
      <w:r w:rsidRPr="0044251C">
        <w:rPr>
          <w:rFonts w:ascii="Titillium" w:eastAsia="Titillium Bd" w:hAnsi="Titillium" w:cs="Titillium Bd"/>
          <w:b/>
          <w:bCs/>
          <w:color w:val="67B8E7"/>
          <w:spacing w:val="-2"/>
          <w:lang w:val="en-US"/>
        </w:rPr>
        <w:t>Confidentiality</w:t>
      </w:r>
    </w:p>
    <w:p w14:paraId="6C4B8D51" w14:textId="6A0069DC" w:rsidR="00D75950" w:rsidRPr="008F4A9A" w:rsidRDefault="00D75950" w:rsidP="00D75950">
      <w:pPr>
        <w:widowControl w:val="0"/>
        <w:autoSpaceDE w:val="0"/>
        <w:autoSpaceDN w:val="0"/>
        <w:spacing w:before="336"/>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Confidentiality is necessary to create an environment which encourages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to speak up if they are concerned about the behaviour of another person(s) so that they can seek advice and explore the seriousness of the situation.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This allows them to assess their position and the options open to them.</w:t>
      </w:r>
    </w:p>
    <w:p w14:paraId="2979501E" w14:textId="77777777" w:rsidR="00D75950" w:rsidRPr="008F4A9A" w:rsidRDefault="00D75950" w:rsidP="00D75950">
      <w:pPr>
        <w:widowControl w:val="0"/>
        <w:autoSpaceDE w:val="0"/>
        <w:autoSpaceDN w:val="0"/>
        <w:spacing w:before="300"/>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We wish to protect all parties affected and there should be an attempt, as far as possible, to maintain confidentiality whilst seeking a solution.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 will generally be necessary for the person accused of the unacceptable behaviour to be informed of the nature of the complaint, and for there to be some communication with any named witnesses and in some cases, other staff who are not named.</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A high degree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discretion</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sensitivity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should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exercised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by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parties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involved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throughout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process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and investigations will normally require limited disclosure on a ‘need to know’ basis.</w:t>
      </w:r>
    </w:p>
    <w:p w14:paraId="2E0353C2"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50B1108B" w14:textId="3999C26C" w:rsidR="00D75950" w:rsidRPr="008F4A9A" w:rsidRDefault="00D75950" w:rsidP="00D75950">
      <w:pPr>
        <w:widowControl w:val="0"/>
        <w:autoSpaceDE w:val="0"/>
        <w:autoSpaceDN w:val="0"/>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We will, as far as possible, protect </w:t>
      </w:r>
      <w:r w:rsidR="00BC66FE">
        <w:rPr>
          <w:rFonts w:ascii="Titillium" w:eastAsia="Titillium" w:hAnsi="Titillium" w:cs="Titillium"/>
          <w:sz w:val="22"/>
          <w:szCs w:val="22"/>
          <w:lang w:val="en-US"/>
        </w:rPr>
        <w:t>a colleague’s</w:t>
      </w:r>
      <w:r w:rsidRPr="008F4A9A">
        <w:rPr>
          <w:rFonts w:ascii="Titillium" w:eastAsia="Titillium" w:hAnsi="Titillium" w:cs="Titillium"/>
          <w:sz w:val="22"/>
          <w:szCs w:val="22"/>
          <w:lang w:val="en-US"/>
        </w:rPr>
        <w:t xml:space="preserve"> wish for confidentiality but reserve the right to seek advice from, or involve certain external authorities, if</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we believe that we have a legal responsibility to do so. This may mean confidentiality cannot be preserved.</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For example, where a complaint identifies unlawful discrimination, a safety concern or a potentially criminal act.</w:t>
      </w:r>
    </w:p>
    <w:p w14:paraId="33D480E2"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7A613684" w14:textId="77777777" w:rsidR="00D75950" w:rsidRPr="008F4A9A" w:rsidRDefault="00D75950" w:rsidP="00D75950">
      <w:pPr>
        <w:widowControl w:val="0"/>
        <w:autoSpaceDE w:val="0"/>
        <w:autoSpaceDN w:val="0"/>
        <w:spacing w:before="1"/>
        <w:ind w:lef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Any</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breach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confidentiality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result</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initiation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formal</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disciplinary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proceedings.</w:t>
      </w:r>
    </w:p>
    <w:p w14:paraId="7E754CAD" w14:textId="77777777" w:rsidR="00D75950" w:rsidRPr="0044251C" w:rsidRDefault="00D75950" w:rsidP="00D75950">
      <w:pPr>
        <w:widowControl w:val="0"/>
        <w:autoSpaceDE w:val="0"/>
        <w:autoSpaceDN w:val="0"/>
        <w:spacing w:before="295"/>
        <w:ind w:left="112"/>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spacing w:val="-2"/>
          <w:lang w:val="en-US"/>
        </w:rPr>
        <w:t>Malicious</w:t>
      </w:r>
      <w:r w:rsidRPr="0044251C">
        <w:rPr>
          <w:rFonts w:ascii="Titillium" w:eastAsia="Titillium Bd" w:hAnsi="Titillium" w:cs="Titillium Bd"/>
          <w:b/>
          <w:bCs/>
          <w:color w:val="67B8E7"/>
          <w:spacing w:val="-3"/>
          <w:lang w:val="en-US"/>
        </w:rPr>
        <w:t xml:space="preserve"> </w:t>
      </w:r>
      <w:r w:rsidRPr="0044251C">
        <w:rPr>
          <w:rFonts w:ascii="Titillium" w:eastAsia="Titillium Bd" w:hAnsi="Titillium" w:cs="Titillium Bd"/>
          <w:b/>
          <w:bCs/>
          <w:color w:val="67B8E7"/>
          <w:spacing w:val="-2"/>
          <w:lang w:val="en-US"/>
        </w:rPr>
        <w:t>or</w:t>
      </w:r>
      <w:r w:rsidRPr="0044251C">
        <w:rPr>
          <w:rFonts w:ascii="Titillium" w:eastAsia="Titillium Bd" w:hAnsi="Titillium" w:cs="Titillium Bd"/>
          <w:b/>
          <w:bCs/>
          <w:color w:val="67B8E7"/>
          <w:spacing w:val="-4"/>
          <w:lang w:val="en-US"/>
        </w:rPr>
        <w:t xml:space="preserve"> </w:t>
      </w:r>
      <w:r w:rsidRPr="0044251C">
        <w:rPr>
          <w:rFonts w:ascii="Titillium" w:eastAsia="Titillium Bd" w:hAnsi="Titillium" w:cs="Titillium Bd"/>
          <w:b/>
          <w:bCs/>
          <w:color w:val="67B8E7"/>
          <w:spacing w:val="-2"/>
          <w:lang w:val="en-US"/>
        </w:rPr>
        <w:t>vexatious complaints</w:t>
      </w:r>
    </w:p>
    <w:p w14:paraId="750B8A3F" w14:textId="5BDFB53D" w:rsidR="00D75950" w:rsidRPr="008F4A9A" w:rsidRDefault="00D75950" w:rsidP="00D75950">
      <w:pPr>
        <w:widowControl w:val="0"/>
        <w:autoSpaceDE w:val="0"/>
        <w:autoSpaceDN w:val="0"/>
        <w:spacing w:before="333"/>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All complaints of unacceptable behaviour are treated seriously.</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A complaint may </w:t>
      </w:r>
      <w:proofErr w:type="gramStart"/>
      <w:r w:rsidRPr="008F4A9A">
        <w:rPr>
          <w:rFonts w:ascii="Titillium" w:eastAsia="Titillium" w:hAnsi="Titillium" w:cs="Titillium"/>
          <w:sz w:val="22"/>
          <w:szCs w:val="22"/>
          <w:lang w:val="en-US"/>
        </w:rPr>
        <w:t>be considered to be</w:t>
      </w:r>
      <w:proofErr w:type="gramEnd"/>
      <w:r w:rsidRPr="008F4A9A">
        <w:rPr>
          <w:rFonts w:ascii="Titillium" w:eastAsia="Titillium" w:hAnsi="Titillium" w:cs="Titillium"/>
          <w:sz w:val="22"/>
          <w:szCs w:val="22"/>
          <w:lang w:val="en-US"/>
        </w:rPr>
        <w:t xml:space="preserve"> malicious or vexatious if the outcome of an investigation finds it to have been made in bad faith, if deliberately false allegations have been made or where there is a continued pattern of unfounded allegations by the same </w:t>
      </w:r>
      <w:r w:rsid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In such circumstances, it may lead to disciplinary action being taken in line with the Disciplinary Procedure.</w:t>
      </w:r>
    </w:p>
    <w:bookmarkEnd w:id="7"/>
    <w:p w14:paraId="56C38766"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573E5DDC" w14:textId="6482601B" w:rsidR="00D75950" w:rsidRPr="00BC66FE" w:rsidRDefault="00D75950" w:rsidP="00BC66FE">
      <w:pPr>
        <w:widowControl w:val="0"/>
        <w:autoSpaceDE w:val="0"/>
        <w:autoSpaceDN w:val="0"/>
        <w:spacing w:before="1"/>
        <w:ind w:left="112"/>
        <w:jc w:val="both"/>
        <w:rPr>
          <w:rFonts w:ascii="Titillium" w:eastAsia="Titillium" w:hAnsi="Titillium" w:cs="Titillium"/>
          <w:spacing w:val="-2"/>
          <w:sz w:val="22"/>
          <w:szCs w:val="22"/>
          <w:lang w:val="en-US"/>
        </w:rPr>
      </w:pPr>
      <w:bookmarkStart w:id="8" w:name="_Hlk172634640"/>
      <w:r w:rsidRPr="008F4A9A">
        <w:rPr>
          <w:rFonts w:ascii="Titillium" w:eastAsia="Titillium" w:hAnsi="Titillium" w:cs="Titillium"/>
          <w:sz w:val="22"/>
          <w:szCs w:val="22"/>
          <w:lang w:val="en-US"/>
        </w:rPr>
        <w:t>Disciplinary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action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not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taken,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however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complaint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made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good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faith</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judged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pacing w:val="-2"/>
          <w:sz w:val="22"/>
          <w:szCs w:val="22"/>
          <w:lang w:val="en-US"/>
        </w:rPr>
        <w:t>unfounded.</w:t>
      </w:r>
    </w:p>
    <w:p w14:paraId="0EA39D50" w14:textId="77777777" w:rsidR="00D75950" w:rsidRPr="008F4A9A" w:rsidRDefault="00D75950" w:rsidP="00D75950">
      <w:pPr>
        <w:widowControl w:val="0"/>
        <w:autoSpaceDE w:val="0"/>
        <w:autoSpaceDN w:val="0"/>
        <w:jc w:val="both"/>
        <w:rPr>
          <w:rFonts w:ascii="Titillium" w:eastAsia="Titillium" w:hAnsi="Titillium" w:cs="Titillium"/>
          <w:sz w:val="22"/>
          <w:szCs w:val="22"/>
          <w:lang w:val="en-US"/>
        </w:rPr>
        <w:sectPr w:rsidR="00D75950" w:rsidRPr="008F4A9A" w:rsidSect="00D75950">
          <w:type w:val="continuous"/>
          <w:pgSz w:w="11900" w:h="16820"/>
          <w:pgMar w:top="3060" w:right="1020" w:bottom="1420" w:left="1020" w:header="0" w:footer="1164" w:gutter="0"/>
          <w:cols w:space="720"/>
        </w:sectPr>
      </w:pPr>
    </w:p>
    <w:p w14:paraId="35D6B81E" w14:textId="77777777" w:rsidR="00D75950" w:rsidRPr="0044251C" w:rsidRDefault="00D75950" w:rsidP="00D75950">
      <w:pPr>
        <w:widowControl w:val="0"/>
        <w:autoSpaceDE w:val="0"/>
        <w:autoSpaceDN w:val="0"/>
        <w:spacing w:before="54"/>
        <w:ind w:left="112"/>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spacing w:val="-2"/>
          <w:lang w:val="en-US"/>
        </w:rPr>
        <w:lastRenderedPageBreak/>
        <w:t>Management</w:t>
      </w:r>
      <w:r w:rsidRPr="0044251C">
        <w:rPr>
          <w:rFonts w:ascii="Titillium" w:eastAsia="Titillium Bd" w:hAnsi="Titillium" w:cs="Titillium Bd"/>
          <w:b/>
          <w:bCs/>
          <w:color w:val="67B8E7"/>
          <w:spacing w:val="6"/>
          <w:lang w:val="en-US"/>
        </w:rPr>
        <w:t xml:space="preserve"> </w:t>
      </w:r>
      <w:r w:rsidRPr="0044251C">
        <w:rPr>
          <w:rFonts w:ascii="Titillium" w:eastAsia="Titillium Bd" w:hAnsi="Titillium" w:cs="Titillium Bd"/>
          <w:b/>
          <w:bCs/>
          <w:color w:val="67B8E7"/>
          <w:spacing w:val="-2"/>
          <w:lang w:val="en-US"/>
        </w:rPr>
        <w:t>investigation</w:t>
      </w:r>
    </w:p>
    <w:p w14:paraId="09621744" w14:textId="3B91197F" w:rsidR="00D75950" w:rsidRPr="008F4A9A" w:rsidRDefault="00D75950" w:rsidP="00D75950">
      <w:pPr>
        <w:widowControl w:val="0"/>
        <w:autoSpaceDE w:val="0"/>
        <w:autoSpaceDN w:val="0"/>
        <w:spacing w:before="297"/>
        <w:ind w:left="112" w:right="113"/>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If</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University</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grounds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believe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that there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been</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incident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2"/>
          <w:sz w:val="22"/>
          <w:szCs w:val="22"/>
          <w:lang w:val="en-US"/>
        </w:rPr>
        <w:t xml:space="preserve"> </w:t>
      </w:r>
      <w:proofErr w:type="gramStart"/>
      <w:r w:rsidRPr="008F4A9A">
        <w:rPr>
          <w:rFonts w:ascii="Titillium" w:eastAsia="Titillium" w:hAnsi="Titillium" w:cs="Titillium"/>
          <w:sz w:val="22"/>
          <w:szCs w:val="22"/>
          <w:lang w:val="en-US"/>
        </w:rPr>
        <w:t>harassment</w:t>
      </w:r>
      <w:proofErr w:type="gramEnd"/>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but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 xml:space="preserve">the </w:t>
      </w:r>
      <w:r w:rsid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is reluctant to pursue a formal complaint, an investigation may be instigated by the University and conducted in line with the Grievance Procedure.</w:t>
      </w:r>
    </w:p>
    <w:p w14:paraId="1323404E" w14:textId="77777777" w:rsidR="00D75950" w:rsidRPr="0044251C" w:rsidRDefault="00D75950" w:rsidP="00D75950">
      <w:pPr>
        <w:widowControl w:val="0"/>
        <w:autoSpaceDE w:val="0"/>
        <w:autoSpaceDN w:val="0"/>
        <w:spacing w:before="298"/>
        <w:ind w:left="112"/>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spacing w:val="-2"/>
          <w:lang w:val="en-US"/>
        </w:rPr>
        <w:t>Criminal</w:t>
      </w:r>
      <w:r w:rsidRPr="0044251C">
        <w:rPr>
          <w:rFonts w:ascii="Titillium" w:eastAsia="Titillium Bd" w:hAnsi="Titillium" w:cs="Titillium Bd"/>
          <w:b/>
          <w:bCs/>
          <w:color w:val="67B8E7"/>
          <w:spacing w:val="-5"/>
          <w:lang w:val="en-US"/>
        </w:rPr>
        <w:t xml:space="preserve"> </w:t>
      </w:r>
      <w:r w:rsidRPr="0044251C">
        <w:rPr>
          <w:rFonts w:ascii="Titillium" w:eastAsia="Titillium Bd" w:hAnsi="Titillium" w:cs="Titillium Bd"/>
          <w:b/>
          <w:bCs/>
          <w:color w:val="67B8E7"/>
          <w:spacing w:val="-2"/>
          <w:lang w:val="en-US"/>
        </w:rPr>
        <w:t>offences</w:t>
      </w:r>
    </w:p>
    <w:p w14:paraId="4A66B771" w14:textId="456ACCF5" w:rsidR="00D75950" w:rsidRPr="008F4A9A" w:rsidRDefault="00D75950" w:rsidP="00D75950">
      <w:pPr>
        <w:widowControl w:val="0"/>
        <w:autoSpaceDE w:val="0"/>
        <w:autoSpaceDN w:val="0"/>
        <w:spacing w:before="332"/>
        <w:ind w:left="11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Certain types of harassment may constitute a criminal offence and in such an event the</w:t>
      </w:r>
      <w:r w:rsidR="00BC66FE">
        <w:rPr>
          <w:rFonts w:ascii="Titillium" w:eastAsia="Titillium" w:hAnsi="Titillium" w:cs="Titillium"/>
          <w:sz w:val="22"/>
          <w:szCs w:val="22"/>
          <w:lang w:val="en-US"/>
        </w:rPr>
        <w:t xml:space="preserve"> </w:t>
      </w:r>
      <w:bookmarkStart w:id="9" w:name="_Hlk172793789"/>
      <w:r w:rsidR="00BC66FE">
        <w:rPr>
          <w:rFonts w:ascii="Titillium" w:eastAsia="Titillium" w:hAnsi="Titillium" w:cs="Titillium"/>
          <w:sz w:val="22"/>
          <w:szCs w:val="22"/>
          <w:lang w:val="en-US"/>
        </w:rPr>
        <w:t>colleague</w:t>
      </w:r>
      <w:bookmarkEnd w:id="9"/>
      <w:r w:rsidRPr="008F4A9A">
        <w:rPr>
          <w:rFonts w:ascii="Titillium" w:eastAsia="Titillium" w:hAnsi="Titillium" w:cs="Titillium"/>
          <w:sz w:val="22"/>
          <w:szCs w:val="22"/>
          <w:lang w:val="en-US"/>
        </w:rPr>
        <w:t xml:space="preserve"> is advised to report the matter to the police.</w:t>
      </w:r>
    </w:p>
    <w:p w14:paraId="61985259"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2B9C1A8B" w14:textId="415F1795" w:rsidR="00D75950" w:rsidRPr="008F4A9A" w:rsidRDefault="00D75950" w:rsidP="00D75950">
      <w:pPr>
        <w:widowControl w:val="0"/>
        <w:autoSpaceDE w:val="0"/>
        <w:autoSpaceDN w:val="0"/>
        <w:spacing w:line="480" w:lineRule="auto"/>
        <w:ind w:left="112" w:right="10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retain</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right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involve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police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where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circumstances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serious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appropriate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do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 xml:space="preserve">so. We will support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throughout any criminal proceedings.</w:t>
      </w:r>
    </w:p>
    <w:p w14:paraId="1EB303CA" w14:textId="77777777" w:rsidR="00D75950" w:rsidRPr="0044251C" w:rsidRDefault="00D75950" w:rsidP="00D75950">
      <w:pPr>
        <w:pStyle w:val="Heading1"/>
        <w:numPr>
          <w:ilvl w:val="0"/>
          <w:numId w:val="30"/>
        </w:numPr>
        <w:tabs>
          <w:tab w:val="num" w:pos="360"/>
        </w:tabs>
        <w:ind w:left="0" w:firstLine="0"/>
        <w:rPr>
          <w:color w:val="67B8E7"/>
          <w:sz w:val="32"/>
          <w:szCs w:val="32"/>
        </w:rPr>
      </w:pPr>
      <w:bookmarkStart w:id="10" w:name="_Hlk172634753"/>
      <w:bookmarkEnd w:id="8"/>
      <w:r w:rsidRPr="0044251C">
        <w:rPr>
          <w:color w:val="67B8E7"/>
          <w:sz w:val="32"/>
          <w:szCs w:val="32"/>
        </w:rPr>
        <w:t>Responsibilities</w:t>
      </w:r>
    </w:p>
    <w:p w14:paraId="54A52630" w14:textId="77777777" w:rsidR="00D75950" w:rsidRPr="008F4A9A" w:rsidRDefault="00D75950" w:rsidP="00D75950">
      <w:pPr>
        <w:pStyle w:val="BodyText"/>
        <w:tabs>
          <w:tab w:val="left" w:pos="2102"/>
        </w:tabs>
        <w:spacing w:before="305"/>
        <w:ind w:left="2102" w:right="230" w:hanging="428"/>
        <w:rPr>
          <w:rFonts w:ascii="Titillium" w:hAnsi="Titillium"/>
          <w:sz w:val="22"/>
          <w:szCs w:val="22"/>
        </w:rPr>
      </w:pPr>
      <w:r w:rsidRPr="008F4A9A">
        <w:rPr>
          <w:rFonts w:ascii="Titillium" w:hAnsi="Titillium"/>
          <w:noProof/>
        </w:rPr>
        <mc:AlternateContent>
          <mc:Choice Requires="wps">
            <w:drawing>
              <wp:anchor distT="0" distB="0" distL="0" distR="0" simplePos="0" relativeHeight="251659264" behindDoc="0" locked="0" layoutInCell="1" allowOverlap="1" wp14:anchorId="71AAE078" wp14:editId="43725B7F">
                <wp:simplePos x="0" y="0"/>
                <wp:positionH relativeFrom="page">
                  <wp:posOffset>718058</wp:posOffset>
                </wp:positionH>
                <wp:positionV relativeFrom="paragraph">
                  <wp:posOffset>190645</wp:posOffset>
                </wp:positionV>
                <wp:extent cx="1179830" cy="42094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420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D75950" w:rsidRPr="00A378AC" w14:paraId="5D96868B" w14:textId="77777777">
                              <w:trPr>
                                <w:trHeight w:val="4033"/>
                              </w:trPr>
                              <w:tc>
                                <w:tcPr>
                                  <w:tcW w:w="1360" w:type="dxa"/>
                                  <w:tcBorders>
                                    <w:right w:val="single" w:sz="4" w:space="0" w:color="000000"/>
                                  </w:tcBorders>
                                </w:tcPr>
                                <w:p w14:paraId="40A7D96D" w14:textId="3E4BB718" w:rsidR="00D75950" w:rsidRPr="00A378AC" w:rsidRDefault="00D75950">
                                  <w:pPr>
                                    <w:pStyle w:val="TableParagraph"/>
                                    <w:spacing w:before="5" w:line="235" w:lineRule="auto"/>
                                    <w:ind w:left="50" w:right="271"/>
                                    <w:rPr>
                                      <w:b/>
                                    </w:rPr>
                                  </w:pPr>
                                  <w:r w:rsidRPr="00A378AC">
                                    <w:rPr>
                                      <w:b/>
                                      <w:spacing w:val="-4"/>
                                    </w:rPr>
                                    <w:t xml:space="preserve">All </w:t>
                                  </w:r>
                                  <w:r w:rsidR="001B55B5" w:rsidRPr="001B55B5">
                                    <w:rPr>
                                      <w:b/>
                                      <w:spacing w:val="-2"/>
                                    </w:rPr>
                                    <w:t>colleagues</w:t>
                                  </w:r>
                                </w:p>
                              </w:tc>
                              <w:tc>
                                <w:tcPr>
                                  <w:tcW w:w="376" w:type="dxa"/>
                                  <w:tcBorders>
                                    <w:left w:val="single" w:sz="4" w:space="0" w:color="000000"/>
                                  </w:tcBorders>
                                </w:tcPr>
                                <w:p w14:paraId="024CF66E" w14:textId="77777777" w:rsidR="00D75950" w:rsidRPr="00A378AC" w:rsidRDefault="00D75950">
                                  <w:pPr>
                                    <w:pStyle w:val="TableParagraph"/>
                                    <w:rPr>
                                      <w:rFonts w:ascii="Times New Roman"/>
                                    </w:rPr>
                                  </w:pPr>
                                </w:p>
                              </w:tc>
                            </w:tr>
                            <w:tr w:rsidR="00D75950" w:rsidRPr="00A378AC" w14:paraId="6FF3246D" w14:textId="77777777" w:rsidTr="00F95B5B">
                              <w:trPr>
                                <w:trHeight w:val="1641"/>
                              </w:trPr>
                              <w:tc>
                                <w:tcPr>
                                  <w:tcW w:w="1360" w:type="dxa"/>
                                  <w:tcBorders>
                                    <w:right w:val="single" w:sz="4" w:space="0" w:color="000000"/>
                                  </w:tcBorders>
                                </w:tcPr>
                                <w:p w14:paraId="72B45F42" w14:textId="77777777" w:rsidR="00D75950" w:rsidRPr="00A378AC" w:rsidRDefault="00D75950">
                                  <w:pPr>
                                    <w:pStyle w:val="TableParagraph"/>
                                    <w:spacing w:before="184"/>
                                    <w:ind w:left="50"/>
                                    <w:rPr>
                                      <w:b/>
                                    </w:rPr>
                                  </w:pPr>
                                  <w:r w:rsidRPr="00A378AC">
                                    <w:rPr>
                                      <w:b/>
                                      <w:spacing w:val="-2"/>
                                    </w:rPr>
                                    <w:t>Managers</w:t>
                                  </w:r>
                                </w:p>
                              </w:tc>
                              <w:tc>
                                <w:tcPr>
                                  <w:tcW w:w="376" w:type="dxa"/>
                                  <w:tcBorders>
                                    <w:left w:val="single" w:sz="4" w:space="0" w:color="000000"/>
                                  </w:tcBorders>
                                </w:tcPr>
                                <w:p w14:paraId="0CB752E0" w14:textId="77777777" w:rsidR="00D75950" w:rsidRPr="00A378AC" w:rsidRDefault="00D75950">
                                  <w:pPr>
                                    <w:pStyle w:val="TableParagraph"/>
                                    <w:rPr>
                                      <w:rFonts w:ascii="Times New Roman"/>
                                    </w:rPr>
                                  </w:pPr>
                                </w:p>
                              </w:tc>
                            </w:tr>
                          </w:tbl>
                          <w:p w14:paraId="5DC96D9F" w14:textId="77777777" w:rsidR="00D75950" w:rsidRPr="00A378AC" w:rsidRDefault="00D75950" w:rsidP="00D75950">
                            <w:pPr>
                              <w:pStyle w:val="BodyText"/>
                            </w:pPr>
                          </w:p>
                        </w:txbxContent>
                      </wps:txbx>
                      <wps:bodyPr wrap="square" lIns="0" tIns="0" rIns="0" bIns="0" rtlCol="0">
                        <a:noAutofit/>
                      </wps:bodyPr>
                    </wps:wsp>
                  </a:graphicData>
                </a:graphic>
              </wp:anchor>
            </w:drawing>
          </mc:Choice>
          <mc:Fallback>
            <w:pict>
              <v:shapetype w14:anchorId="71AAE078" id="_x0000_t202" coordsize="21600,21600" o:spt="202" path="m,l,21600r21600,l21600,xe">
                <v:stroke joinstyle="miter"/>
                <v:path gradientshapeok="t" o:connecttype="rect"/>
              </v:shapetype>
              <v:shape id="Textbox 38" o:spid="_x0000_s1026" type="#_x0000_t202" style="position:absolute;left:0;text-align:left;margin-left:56.55pt;margin-top:15pt;width:92.9pt;height:331.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D75950" w:rsidRPr="00A378AC" w14:paraId="5D96868B" w14:textId="77777777">
                        <w:trPr>
                          <w:trHeight w:val="4033"/>
                        </w:trPr>
                        <w:tc>
                          <w:tcPr>
                            <w:tcW w:w="1360" w:type="dxa"/>
                            <w:tcBorders>
                              <w:right w:val="single" w:sz="4" w:space="0" w:color="000000"/>
                            </w:tcBorders>
                          </w:tcPr>
                          <w:p w14:paraId="40A7D96D" w14:textId="3E4BB718" w:rsidR="00D75950" w:rsidRPr="00A378AC" w:rsidRDefault="00D75950">
                            <w:pPr>
                              <w:pStyle w:val="TableParagraph"/>
                              <w:spacing w:before="5" w:line="235" w:lineRule="auto"/>
                              <w:ind w:left="50" w:right="271"/>
                              <w:rPr>
                                <w:b/>
                              </w:rPr>
                            </w:pPr>
                            <w:r w:rsidRPr="00A378AC">
                              <w:rPr>
                                <w:b/>
                                <w:spacing w:val="-4"/>
                              </w:rPr>
                              <w:t xml:space="preserve">All </w:t>
                            </w:r>
                            <w:r w:rsidR="001B55B5" w:rsidRPr="001B55B5">
                              <w:rPr>
                                <w:b/>
                                <w:spacing w:val="-2"/>
                              </w:rPr>
                              <w:t>colleagues</w:t>
                            </w:r>
                          </w:p>
                        </w:tc>
                        <w:tc>
                          <w:tcPr>
                            <w:tcW w:w="376" w:type="dxa"/>
                            <w:tcBorders>
                              <w:left w:val="single" w:sz="4" w:space="0" w:color="000000"/>
                            </w:tcBorders>
                          </w:tcPr>
                          <w:p w14:paraId="024CF66E" w14:textId="77777777" w:rsidR="00D75950" w:rsidRPr="00A378AC" w:rsidRDefault="00D75950">
                            <w:pPr>
                              <w:pStyle w:val="TableParagraph"/>
                              <w:rPr>
                                <w:rFonts w:ascii="Times New Roman"/>
                              </w:rPr>
                            </w:pPr>
                          </w:p>
                        </w:tc>
                      </w:tr>
                      <w:tr w:rsidR="00D75950" w:rsidRPr="00A378AC" w14:paraId="6FF3246D" w14:textId="77777777" w:rsidTr="00F95B5B">
                        <w:trPr>
                          <w:trHeight w:val="1641"/>
                        </w:trPr>
                        <w:tc>
                          <w:tcPr>
                            <w:tcW w:w="1360" w:type="dxa"/>
                            <w:tcBorders>
                              <w:right w:val="single" w:sz="4" w:space="0" w:color="000000"/>
                            </w:tcBorders>
                          </w:tcPr>
                          <w:p w14:paraId="72B45F42" w14:textId="77777777" w:rsidR="00D75950" w:rsidRPr="00A378AC" w:rsidRDefault="00D75950">
                            <w:pPr>
                              <w:pStyle w:val="TableParagraph"/>
                              <w:spacing w:before="184"/>
                              <w:ind w:left="50"/>
                              <w:rPr>
                                <w:b/>
                              </w:rPr>
                            </w:pPr>
                            <w:r w:rsidRPr="00A378AC">
                              <w:rPr>
                                <w:b/>
                                <w:spacing w:val="-2"/>
                              </w:rPr>
                              <w:t>Managers</w:t>
                            </w:r>
                          </w:p>
                        </w:tc>
                        <w:tc>
                          <w:tcPr>
                            <w:tcW w:w="376" w:type="dxa"/>
                            <w:tcBorders>
                              <w:left w:val="single" w:sz="4" w:space="0" w:color="000000"/>
                            </w:tcBorders>
                          </w:tcPr>
                          <w:p w14:paraId="0CB752E0" w14:textId="77777777" w:rsidR="00D75950" w:rsidRPr="00A378AC" w:rsidRDefault="00D75950">
                            <w:pPr>
                              <w:pStyle w:val="TableParagraph"/>
                              <w:rPr>
                                <w:rFonts w:ascii="Times New Roman"/>
                              </w:rPr>
                            </w:pPr>
                          </w:p>
                        </w:tc>
                      </w:tr>
                    </w:tbl>
                    <w:p w14:paraId="5DC96D9F" w14:textId="77777777" w:rsidR="00D75950" w:rsidRPr="00A378AC" w:rsidRDefault="00D75950" w:rsidP="00D75950">
                      <w:pPr>
                        <w:pStyle w:val="BodyText"/>
                      </w:pPr>
                    </w:p>
                  </w:txbxContent>
                </v:textbox>
                <w10:wrap anchorx="page"/>
              </v:shape>
            </w:pict>
          </mc:Fallback>
        </mc:AlternateContent>
      </w:r>
      <w:r w:rsidRPr="008F4A9A">
        <w:rPr>
          <w:rFonts w:ascii="Titillium" w:hAnsi="Titillium"/>
          <w:noProof/>
        </w:rPr>
        <w:drawing>
          <wp:inline distT="0" distB="0" distL="0" distR="0" wp14:anchorId="152CF360" wp14:editId="7881745A">
            <wp:extent cx="114299" cy="114299"/>
            <wp:effectExtent l="0" t="0" r="0" b="0"/>
            <wp:docPr id="39" name="Image 3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0"/>
        </w:rPr>
        <w:tab/>
      </w:r>
      <w:r w:rsidRPr="008F4A9A">
        <w:rPr>
          <w:rFonts w:ascii="Titillium" w:hAnsi="Titillium"/>
          <w:sz w:val="22"/>
          <w:szCs w:val="22"/>
        </w:rPr>
        <w:t>Be</w:t>
      </w:r>
      <w:r w:rsidRPr="008F4A9A">
        <w:rPr>
          <w:rFonts w:ascii="Titillium" w:hAnsi="Titillium"/>
          <w:spacing w:val="-13"/>
          <w:sz w:val="22"/>
          <w:szCs w:val="22"/>
        </w:rPr>
        <w:t xml:space="preserve"> </w:t>
      </w:r>
      <w:r w:rsidRPr="008F4A9A">
        <w:rPr>
          <w:rFonts w:ascii="Titillium" w:hAnsi="Titillium"/>
          <w:sz w:val="22"/>
          <w:szCs w:val="22"/>
        </w:rPr>
        <w:t>aware</w:t>
      </w:r>
      <w:r w:rsidRPr="008F4A9A">
        <w:rPr>
          <w:rFonts w:ascii="Titillium" w:hAnsi="Titillium"/>
          <w:spacing w:val="-12"/>
          <w:sz w:val="22"/>
          <w:szCs w:val="22"/>
        </w:rPr>
        <w:t xml:space="preserve"> </w:t>
      </w:r>
      <w:r w:rsidRPr="008F4A9A">
        <w:rPr>
          <w:rFonts w:ascii="Titillium" w:hAnsi="Titillium"/>
          <w:sz w:val="22"/>
          <w:szCs w:val="22"/>
        </w:rPr>
        <w:t>of</w:t>
      </w:r>
      <w:r w:rsidRPr="008F4A9A">
        <w:rPr>
          <w:rFonts w:ascii="Titillium" w:hAnsi="Titillium"/>
          <w:spacing w:val="-12"/>
          <w:sz w:val="22"/>
          <w:szCs w:val="22"/>
        </w:rPr>
        <w:t xml:space="preserve"> </w:t>
      </w:r>
      <w:r w:rsidRPr="008F4A9A">
        <w:rPr>
          <w:rFonts w:ascii="Titillium" w:hAnsi="Titillium"/>
          <w:sz w:val="22"/>
          <w:szCs w:val="22"/>
        </w:rPr>
        <w:t>own</w:t>
      </w:r>
      <w:r w:rsidRPr="008F4A9A">
        <w:rPr>
          <w:rFonts w:ascii="Titillium" w:hAnsi="Titillium"/>
          <w:spacing w:val="-12"/>
          <w:sz w:val="22"/>
          <w:szCs w:val="22"/>
        </w:rPr>
        <w:t xml:space="preserve"> </w:t>
      </w:r>
      <w:r w:rsidRPr="008F4A9A">
        <w:rPr>
          <w:rFonts w:ascii="Titillium" w:hAnsi="Titillium"/>
          <w:sz w:val="22"/>
          <w:szCs w:val="22"/>
        </w:rPr>
        <w:t>conduct</w:t>
      </w:r>
      <w:r w:rsidRPr="008F4A9A">
        <w:rPr>
          <w:rFonts w:ascii="Titillium" w:hAnsi="Titillium"/>
          <w:spacing w:val="-12"/>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Pr="008F4A9A">
        <w:rPr>
          <w:rFonts w:ascii="Titillium" w:hAnsi="Titillium"/>
          <w:sz w:val="22"/>
          <w:szCs w:val="22"/>
        </w:rPr>
        <w:t>behave</w:t>
      </w:r>
      <w:r w:rsidRPr="008F4A9A">
        <w:rPr>
          <w:rFonts w:ascii="Titillium" w:hAnsi="Titillium"/>
          <w:spacing w:val="-10"/>
          <w:sz w:val="22"/>
          <w:szCs w:val="22"/>
        </w:rPr>
        <w:t xml:space="preserve"> </w:t>
      </w:r>
      <w:r w:rsidRPr="008F4A9A">
        <w:rPr>
          <w:rFonts w:ascii="Titillium" w:hAnsi="Titillium"/>
          <w:sz w:val="22"/>
          <w:szCs w:val="22"/>
        </w:rPr>
        <w:t>in</w:t>
      </w:r>
      <w:r w:rsidRPr="008F4A9A">
        <w:rPr>
          <w:rFonts w:ascii="Titillium" w:hAnsi="Titillium"/>
          <w:spacing w:val="-10"/>
          <w:sz w:val="22"/>
          <w:szCs w:val="22"/>
        </w:rPr>
        <w:t xml:space="preserve"> </w:t>
      </w:r>
      <w:r w:rsidRPr="008F4A9A">
        <w:rPr>
          <w:rFonts w:ascii="Titillium" w:hAnsi="Titillium"/>
          <w:sz w:val="22"/>
          <w:szCs w:val="22"/>
        </w:rPr>
        <w:t>a</w:t>
      </w:r>
      <w:r w:rsidRPr="008F4A9A">
        <w:rPr>
          <w:rFonts w:ascii="Titillium" w:hAnsi="Titillium"/>
          <w:spacing w:val="-12"/>
          <w:sz w:val="22"/>
          <w:szCs w:val="22"/>
        </w:rPr>
        <w:t xml:space="preserve"> </w:t>
      </w:r>
      <w:r w:rsidRPr="008F4A9A">
        <w:rPr>
          <w:rFonts w:ascii="Titillium" w:hAnsi="Titillium"/>
          <w:sz w:val="22"/>
          <w:szCs w:val="22"/>
        </w:rPr>
        <w:t>way</w:t>
      </w:r>
      <w:r w:rsidRPr="008F4A9A">
        <w:rPr>
          <w:rFonts w:ascii="Titillium" w:hAnsi="Titillium"/>
          <w:spacing w:val="-10"/>
          <w:sz w:val="22"/>
          <w:szCs w:val="22"/>
        </w:rPr>
        <w:t xml:space="preserve"> </w:t>
      </w:r>
      <w:r w:rsidRPr="008F4A9A">
        <w:rPr>
          <w:rFonts w:ascii="Titillium" w:hAnsi="Titillium"/>
          <w:sz w:val="22"/>
          <w:szCs w:val="22"/>
        </w:rPr>
        <w:t>that</w:t>
      </w:r>
      <w:r w:rsidRPr="008F4A9A">
        <w:rPr>
          <w:rFonts w:ascii="Titillium" w:hAnsi="Titillium"/>
          <w:spacing w:val="-10"/>
          <w:sz w:val="22"/>
          <w:szCs w:val="22"/>
        </w:rPr>
        <w:t xml:space="preserve"> </w:t>
      </w:r>
      <w:r w:rsidRPr="008F4A9A">
        <w:rPr>
          <w:rFonts w:ascii="Titillium" w:hAnsi="Titillium"/>
          <w:sz w:val="22"/>
          <w:szCs w:val="22"/>
        </w:rPr>
        <w:t>is</w:t>
      </w:r>
      <w:r w:rsidRPr="008F4A9A">
        <w:rPr>
          <w:rFonts w:ascii="Titillium" w:hAnsi="Titillium"/>
          <w:spacing w:val="-11"/>
          <w:sz w:val="22"/>
          <w:szCs w:val="22"/>
        </w:rPr>
        <w:t xml:space="preserve"> </w:t>
      </w:r>
      <w:r w:rsidRPr="008F4A9A">
        <w:rPr>
          <w:rFonts w:ascii="Titillium" w:hAnsi="Titillium"/>
          <w:sz w:val="22"/>
          <w:szCs w:val="22"/>
        </w:rPr>
        <w:t>in</w:t>
      </w:r>
      <w:r w:rsidRPr="008F4A9A">
        <w:rPr>
          <w:rFonts w:ascii="Titillium" w:hAnsi="Titillium"/>
          <w:spacing w:val="-12"/>
          <w:sz w:val="22"/>
          <w:szCs w:val="22"/>
        </w:rPr>
        <w:t xml:space="preserve"> </w:t>
      </w:r>
      <w:r w:rsidRPr="008F4A9A">
        <w:rPr>
          <w:rFonts w:ascii="Titillium" w:hAnsi="Titillium"/>
          <w:sz w:val="22"/>
          <w:szCs w:val="22"/>
        </w:rPr>
        <w:t>accordance</w:t>
      </w:r>
      <w:r w:rsidRPr="008F4A9A">
        <w:rPr>
          <w:rFonts w:ascii="Titillium" w:hAnsi="Titillium"/>
          <w:spacing w:val="-13"/>
          <w:sz w:val="22"/>
          <w:szCs w:val="22"/>
        </w:rPr>
        <w:t xml:space="preserve"> </w:t>
      </w:r>
      <w:r w:rsidRPr="008F4A9A">
        <w:rPr>
          <w:rFonts w:ascii="Titillium" w:hAnsi="Titillium"/>
          <w:sz w:val="22"/>
          <w:szCs w:val="22"/>
        </w:rPr>
        <w:t>with</w:t>
      </w:r>
      <w:r w:rsidRPr="008F4A9A">
        <w:rPr>
          <w:rFonts w:ascii="Titillium" w:hAnsi="Titillium"/>
          <w:spacing w:val="-9"/>
          <w:sz w:val="22"/>
          <w:szCs w:val="22"/>
        </w:rPr>
        <w:t xml:space="preserve"> </w:t>
      </w:r>
      <w:r w:rsidRPr="008F4A9A">
        <w:rPr>
          <w:rFonts w:ascii="Titillium" w:hAnsi="Titillium"/>
          <w:sz w:val="22"/>
          <w:szCs w:val="22"/>
        </w:rPr>
        <w:t>our</w:t>
      </w:r>
      <w:r w:rsidRPr="008F4A9A">
        <w:rPr>
          <w:rFonts w:ascii="Titillium" w:hAnsi="Titillium"/>
          <w:spacing w:val="-11"/>
          <w:sz w:val="22"/>
          <w:szCs w:val="22"/>
        </w:rPr>
        <w:t xml:space="preserve"> </w:t>
      </w:r>
      <w:r w:rsidRPr="008F4A9A">
        <w:rPr>
          <w:rFonts w:ascii="Titillium" w:hAnsi="Titillium"/>
          <w:sz w:val="22"/>
          <w:szCs w:val="22"/>
        </w:rPr>
        <w:t>values and behaviours and respects the rights and dignity of others.</w:t>
      </w:r>
    </w:p>
    <w:p w14:paraId="5EB6D60E" w14:textId="77777777" w:rsidR="00D75950" w:rsidRPr="008F4A9A" w:rsidRDefault="00D75950" w:rsidP="00D75950">
      <w:pPr>
        <w:pStyle w:val="BodyText"/>
        <w:tabs>
          <w:tab w:val="left" w:pos="2102"/>
        </w:tabs>
        <w:spacing w:line="242" w:lineRule="auto"/>
        <w:ind w:left="1674" w:right="231"/>
        <w:rPr>
          <w:rFonts w:ascii="Titillium" w:hAnsi="Titillium"/>
          <w:sz w:val="22"/>
          <w:szCs w:val="22"/>
        </w:rPr>
      </w:pPr>
      <w:r w:rsidRPr="008F4A9A">
        <w:rPr>
          <w:rFonts w:ascii="Titillium" w:hAnsi="Titillium"/>
          <w:noProof/>
          <w:sz w:val="22"/>
          <w:szCs w:val="22"/>
        </w:rPr>
        <w:drawing>
          <wp:inline distT="0" distB="0" distL="0" distR="0" wp14:anchorId="19598FAB" wp14:editId="1BE9470D">
            <wp:extent cx="114299" cy="114299"/>
            <wp:effectExtent l="0" t="0" r="0" b="0"/>
            <wp:docPr id="40" name="Image 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Treat</w:t>
      </w:r>
      <w:r w:rsidRPr="008F4A9A">
        <w:rPr>
          <w:rFonts w:ascii="Titillium" w:hAnsi="Titillium"/>
          <w:spacing w:val="-6"/>
          <w:sz w:val="22"/>
          <w:szCs w:val="22"/>
        </w:rPr>
        <w:t xml:space="preserve"> </w:t>
      </w:r>
      <w:r w:rsidRPr="008F4A9A">
        <w:rPr>
          <w:rFonts w:ascii="Titillium" w:hAnsi="Titillium"/>
          <w:sz w:val="22"/>
          <w:szCs w:val="22"/>
        </w:rPr>
        <w:t>people</w:t>
      </w:r>
      <w:r w:rsidRPr="008F4A9A">
        <w:rPr>
          <w:rFonts w:ascii="Titillium" w:hAnsi="Titillium"/>
          <w:spacing w:val="-6"/>
          <w:sz w:val="22"/>
          <w:szCs w:val="22"/>
        </w:rPr>
        <w:t xml:space="preserve"> </w:t>
      </w:r>
      <w:r w:rsidRPr="008F4A9A">
        <w:rPr>
          <w:rFonts w:ascii="Titillium" w:hAnsi="Titillium"/>
          <w:sz w:val="22"/>
          <w:szCs w:val="22"/>
        </w:rPr>
        <w:t>fairly</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value</w:t>
      </w:r>
      <w:r w:rsidRPr="008F4A9A">
        <w:rPr>
          <w:rFonts w:ascii="Titillium" w:hAnsi="Titillium"/>
          <w:spacing w:val="-6"/>
          <w:sz w:val="22"/>
          <w:szCs w:val="22"/>
        </w:rPr>
        <w:t xml:space="preserve"> </w:t>
      </w:r>
      <w:r w:rsidRPr="008F4A9A">
        <w:rPr>
          <w:rFonts w:ascii="Titillium" w:hAnsi="Titillium"/>
          <w:sz w:val="22"/>
          <w:szCs w:val="22"/>
        </w:rPr>
        <w:t>differences</w:t>
      </w:r>
      <w:r w:rsidRPr="008F4A9A">
        <w:rPr>
          <w:rFonts w:ascii="Titillium" w:hAnsi="Titillium"/>
          <w:spacing w:val="-2"/>
          <w:sz w:val="22"/>
          <w:szCs w:val="22"/>
        </w:rPr>
        <w:t xml:space="preserve"> </w:t>
      </w:r>
      <w:r w:rsidRPr="008F4A9A">
        <w:rPr>
          <w:rFonts w:ascii="Titillium" w:hAnsi="Titillium"/>
          <w:sz w:val="22"/>
          <w:szCs w:val="22"/>
        </w:rPr>
        <w:t>in</w:t>
      </w:r>
      <w:r w:rsidRPr="008F4A9A">
        <w:rPr>
          <w:rFonts w:ascii="Titillium" w:hAnsi="Titillium"/>
          <w:spacing w:val="-6"/>
          <w:sz w:val="22"/>
          <w:szCs w:val="22"/>
        </w:rPr>
        <w:t xml:space="preserve"> </w:t>
      </w:r>
      <w:r w:rsidRPr="008F4A9A">
        <w:rPr>
          <w:rFonts w:ascii="Titillium" w:hAnsi="Titillium"/>
          <w:sz w:val="22"/>
          <w:szCs w:val="22"/>
        </w:rPr>
        <w:t>others</w:t>
      </w:r>
      <w:r w:rsidRPr="008F4A9A">
        <w:rPr>
          <w:rFonts w:ascii="Titillium" w:hAnsi="Titillium"/>
          <w:spacing w:val="-5"/>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the</w:t>
      </w:r>
      <w:r w:rsidRPr="008F4A9A">
        <w:rPr>
          <w:rFonts w:ascii="Titillium" w:hAnsi="Titillium"/>
          <w:spacing w:val="-6"/>
          <w:sz w:val="22"/>
          <w:szCs w:val="22"/>
        </w:rPr>
        <w:t xml:space="preserve"> </w:t>
      </w:r>
      <w:r w:rsidRPr="008F4A9A">
        <w:rPr>
          <w:rFonts w:ascii="Titillium" w:hAnsi="Titillium"/>
          <w:sz w:val="22"/>
          <w:szCs w:val="22"/>
        </w:rPr>
        <w:t>contribution</w:t>
      </w:r>
      <w:r w:rsidRPr="008F4A9A">
        <w:rPr>
          <w:rFonts w:ascii="Titillium" w:hAnsi="Titillium"/>
          <w:spacing w:val="-6"/>
          <w:sz w:val="22"/>
          <w:szCs w:val="22"/>
        </w:rPr>
        <w:t xml:space="preserve"> </w:t>
      </w:r>
      <w:r w:rsidRPr="008F4A9A">
        <w:rPr>
          <w:rFonts w:ascii="Titillium" w:hAnsi="Titillium"/>
          <w:sz w:val="22"/>
          <w:szCs w:val="22"/>
        </w:rPr>
        <w:t>they</w:t>
      </w:r>
      <w:r w:rsidRPr="008F4A9A">
        <w:rPr>
          <w:rFonts w:ascii="Titillium" w:hAnsi="Titillium"/>
          <w:spacing w:val="-6"/>
          <w:sz w:val="22"/>
          <w:szCs w:val="22"/>
        </w:rPr>
        <w:t xml:space="preserve"> </w:t>
      </w:r>
      <w:r w:rsidRPr="008F4A9A">
        <w:rPr>
          <w:rFonts w:ascii="Titillium" w:hAnsi="Titillium"/>
          <w:sz w:val="22"/>
          <w:szCs w:val="22"/>
        </w:rPr>
        <w:t xml:space="preserve">make. </w:t>
      </w:r>
      <w:r w:rsidRPr="008F4A9A">
        <w:rPr>
          <w:rFonts w:ascii="Titillium" w:hAnsi="Titillium"/>
          <w:noProof/>
          <w:spacing w:val="-2"/>
          <w:sz w:val="22"/>
          <w:szCs w:val="22"/>
        </w:rPr>
        <w:drawing>
          <wp:inline distT="0" distB="0" distL="0" distR="0" wp14:anchorId="5F576C7A" wp14:editId="37E96B59">
            <wp:extent cx="114299" cy="114299"/>
            <wp:effectExtent l="0" t="0" r="0" b="0"/>
            <wp:docPr id="41" name="Image 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Modify</w:t>
      </w:r>
      <w:r w:rsidRPr="008F4A9A">
        <w:rPr>
          <w:rFonts w:ascii="Titillium" w:hAnsi="Titillium"/>
          <w:spacing w:val="-13"/>
          <w:sz w:val="22"/>
          <w:szCs w:val="22"/>
        </w:rPr>
        <w:t xml:space="preserve"> </w:t>
      </w:r>
      <w:r w:rsidRPr="008F4A9A">
        <w:rPr>
          <w:rFonts w:ascii="Titillium" w:hAnsi="Titillium"/>
          <w:sz w:val="22"/>
          <w:szCs w:val="22"/>
        </w:rPr>
        <w:t>behaviour</w:t>
      </w:r>
      <w:r w:rsidRPr="008F4A9A">
        <w:rPr>
          <w:rFonts w:ascii="Titillium" w:hAnsi="Titillium"/>
          <w:spacing w:val="-12"/>
          <w:sz w:val="22"/>
          <w:szCs w:val="22"/>
        </w:rPr>
        <w:t xml:space="preserve"> </w:t>
      </w:r>
      <w:r w:rsidRPr="008F4A9A">
        <w:rPr>
          <w:rFonts w:ascii="Titillium" w:hAnsi="Titillium"/>
          <w:sz w:val="22"/>
          <w:szCs w:val="22"/>
        </w:rPr>
        <w:t>if</w:t>
      </w:r>
      <w:r w:rsidRPr="008F4A9A">
        <w:rPr>
          <w:rFonts w:ascii="Titillium" w:hAnsi="Titillium"/>
          <w:spacing w:val="-12"/>
          <w:sz w:val="22"/>
          <w:szCs w:val="22"/>
        </w:rPr>
        <w:t xml:space="preserve"> </w:t>
      </w:r>
      <w:r w:rsidRPr="008F4A9A">
        <w:rPr>
          <w:rFonts w:ascii="Titillium" w:hAnsi="Titillium"/>
          <w:sz w:val="22"/>
          <w:szCs w:val="22"/>
        </w:rPr>
        <w:t>they</w:t>
      </w:r>
      <w:r w:rsidRPr="008F4A9A">
        <w:rPr>
          <w:rFonts w:ascii="Titillium" w:hAnsi="Titillium"/>
          <w:spacing w:val="-12"/>
          <w:sz w:val="22"/>
          <w:szCs w:val="22"/>
        </w:rPr>
        <w:t xml:space="preserve"> </w:t>
      </w:r>
      <w:r w:rsidRPr="008F4A9A">
        <w:rPr>
          <w:rFonts w:ascii="Titillium" w:hAnsi="Titillium"/>
          <w:sz w:val="22"/>
          <w:szCs w:val="22"/>
        </w:rPr>
        <w:t>become</w:t>
      </w:r>
      <w:r w:rsidRPr="008F4A9A">
        <w:rPr>
          <w:rFonts w:ascii="Titillium" w:hAnsi="Titillium"/>
          <w:spacing w:val="-12"/>
          <w:sz w:val="22"/>
          <w:szCs w:val="22"/>
        </w:rPr>
        <w:t xml:space="preserve"> </w:t>
      </w:r>
      <w:r w:rsidRPr="008F4A9A">
        <w:rPr>
          <w:rFonts w:ascii="Titillium" w:hAnsi="Titillium"/>
          <w:sz w:val="22"/>
          <w:szCs w:val="22"/>
        </w:rPr>
        <w:t>aware</w:t>
      </w:r>
      <w:r w:rsidRPr="008F4A9A">
        <w:rPr>
          <w:rFonts w:ascii="Titillium" w:hAnsi="Titillium"/>
          <w:spacing w:val="-12"/>
          <w:sz w:val="22"/>
          <w:szCs w:val="22"/>
        </w:rPr>
        <w:t xml:space="preserve"> </w:t>
      </w:r>
      <w:r w:rsidRPr="008F4A9A">
        <w:rPr>
          <w:rFonts w:ascii="Titillium" w:hAnsi="Titillium"/>
          <w:sz w:val="22"/>
          <w:szCs w:val="22"/>
        </w:rPr>
        <w:t>that</w:t>
      </w:r>
      <w:r w:rsidRPr="008F4A9A">
        <w:rPr>
          <w:rFonts w:ascii="Titillium" w:hAnsi="Titillium"/>
          <w:spacing w:val="-12"/>
          <w:sz w:val="22"/>
          <w:szCs w:val="22"/>
        </w:rPr>
        <w:t xml:space="preserve"> </w:t>
      </w:r>
      <w:r w:rsidRPr="008F4A9A">
        <w:rPr>
          <w:rFonts w:ascii="Titillium" w:hAnsi="Titillium"/>
          <w:sz w:val="22"/>
          <w:szCs w:val="22"/>
        </w:rPr>
        <w:t>it</w:t>
      </w:r>
      <w:r w:rsidRPr="008F4A9A">
        <w:rPr>
          <w:rFonts w:ascii="Titillium" w:hAnsi="Titillium"/>
          <w:spacing w:val="-12"/>
          <w:sz w:val="22"/>
          <w:szCs w:val="22"/>
        </w:rPr>
        <w:t xml:space="preserve"> </w:t>
      </w:r>
      <w:r w:rsidRPr="008F4A9A">
        <w:rPr>
          <w:rFonts w:ascii="Titillium" w:hAnsi="Titillium"/>
          <w:sz w:val="22"/>
          <w:szCs w:val="22"/>
        </w:rPr>
        <w:t>is</w:t>
      </w:r>
      <w:r w:rsidRPr="008F4A9A">
        <w:rPr>
          <w:rFonts w:ascii="Titillium" w:hAnsi="Titillium"/>
          <w:spacing w:val="-12"/>
          <w:sz w:val="22"/>
          <w:szCs w:val="22"/>
        </w:rPr>
        <w:t xml:space="preserve"> </w:t>
      </w:r>
      <w:r w:rsidRPr="008F4A9A">
        <w:rPr>
          <w:rFonts w:ascii="Titillium" w:hAnsi="Titillium"/>
          <w:sz w:val="22"/>
          <w:szCs w:val="22"/>
        </w:rPr>
        <w:t>unacceptable</w:t>
      </w:r>
      <w:r w:rsidRPr="008F4A9A">
        <w:rPr>
          <w:rFonts w:ascii="Titillium" w:hAnsi="Titillium"/>
          <w:spacing w:val="-12"/>
          <w:sz w:val="22"/>
          <w:szCs w:val="22"/>
        </w:rPr>
        <w:t xml:space="preserve"> </w:t>
      </w:r>
      <w:proofErr w:type="gramStart"/>
      <w:r w:rsidRPr="008F4A9A">
        <w:rPr>
          <w:rFonts w:ascii="Titillium" w:hAnsi="Titillium"/>
          <w:sz w:val="22"/>
          <w:szCs w:val="22"/>
        </w:rPr>
        <w:t>in</w:t>
      </w:r>
      <w:r w:rsidRPr="008F4A9A">
        <w:rPr>
          <w:rFonts w:ascii="Titillium" w:hAnsi="Titillium"/>
          <w:spacing w:val="-13"/>
          <w:sz w:val="22"/>
          <w:szCs w:val="22"/>
        </w:rPr>
        <w:t xml:space="preserve"> </w:t>
      </w:r>
      <w:r w:rsidRPr="008F4A9A">
        <w:rPr>
          <w:rFonts w:ascii="Titillium" w:hAnsi="Titillium"/>
          <w:sz w:val="22"/>
          <w:szCs w:val="22"/>
        </w:rPr>
        <w:t>light</w:t>
      </w:r>
      <w:r w:rsidRPr="008F4A9A">
        <w:rPr>
          <w:rFonts w:ascii="Titillium" w:hAnsi="Titillium"/>
          <w:spacing w:val="-12"/>
          <w:sz w:val="22"/>
          <w:szCs w:val="22"/>
        </w:rPr>
        <w:t xml:space="preserve"> </w:t>
      </w:r>
      <w:r w:rsidRPr="008F4A9A">
        <w:rPr>
          <w:rFonts w:ascii="Titillium" w:hAnsi="Titillium"/>
          <w:sz w:val="22"/>
          <w:szCs w:val="22"/>
        </w:rPr>
        <w:t>of</w:t>
      </w:r>
      <w:proofErr w:type="gramEnd"/>
      <w:r w:rsidRPr="008F4A9A">
        <w:rPr>
          <w:rFonts w:ascii="Titillium" w:hAnsi="Titillium"/>
          <w:spacing w:val="-12"/>
          <w:sz w:val="22"/>
          <w:szCs w:val="22"/>
        </w:rPr>
        <w:t xml:space="preserve"> </w:t>
      </w:r>
      <w:r w:rsidRPr="008F4A9A">
        <w:rPr>
          <w:rFonts w:ascii="Titillium" w:hAnsi="Titillium"/>
          <w:sz w:val="22"/>
          <w:szCs w:val="22"/>
        </w:rPr>
        <w:t>this</w:t>
      </w:r>
      <w:r w:rsidRPr="008F4A9A">
        <w:rPr>
          <w:rFonts w:ascii="Titillium" w:hAnsi="Titillium"/>
          <w:spacing w:val="-12"/>
          <w:sz w:val="22"/>
          <w:szCs w:val="22"/>
        </w:rPr>
        <w:t xml:space="preserve"> </w:t>
      </w:r>
      <w:r w:rsidRPr="008F4A9A">
        <w:rPr>
          <w:rFonts w:ascii="Titillium" w:hAnsi="Titillium"/>
          <w:sz w:val="22"/>
          <w:szCs w:val="22"/>
        </w:rPr>
        <w:t>policy,</w:t>
      </w:r>
    </w:p>
    <w:p w14:paraId="273EB007" w14:textId="77777777" w:rsidR="00D75950" w:rsidRPr="008F4A9A" w:rsidRDefault="00D75950" w:rsidP="00D75950">
      <w:pPr>
        <w:pStyle w:val="BodyText"/>
        <w:spacing w:line="296" w:lineRule="exact"/>
        <w:ind w:left="2102"/>
        <w:rPr>
          <w:rFonts w:ascii="Titillium" w:hAnsi="Titillium"/>
          <w:sz w:val="22"/>
          <w:szCs w:val="22"/>
        </w:rPr>
      </w:pPr>
      <w:r w:rsidRPr="008F4A9A">
        <w:rPr>
          <w:rFonts w:ascii="Titillium" w:hAnsi="Titillium"/>
          <w:sz w:val="22"/>
          <w:szCs w:val="22"/>
        </w:rPr>
        <w:t>even</w:t>
      </w:r>
      <w:r w:rsidRPr="008F4A9A">
        <w:rPr>
          <w:rFonts w:ascii="Titillium" w:hAnsi="Titillium"/>
          <w:spacing w:val="-5"/>
          <w:sz w:val="22"/>
          <w:szCs w:val="22"/>
        </w:rPr>
        <w:t xml:space="preserve"> </w:t>
      </w:r>
      <w:r w:rsidRPr="008F4A9A">
        <w:rPr>
          <w:rFonts w:ascii="Titillium" w:hAnsi="Titillium"/>
          <w:sz w:val="22"/>
          <w:szCs w:val="22"/>
        </w:rPr>
        <w:t>if</w:t>
      </w:r>
      <w:r w:rsidRPr="008F4A9A">
        <w:rPr>
          <w:rFonts w:ascii="Titillium" w:hAnsi="Titillium"/>
          <w:spacing w:val="-4"/>
          <w:sz w:val="22"/>
          <w:szCs w:val="22"/>
        </w:rPr>
        <w:t xml:space="preserve"> </w:t>
      </w:r>
      <w:r w:rsidRPr="008F4A9A">
        <w:rPr>
          <w:rFonts w:ascii="Titillium" w:hAnsi="Titillium"/>
          <w:sz w:val="22"/>
          <w:szCs w:val="22"/>
        </w:rPr>
        <w:t>no</w:t>
      </w:r>
      <w:r w:rsidRPr="008F4A9A">
        <w:rPr>
          <w:rFonts w:ascii="Titillium" w:hAnsi="Titillium"/>
          <w:spacing w:val="-3"/>
          <w:sz w:val="22"/>
          <w:szCs w:val="22"/>
        </w:rPr>
        <w:t xml:space="preserve"> </w:t>
      </w:r>
      <w:r w:rsidRPr="008F4A9A">
        <w:rPr>
          <w:rFonts w:ascii="Titillium" w:hAnsi="Titillium"/>
          <w:sz w:val="22"/>
          <w:szCs w:val="22"/>
        </w:rPr>
        <w:t>informal</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formal</w:t>
      </w:r>
      <w:r w:rsidRPr="008F4A9A">
        <w:rPr>
          <w:rFonts w:ascii="Titillium" w:hAnsi="Titillium"/>
          <w:spacing w:val="-5"/>
          <w:sz w:val="22"/>
          <w:szCs w:val="22"/>
        </w:rPr>
        <w:t xml:space="preserve"> </w:t>
      </w:r>
      <w:r w:rsidRPr="008F4A9A">
        <w:rPr>
          <w:rFonts w:ascii="Titillium" w:hAnsi="Titillium"/>
          <w:sz w:val="22"/>
          <w:szCs w:val="22"/>
        </w:rPr>
        <w:t>complaint</w:t>
      </w:r>
      <w:r w:rsidRPr="008F4A9A">
        <w:rPr>
          <w:rFonts w:ascii="Titillium" w:hAnsi="Titillium"/>
          <w:spacing w:val="-4"/>
          <w:sz w:val="22"/>
          <w:szCs w:val="22"/>
        </w:rPr>
        <w:t xml:space="preserve"> </w:t>
      </w:r>
      <w:r w:rsidRPr="008F4A9A">
        <w:rPr>
          <w:rFonts w:ascii="Titillium" w:hAnsi="Titillium"/>
          <w:sz w:val="22"/>
          <w:szCs w:val="22"/>
        </w:rPr>
        <w:t>has</w:t>
      </w:r>
      <w:r w:rsidRPr="008F4A9A">
        <w:rPr>
          <w:rFonts w:ascii="Titillium" w:hAnsi="Titillium"/>
          <w:spacing w:val="-4"/>
          <w:sz w:val="22"/>
          <w:szCs w:val="22"/>
        </w:rPr>
        <w:t xml:space="preserve"> </w:t>
      </w:r>
      <w:r w:rsidRPr="008F4A9A">
        <w:rPr>
          <w:rFonts w:ascii="Titillium" w:hAnsi="Titillium"/>
          <w:sz w:val="22"/>
          <w:szCs w:val="22"/>
        </w:rPr>
        <w:t>been</w:t>
      </w:r>
      <w:r w:rsidRPr="008F4A9A">
        <w:rPr>
          <w:rFonts w:ascii="Titillium" w:hAnsi="Titillium"/>
          <w:spacing w:val="-4"/>
          <w:sz w:val="22"/>
          <w:szCs w:val="22"/>
        </w:rPr>
        <w:t xml:space="preserve"> </w:t>
      </w:r>
      <w:r w:rsidRPr="008F4A9A">
        <w:rPr>
          <w:rFonts w:ascii="Titillium" w:hAnsi="Titillium"/>
          <w:spacing w:val="-2"/>
          <w:sz w:val="22"/>
          <w:szCs w:val="22"/>
        </w:rPr>
        <w:t>made.</w:t>
      </w:r>
    </w:p>
    <w:p w14:paraId="2AF3C753" w14:textId="77777777" w:rsidR="00D75950" w:rsidRPr="008F4A9A" w:rsidRDefault="00D75950" w:rsidP="00D75950">
      <w:pPr>
        <w:pStyle w:val="BodyText"/>
        <w:tabs>
          <w:tab w:val="left" w:pos="2102"/>
        </w:tabs>
        <w:ind w:left="2102" w:right="229" w:hanging="428"/>
        <w:rPr>
          <w:rFonts w:ascii="Titillium" w:hAnsi="Titillium"/>
          <w:sz w:val="22"/>
          <w:szCs w:val="22"/>
        </w:rPr>
      </w:pPr>
      <w:r w:rsidRPr="008F4A9A">
        <w:rPr>
          <w:rFonts w:ascii="Titillium" w:hAnsi="Titillium"/>
          <w:noProof/>
          <w:sz w:val="22"/>
          <w:szCs w:val="22"/>
        </w:rPr>
        <w:drawing>
          <wp:inline distT="0" distB="0" distL="0" distR="0" wp14:anchorId="10C805CF" wp14:editId="64938CD2">
            <wp:extent cx="114299" cy="114299"/>
            <wp:effectExtent l="0" t="0" r="0" b="0"/>
            <wp:docPr id="42" name="Image 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Encourage the person to seek appropriate support and offer appropriate assistance if an act of unacceptable behaviour is witnessed, e.g. provide a statement of the behaviour that has been witnessed.</w:t>
      </w:r>
    </w:p>
    <w:p w14:paraId="65327944" w14:textId="77777777" w:rsidR="00D75950" w:rsidRPr="008F4A9A" w:rsidRDefault="00D75950" w:rsidP="00D75950">
      <w:pPr>
        <w:pStyle w:val="BodyText"/>
        <w:tabs>
          <w:tab w:val="left" w:pos="2102"/>
        </w:tabs>
        <w:ind w:left="2102" w:right="229" w:hanging="428"/>
        <w:rPr>
          <w:rFonts w:ascii="Titillium" w:hAnsi="Titillium"/>
          <w:sz w:val="22"/>
          <w:szCs w:val="22"/>
        </w:rPr>
      </w:pPr>
      <w:r w:rsidRPr="008F4A9A">
        <w:rPr>
          <w:rFonts w:ascii="Titillium" w:hAnsi="Titillium"/>
          <w:noProof/>
          <w:sz w:val="22"/>
          <w:szCs w:val="22"/>
        </w:rPr>
        <w:drawing>
          <wp:inline distT="0" distB="0" distL="0" distR="0" wp14:anchorId="0B8E3E17" wp14:editId="6AF0BE1D">
            <wp:extent cx="114299" cy="114299"/>
            <wp:effectExtent l="0" t="0" r="0" b="0"/>
            <wp:docPr id="43" name="Image 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Draw to the attention of an appropriate manager if they feel that a workplace culture</w:t>
      </w:r>
      <w:r w:rsidRPr="008F4A9A">
        <w:rPr>
          <w:rFonts w:ascii="Titillium" w:hAnsi="Titillium"/>
          <w:spacing w:val="-1"/>
          <w:sz w:val="22"/>
          <w:szCs w:val="22"/>
        </w:rPr>
        <w:t xml:space="preserve"> </w:t>
      </w:r>
      <w:r w:rsidRPr="008F4A9A">
        <w:rPr>
          <w:rFonts w:ascii="Titillium" w:hAnsi="Titillium"/>
          <w:sz w:val="22"/>
          <w:szCs w:val="22"/>
        </w:rPr>
        <w:t>is developing</w:t>
      </w:r>
      <w:r w:rsidRPr="008F4A9A">
        <w:rPr>
          <w:rFonts w:ascii="Titillium" w:hAnsi="Titillium"/>
          <w:spacing w:val="-1"/>
          <w:sz w:val="22"/>
          <w:szCs w:val="22"/>
        </w:rPr>
        <w:t xml:space="preserve"> </w:t>
      </w:r>
      <w:r w:rsidRPr="008F4A9A">
        <w:rPr>
          <w:rFonts w:ascii="Titillium" w:hAnsi="Titillium"/>
          <w:sz w:val="22"/>
          <w:szCs w:val="22"/>
        </w:rPr>
        <w:t>which</w:t>
      </w:r>
      <w:r w:rsidRPr="008F4A9A">
        <w:rPr>
          <w:rFonts w:ascii="Titillium" w:hAnsi="Titillium"/>
          <w:spacing w:val="-1"/>
          <w:sz w:val="22"/>
          <w:szCs w:val="22"/>
        </w:rPr>
        <w:t xml:space="preserve"> </w:t>
      </w:r>
      <w:r w:rsidRPr="008F4A9A">
        <w:rPr>
          <w:rFonts w:ascii="Titillium" w:hAnsi="Titillium"/>
          <w:sz w:val="22"/>
          <w:szCs w:val="22"/>
        </w:rPr>
        <w:t>is leading or likely</w:t>
      </w:r>
      <w:r w:rsidRPr="008F4A9A">
        <w:rPr>
          <w:rFonts w:ascii="Titillium" w:hAnsi="Titillium"/>
          <w:spacing w:val="-1"/>
          <w:sz w:val="22"/>
          <w:szCs w:val="22"/>
        </w:rPr>
        <w:t xml:space="preserve"> </w:t>
      </w:r>
      <w:r w:rsidRPr="008F4A9A">
        <w:rPr>
          <w:rFonts w:ascii="Titillium" w:hAnsi="Titillium"/>
          <w:sz w:val="22"/>
          <w:szCs w:val="22"/>
        </w:rPr>
        <w:t>to lead to unacceptable</w:t>
      </w:r>
      <w:r w:rsidRPr="008F4A9A">
        <w:rPr>
          <w:rFonts w:ascii="Titillium" w:hAnsi="Titillium"/>
          <w:spacing w:val="-1"/>
          <w:sz w:val="22"/>
          <w:szCs w:val="22"/>
        </w:rPr>
        <w:t xml:space="preserve"> </w:t>
      </w:r>
      <w:r w:rsidRPr="008F4A9A">
        <w:rPr>
          <w:rFonts w:ascii="Titillium" w:hAnsi="Titillium"/>
          <w:sz w:val="22"/>
          <w:szCs w:val="22"/>
        </w:rPr>
        <w:t>behaviours.</w:t>
      </w:r>
    </w:p>
    <w:p w14:paraId="5C6315CB" w14:textId="77777777" w:rsidR="00D75950" w:rsidRPr="008F4A9A" w:rsidRDefault="00D75950" w:rsidP="00D75950">
      <w:pPr>
        <w:pStyle w:val="BodyText"/>
        <w:tabs>
          <w:tab w:val="left" w:pos="2102"/>
        </w:tabs>
        <w:ind w:left="2102" w:right="227" w:hanging="428"/>
        <w:rPr>
          <w:rFonts w:ascii="Titillium" w:hAnsi="Titillium"/>
          <w:sz w:val="22"/>
          <w:szCs w:val="22"/>
        </w:rPr>
      </w:pPr>
      <w:r w:rsidRPr="008F4A9A">
        <w:rPr>
          <w:rFonts w:ascii="Titillium" w:hAnsi="Titillium"/>
          <w:noProof/>
          <w:sz w:val="22"/>
          <w:szCs w:val="22"/>
        </w:rPr>
        <w:drawing>
          <wp:inline distT="0" distB="0" distL="0" distR="0" wp14:anchorId="30BA3C7F" wp14:editId="73AFA595">
            <wp:extent cx="114299" cy="114299"/>
            <wp:effectExtent l="0" t="0" r="0" b="0"/>
            <wp:docPr id="44" name="Image 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 xml:space="preserve">To co-operate fully and honestly in any informal or formal process to reach </w:t>
      </w:r>
      <w:r w:rsidRPr="008F4A9A">
        <w:rPr>
          <w:rFonts w:ascii="Titillium" w:hAnsi="Titillium"/>
          <w:spacing w:val="-2"/>
          <w:sz w:val="22"/>
          <w:szCs w:val="22"/>
        </w:rPr>
        <w:t>resolution.</w:t>
      </w:r>
    </w:p>
    <w:p w14:paraId="604802C2" w14:textId="77777777" w:rsidR="00D75950" w:rsidRPr="008F4A9A" w:rsidRDefault="00D75950" w:rsidP="00D75950">
      <w:pPr>
        <w:pStyle w:val="BodyText"/>
        <w:tabs>
          <w:tab w:val="left" w:pos="2102"/>
        </w:tabs>
        <w:spacing w:line="299" w:lineRule="exact"/>
        <w:ind w:left="1674"/>
        <w:rPr>
          <w:rFonts w:ascii="Titillium" w:hAnsi="Titillium"/>
          <w:sz w:val="22"/>
          <w:szCs w:val="22"/>
        </w:rPr>
      </w:pPr>
      <w:r w:rsidRPr="008F4A9A">
        <w:rPr>
          <w:rFonts w:ascii="Titillium" w:hAnsi="Titillium"/>
          <w:noProof/>
          <w:sz w:val="22"/>
          <w:szCs w:val="22"/>
        </w:rPr>
        <w:drawing>
          <wp:inline distT="0" distB="0" distL="0" distR="0" wp14:anchorId="34702FFA" wp14:editId="4EED648F">
            <wp:extent cx="114299" cy="114299"/>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Maintain</w:t>
      </w:r>
      <w:r w:rsidRPr="008F4A9A">
        <w:rPr>
          <w:rFonts w:ascii="Titillium" w:hAnsi="Titillium"/>
          <w:spacing w:val="-6"/>
          <w:sz w:val="22"/>
          <w:szCs w:val="22"/>
        </w:rPr>
        <w:t xml:space="preserve"> </w:t>
      </w:r>
      <w:r w:rsidRPr="008F4A9A">
        <w:rPr>
          <w:rFonts w:ascii="Titillium" w:hAnsi="Titillium"/>
          <w:sz w:val="22"/>
          <w:szCs w:val="22"/>
        </w:rPr>
        <w:t>confidentiality</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be</w:t>
      </w:r>
      <w:r w:rsidRPr="008F4A9A">
        <w:rPr>
          <w:rFonts w:ascii="Titillium" w:hAnsi="Titillium"/>
          <w:spacing w:val="-5"/>
          <w:sz w:val="22"/>
          <w:szCs w:val="22"/>
        </w:rPr>
        <w:t xml:space="preserve"> </w:t>
      </w:r>
      <w:r w:rsidRPr="008F4A9A">
        <w:rPr>
          <w:rFonts w:ascii="Titillium" w:hAnsi="Titillium"/>
          <w:sz w:val="22"/>
          <w:szCs w:val="22"/>
        </w:rPr>
        <w:t>open</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constructive</w:t>
      </w:r>
      <w:r w:rsidRPr="008F4A9A">
        <w:rPr>
          <w:rFonts w:ascii="Titillium" w:hAnsi="Titillium"/>
          <w:spacing w:val="-5"/>
          <w:sz w:val="22"/>
          <w:szCs w:val="22"/>
        </w:rPr>
        <w:t xml:space="preserve"> </w:t>
      </w:r>
      <w:r w:rsidRPr="008F4A9A">
        <w:rPr>
          <w:rFonts w:ascii="Titillium" w:hAnsi="Titillium"/>
          <w:sz w:val="22"/>
          <w:szCs w:val="22"/>
        </w:rPr>
        <w:t>in</w:t>
      </w:r>
      <w:r w:rsidRPr="008F4A9A">
        <w:rPr>
          <w:rFonts w:ascii="Titillium" w:hAnsi="Titillium"/>
          <w:spacing w:val="-6"/>
          <w:sz w:val="22"/>
          <w:szCs w:val="22"/>
        </w:rPr>
        <w:t xml:space="preserve"> </w:t>
      </w:r>
      <w:r w:rsidRPr="008F4A9A">
        <w:rPr>
          <w:rFonts w:ascii="Titillium" w:hAnsi="Titillium"/>
          <w:sz w:val="22"/>
          <w:szCs w:val="22"/>
        </w:rPr>
        <w:t>all</w:t>
      </w:r>
      <w:r w:rsidRPr="008F4A9A">
        <w:rPr>
          <w:rFonts w:ascii="Titillium" w:hAnsi="Titillium"/>
          <w:spacing w:val="-5"/>
          <w:sz w:val="22"/>
          <w:szCs w:val="22"/>
        </w:rPr>
        <w:t xml:space="preserve"> </w:t>
      </w:r>
      <w:r w:rsidRPr="008F4A9A">
        <w:rPr>
          <w:rFonts w:ascii="Titillium" w:hAnsi="Titillium"/>
          <w:spacing w:val="-2"/>
          <w:sz w:val="22"/>
          <w:szCs w:val="22"/>
        </w:rPr>
        <w:t>communications.</w:t>
      </w:r>
    </w:p>
    <w:p w14:paraId="459EA98A" w14:textId="77777777" w:rsidR="00D75950" w:rsidRPr="008F4A9A" w:rsidRDefault="00D75950" w:rsidP="00D75950">
      <w:pPr>
        <w:pStyle w:val="BodyText"/>
        <w:spacing w:before="7"/>
        <w:rPr>
          <w:rFonts w:ascii="Titillium" w:hAnsi="Titillium"/>
        </w:rPr>
      </w:pPr>
    </w:p>
    <w:p w14:paraId="72DADD89" w14:textId="77777777" w:rsidR="00D75950" w:rsidRPr="008F4A9A" w:rsidRDefault="00D75950" w:rsidP="00D75950">
      <w:pPr>
        <w:pStyle w:val="BodyText"/>
        <w:tabs>
          <w:tab w:val="left" w:pos="2102"/>
        </w:tabs>
        <w:spacing w:before="1"/>
        <w:ind w:left="2102" w:right="228" w:hanging="425"/>
        <w:rPr>
          <w:rFonts w:ascii="Titillium" w:hAnsi="Titillium"/>
          <w:sz w:val="22"/>
          <w:szCs w:val="22"/>
        </w:rPr>
      </w:pPr>
      <w:r w:rsidRPr="008F4A9A">
        <w:rPr>
          <w:rFonts w:ascii="Titillium" w:hAnsi="Titillium"/>
          <w:noProof/>
        </w:rPr>
        <w:drawing>
          <wp:inline distT="0" distB="0" distL="0" distR="0" wp14:anchorId="04379A85" wp14:editId="642F8840">
            <wp:extent cx="114299" cy="114299"/>
            <wp:effectExtent l="0" t="0" r="0" b="0"/>
            <wp:docPr id="46" name="Image 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0"/>
        </w:rPr>
        <w:tab/>
      </w:r>
      <w:r w:rsidRPr="008F4A9A">
        <w:rPr>
          <w:rFonts w:ascii="Titillium" w:hAnsi="Titillium"/>
          <w:sz w:val="22"/>
          <w:szCs w:val="22"/>
        </w:rPr>
        <w:t>Role</w:t>
      </w:r>
      <w:r w:rsidRPr="008F4A9A">
        <w:rPr>
          <w:rFonts w:ascii="Titillium" w:hAnsi="Titillium"/>
          <w:spacing w:val="-2"/>
          <w:sz w:val="22"/>
          <w:szCs w:val="22"/>
        </w:rPr>
        <w:t xml:space="preserve"> </w:t>
      </w:r>
      <w:r w:rsidRPr="008F4A9A">
        <w:rPr>
          <w:rFonts w:ascii="Titillium" w:hAnsi="Titillium"/>
          <w:sz w:val="22"/>
          <w:szCs w:val="22"/>
        </w:rPr>
        <w:t>model</w:t>
      </w:r>
      <w:r w:rsidRPr="008F4A9A">
        <w:rPr>
          <w:rFonts w:ascii="Titillium" w:hAnsi="Titillium"/>
          <w:spacing w:val="-1"/>
          <w:sz w:val="22"/>
          <w:szCs w:val="22"/>
        </w:rPr>
        <w:t xml:space="preserve"> </w:t>
      </w:r>
      <w:r w:rsidRPr="008F4A9A">
        <w:rPr>
          <w:rFonts w:ascii="Titillium" w:hAnsi="Titillium"/>
          <w:sz w:val="22"/>
          <w:szCs w:val="22"/>
        </w:rPr>
        <w:t>our values and</w:t>
      </w:r>
      <w:r w:rsidRPr="008F4A9A">
        <w:rPr>
          <w:rFonts w:ascii="Titillium" w:hAnsi="Titillium"/>
          <w:spacing w:val="-2"/>
          <w:sz w:val="22"/>
          <w:szCs w:val="22"/>
        </w:rPr>
        <w:t xml:space="preserve"> </w:t>
      </w:r>
      <w:r w:rsidRPr="008F4A9A">
        <w:rPr>
          <w:rFonts w:ascii="Titillium" w:hAnsi="Titillium"/>
          <w:sz w:val="22"/>
          <w:szCs w:val="22"/>
        </w:rPr>
        <w:t>behaviours promoting</w:t>
      </w:r>
      <w:r w:rsidRPr="008F4A9A">
        <w:rPr>
          <w:rFonts w:ascii="Titillium" w:hAnsi="Titillium"/>
          <w:spacing w:val="-1"/>
          <w:sz w:val="22"/>
          <w:szCs w:val="22"/>
        </w:rPr>
        <w:t xml:space="preserve"> </w:t>
      </w:r>
      <w:r w:rsidRPr="008F4A9A">
        <w:rPr>
          <w:rFonts w:ascii="Titillium" w:hAnsi="Titillium"/>
          <w:sz w:val="22"/>
          <w:szCs w:val="22"/>
        </w:rPr>
        <w:t>positive</w:t>
      </w:r>
      <w:r w:rsidRPr="008F4A9A">
        <w:rPr>
          <w:rFonts w:ascii="Titillium" w:hAnsi="Titillium"/>
          <w:spacing w:val="-2"/>
          <w:sz w:val="22"/>
          <w:szCs w:val="22"/>
        </w:rPr>
        <w:t xml:space="preserve"> </w:t>
      </w:r>
      <w:r w:rsidRPr="008F4A9A">
        <w:rPr>
          <w:rFonts w:ascii="Titillium" w:hAnsi="Titillium"/>
          <w:sz w:val="22"/>
          <w:szCs w:val="22"/>
        </w:rPr>
        <w:t>working</w:t>
      </w:r>
      <w:r w:rsidRPr="008F4A9A">
        <w:rPr>
          <w:rFonts w:ascii="Titillium" w:hAnsi="Titillium"/>
          <w:spacing w:val="-1"/>
          <w:sz w:val="22"/>
          <w:szCs w:val="22"/>
        </w:rPr>
        <w:t xml:space="preserve"> </w:t>
      </w:r>
      <w:r w:rsidRPr="008F4A9A">
        <w:rPr>
          <w:rFonts w:ascii="Titillium" w:hAnsi="Titillium"/>
          <w:sz w:val="22"/>
          <w:szCs w:val="22"/>
        </w:rPr>
        <w:t>relations and a culture where everyone is treated courteously and with respect.</w:t>
      </w:r>
    </w:p>
    <w:p w14:paraId="5171B8C5" w14:textId="77777777" w:rsidR="00D75950" w:rsidRPr="008F4A9A" w:rsidRDefault="00D75950" w:rsidP="00D75950">
      <w:pPr>
        <w:pStyle w:val="BodyText"/>
        <w:tabs>
          <w:tab w:val="left" w:pos="2102"/>
        </w:tabs>
        <w:spacing w:before="1"/>
        <w:ind w:left="1677" w:right="1901"/>
        <w:rPr>
          <w:rFonts w:ascii="Titillium" w:hAnsi="Titillium"/>
          <w:sz w:val="22"/>
          <w:szCs w:val="22"/>
        </w:rPr>
      </w:pPr>
      <w:bookmarkStart w:id="11" w:name="_Hlk172643021"/>
      <w:bookmarkStart w:id="12" w:name="_Hlk172643004"/>
      <w:r w:rsidRPr="008F4A9A">
        <w:rPr>
          <w:rFonts w:ascii="Titillium" w:hAnsi="Titillium"/>
          <w:noProof/>
          <w:sz w:val="22"/>
          <w:szCs w:val="22"/>
        </w:rPr>
        <w:drawing>
          <wp:inline distT="0" distB="0" distL="0" distR="0" wp14:anchorId="0E8AF856" wp14:editId="0465C31A">
            <wp:extent cx="114299" cy="114299"/>
            <wp:effectExtent l="0" t="0" r="0" b="0"/>
            <wp:docPr id="47" name="Image 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Adopt</w:t>
      </w:r>
      <w:r w:rsidRPr="008F4A9A">
        <w:rPr>
          <w:rFonts w:ascii="Titillium" w:hAnsi="Titillium"/>
          <w:spacing w:val="-6"/>
          <w:sz w:val="22"/>
          <w:szCs w:val="22"/>
        </w:rPr>
        <w:t xml:space="preserve"> </w:t>
      </w:r>
      <w:r w:rsidRPr="008F4A9A">
        <w:rPr>
          <w:rFonts w:ascii="Titillium" w:hAnsi="Titillium"/>
          <w:sz w:val="22"/>
          <w:szCs w:val="22"/>
        </w:rPr>
        <w:t>early</w:t>
      </w:r>
      <w:r w:rsidRPr="008F4A9A">
        <w:rPr>
          <w:rFonts w:ascii="Titillium" w:hAnsi="Titillium"/>
          <w:spacing w:val="-6"/>
          <w:sz w:val="22"/>
          <w:szCs w:val="22"/>
        </w:rPr>
        <w:t xml:space="preserve"> </w:t>
      </w:r>
      <w:r w:rsidRPr="008F4A9A">
        <w:rPr>
          <w:rFonts w:ascii="Titillium" w:hAnsi="Titillium"/>
          <w:sz w:val="22"/>
          <w:szCs w:val="22"/>
        </w:rPr>
        <w:t>intervention</w:t>
      </w:r>
      <w:r w:rsidRPr="008F4A9A">
        <w:rPr>
          <w:rFonts w:ascii="Titillium" w:hAnsi="Titillium"/>
          <w:spacing w:val="-6"/>
          <w:sz w:val="22"/>
          <w:szCs w:val="22"/>
        </w:rPr>
        <w:t xml:space="preserve"> </w:t>
      </w:r>
      <w:r w:rsidRPr="008F4A9A">
        <w:rPr>
          <w:rFonts w:ascii="Titillium" w:hAnsi="Titillium"/>
          <w:sz w:val="22"/>
          <w:szCs w:val="22"/>
        </w:rPr>
        <w:t>strategies</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resolve</w:t>
      </w:r>
      <w:r w:rsidRPr="008F4A9A">
        <w:rPr>
          <w:rFonts w:ascii="Titillium" w:hAnsi="Titillium"/>
          <w:spacing w:val="-6"/>
          <w:sz w:val="22"/>
          <w:szCs w:val="22"/>
        </w:rPr>
        <w:t xml:space="preserve"> </w:t>
      </w:r>
      <w:r w:rsidRPr="008F4A9A">
        <w:rPr>
          <w:rFonts w:ascii="Titillium" w:hAnsi="Titillium"/>
          <w:sz w:val="22"/>
          <w:szCs w:val="22"/>
        </w:rPr>
        <w:t>workplace</w:t>
      </w:r>
      <w:r w:rsidRPr="008F4A9A">
        <w:rPr>
          <w:rFonts w:ascii="Titillium" w:hAnsi="Titillium"/>
          <w:spacing w:val="-6"/>
          <w:sz w:val="22"/>
          <w:szCs w:val="22"/>
        </w:rPr>
        <w:t xml:space="preserve"> </w:t>
      </w:r>
      <w:r w:rsidRPr="008F4A9A">
        <w:rPr>
          <w:rFonts w:ascii="Titillium" w:hAnsi="Titillium"/>
          <w:sz w:val="22"/>
          <w:szCs w:val="22"/>
        </w:rPr>
        <w:t xml:space="preserve">issues. </w:t>
      </w:r>
      <w:bookmarkStart w:id="13" w:name="_Hlk172643034"/>
      <w:bookmarkEnd w:id="11"/>
      <w:r w:rsidRPr="008F4A9A">
        <w:rPr>
          <w:rFonts w:ascii="Titillium" w:hAnsi="Titillium"/>
          <w:noProof/>
          <w:sz w:val="22"/>
          <w:szCs w:val="22"/>
        </w:rPr>
        <w:drawing>
          <wp:inline distT="0" distB="0" distL="0" distR="0" wp14:anchorId="4EFA7757" wp14:editId="79C1159A">
            <wp:extent cx="114299" cy="114299"/>
            <wp:effectExtent l="0" t="0" r="0" b="0"/>
            <wp:docPr id="48" name="Image 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Challenge and stop unacceptable behaviour in the workplace.</w:t>
      </w:r>
      <w:bookmarkEnd w:id="13"/>
    </w:p>
    <w:bookmarkEnd w:id="10"/>
    <w:bookmarkEnd w:id="12"/>
    <w:p w14:paraId="12CA3BE7" w14:textId="55C139DE" w:rsidR="00D75950" w:rsidRPr="008F4A9A" w:rsidRDefault="00D75950" w:rsidP="00D75950">
      <w:pPr>
        <w:pStyle w:val="BodyText"/>
        <w:tabs>
          <w:tab w:val="left" w:pos="2095"/>
        </w:tabs>
        <w:spacing w:line="299" w:lineRule="exact"/>
        <w:ind w:left="1669"/>
        <w:rPr>
          <w:rFonts w:ascii="Titillium" w:hAnsi="Titillium"/>
        </w:rPr>
      </w:pPr>
      <w:r w:rsidRPr="008F4A9A">
        <w:rPr>
          <w:rFonts w:ascii="Titillium" w:hAnsi="Titillium"/>
          <w:noProof/>
          <w:sz w:val="22"/>
          <w:szCs w:val="22"/>
        </w:rPr>
        <w:drawing>
          <wp:inline distT="0" distB="0" distL="0" distR="0" wp14:anchorId="7F669C58" wp14:editId="70D5EC83">
            <wp:extent cx="114299" cy="114299"/>
            <wp:effectExtent l="0" t="0" r="0" b="0"/>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11" cstate="print"/>
                    <a:stretch>
                      <a:fillRect/>
                    </a:stretch>
                  </pic:blipFill>
                  <pic:spPr>
                    <a:xfrm>
                      <a:off x="0" y="0"/>
                      <a:ext cx="114299" cy="114299"/>
                    </a:xfrm>
                    <a:prstGeom prst="rect">
                      <a:avLst/>
                    </a:prstGeom>
                  </pic:spPr>
                </pic:pic>
              </a:graphicData>
            </a:graphic>
          </wp:inline>
        </w:drawing>
      </w:r>
      <w:bookmarkStart w:id="14" w:name="_Hlk172643167"/>
      <w:r w:rsidRPr="008F4A9A">
        <w:rPr>
          <w:rFonts w:ascii="Titillium" w:hAnsi="Titillium"/>
          <w:sz w:val="22"/>
          <w:szCs w:val="22"/>
        </w:rPr>
        <w:tab/>
      </w:r>
      <w:bookmarkStart w:id="15" w:name="_Hlk172643082"/>
      <w:bookmarkStart w:id="16" w:name="_Hlk172643065"/>
      <w:r w:rsidRPr="008F4A9A">
        <w:rPr>
          <w:rFonts w:ascii="Titillium" w:hAnsi="Titillium"/>
          <w:sz w:val="22"/>
          <w:szCs w:val="22"/>
        </w:rPr>
        <w:t>Ensure</w:t>
      </w:r>
      <w:r w:rsidRPr="008F4A9A">
        <w:rPr>
          <w:rFonts w:ascii="Titillium" w:hAnsi="Titillium"/>
          <w:spacing w:val="-5"/>
          <w:sz w:val="22"/>
          <w:szCs w:val="22"/>
        </w:rPr>
        <w:t xml:space="preserve"> </w:t>
      </w:r>
      <w:r w:rsidRPr="008F4A9A">
        <w:rPr>
          <w:rFonts w:ascii="Titillium" w:hAnsi="Titillium"/>
          <w:sz w:val="22"/>
          <w:szCs w:val="22"/>
        </w:rPr>
        <w:t>that</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3"/>
          <w:sz w:val="22"/>
          <w:szCs w:val="22"/>
        </w:rPr>
        <w:t xml:space="preserve"> </w:t>
      </w:r>
      <w:r w:rsidRPr="008F4A9A">
        <w:rPr>
          <w:rFonts w:ascii="Titillium" w:hAnsi="Titillium"/>
          <w:sz w:val="22"/>
          <w:szCs w:val="22"/>
        </w:rPr>
        <w:t>complaint</w:t>
      </w:r>
      <w:r w:rsidRPr="008F4A9A">
        <w:rPr>
          <w:rFonts w:ascii="Titillium" w:hAnsi="Titillium"/>
          <w:spacing w:val="-5"/>
          <w:sz w:val="22"/>
          <w:szCs w:val="22"/>
        </w:rPr>
        <w:t xml:space="preserve"> </w:t>
      </w:r>
      <w:r w:rsidRPr="008F4A9A">
        <w:rPr>
          <w:rFonts w:ascii="Titillium" w:hAnsi="Titillium"/>
          <w:sz w:val="22"/>
          <w:szCs w:val="22"/>
        </w:rPr>
        <w:t>is</w:t>
      </w:r>
      <w:r w:rsidRPr="008F4A9A">
        <w:rPr>
          <w:rFonts w:ascii="Titillium" w:hAnsi="Titillium"/>
          <w:spacing w:val="-3"/>
          <w:sz w:val="22"/>
          <w:szCs w:val="22"/>
        </w:rPr>
        <w:t xml:space="preserve"> </w:t>
      </w:r>
      <w:r w:rsidRPr="008F4A9A">
        <w:rPr>
          <w:rFonts w:ascii="Titillium" w:hAnsi="Titillium"/>
          <w:sz w:val="22"/>
          <w:szCs w:val="22"/>
        </w:rPr>
        <w:t>addressed</w:t>
      </w:r>
      <w:r w:rsidRPr="008F4A9A">
        <w:rPr>
          <w:rFonts w:ascii="Titillium" w:hAnsi="Titillium"/>
          <w:spacing w:val="-2"/>
          <w:sz w:val="22"/>
          <w:szCs w:val="22"/>
        </w:rPr>
        <w:t xml:space="preserve"> </w:t>
      </w:r>
      <w:r w:rsidRPr="008F4A9A">
        <w:rPr>
          <w:rFonts w:ascii="Titillium" w:hAnsi="Titillium"/>
          <w:sz w:val="22"/>
          <w:szCs w:val="22"/>
        </w:rPr>
        <w:t>once</w:t>
      </w:r>
      <w:r w:rsidRPr="008F4A9A">
        <w:rPr>
          <w:rFonts w:ascii="Titillium" w:hAnsi="Titillium"/>
          <w:spacing w:val="-5"/>
          <w:sz w:val="22"/>
          <w:szCs w:val="22"/>
        </w:rPr>
        <w:t xml:space="preserve"> </w:t>
      </w:r>
      <w:r w:rsidRPr="008F4A9A">
        <w:rPr>
          <w:rFonts w:ascii="Titillium" w:hAnsi="Titillium"/>
          <w:sz w:val="22"/>
          <w:szCs w:val="22"/>
        </w:rPr>
        <w:t>it</w:t>
      </w:r>
      <w:r w:rsidRPr="008F4A9A">
        <w:rPr>
          <w:rFonts w:ascii="Titillium" w:hAnsi="Titillium"/>
          <w:spacing w:val="-5"/>
          <w:sz w:val="22"/>
          <w:szCs w:val="22"/>
        </w:rPr>
        <w:t xml:space="preserve"> </w:t>
      </w:r>
      <w:r w:rsidRPr="008F4A9A">
        <w:rPr>
          <w:rFonts w:ascii="Titillium" w:hAnsi="Titillium"/>
          <w:sz w:val="22"/>
          <w:szCs w:val="22"/>
        </w:rPr>
        <w:t>is</w:t>
      </w:r>
      <w:r w:rsidRPr="008F4A9A">
        <w:rPr>
          <w:rFonts w:ascii="Titillium" w:hAnsi="Titillium"/>
          <w:spacing w:val="-2"/>
          <w:sz w:val="22"/>
          <w:szCs w:val="22"/>
        </w:rPr>
        <w:t xml:space="preserve"> </w:t>
      </w:r>
      <w:r w:rsidRPr="008F4A9A">
        <w:rPr>
          <w:rFonts w:ascii="Titillium" w:hAnsi="Titillium"/>
          <w:sz w:val="22"/>
          <w:szCs w:val="22"/>
        </w:rPr>
        <w:t>brought</w:t>
      </w:r>
      <w:r w:rsidRPr="008F4A9A">
        <w:rPr>
          <w:rFonts w:ascii="Titillium" w:hAnsi="Titillium"/>
          <w:spacing w:val="-5"/>
          <w:sz w:val="22"/>
          <w:szCs w:val="22"/>
        </w:rPr>
        <w:t xml:space="preserve"> </w:t>
      </w:r>
      <w:r w:rsidRPr="008F4A9A">
        <w:rPr>
          <w:rFonts w:ascii="Titillium" w:hAnsi="Titillium"/>
          <w:sz w:val="22"/>
          <w:szCs w:val="22"/>
        </w:rPr>
        <w:t>to</w:t>
      </w:r>
      <w:r w:rsidRPr="008F4A9A">
        <w:rPr>
          <w:rFonts w:ascii="Titillium" w:hAnsi="Titillium"/>
          <w:spacing w:val="-3"/>
          <w:sz w:val="22"/>
          <w:szCs w:val="22"/>
        </w:rPr>
        <w:t xml:space="preserve"> </w:t>
      </w:r>
      <w:r w:rsidRPr="008F4A9A">
        <w:rPr>
          <w:rFonts w:ascii="Titillium" w:hAnsi="Titillium"/>
          <w:sz w:val="22"/>
          <w:szCs w:val="22"/>
        </w:rPr>
        <w:t>their</w:t>
      </w:r>
      <w:r w:rsidRPr="008F4A9A">
        <w:rPr>
          <w:rFonts w:ascii="Titillium" w:hAnsi="Titillium"/>
          <w:spacing w:val="-3"/>
          <w:sz w:val="22"/>
          <w:szCs w:val="22"/>
        </w:rPr>
        <w:t xml:space="preserve"> </w:t>
      </w:r>
      <w:r w:rsidRPr="008F4A9A">
        <w:rPr>
          <w:rFonts w:ascii="Titillium" w:hAnsi="Titillium"/>
          <w:spacing w:val="-2"/>
          <w:sz w:val="22"/>
          <w:szCs w:val="22"/>
        </w:rPr>
        <w:t>attention</w:t>
      </w:r>
      <w:r w:rsidRPr="008F4A9A">
        <w:rPr>
          <w:rFonts w:ascii="Titillium" w:hAnsi="Titillium"/>
          <w:spacing w:val="-2"/>
        </w:rPr>
        <w:t>.</w:t>
      </w:r>
      <w:bookmarkEnd w:id="15"/>
    </w:p>
    <w:bookmarkEnd w:id="14"/>
    <w:bookmarkEnd w:id="16"/>
    <w:p w14:paraId="7368DAB1" w14:textId="50B47FBC" w:rsidR="00D75950" w:rsidRPr="008F4A9A" w:rsidRDefault="00BC66FE" w:rsidP="00D75950">
      <w:pPr>
        <w:pStyle w:val="BodyText"/>
        <w:tabs>
          <w:tab w:val="left" w:pos="2102"/>
        </w:tabs>
        <w:spacing w:before="1"/>
        <w:ind w:left="2102" w:right="227" w:hanging="425"/>
        <w:rPr>
          <w:rFonts w:ascii="Titillium" w:hAnsi="Titillium"/>
          <w:sz w:val="22"/>
          <w:szCs w:val="22"/>
        </w:rPr>
      </w:pPr>
      <w:r w:rsidRPr="008F4A9A">
        <w:rPr>
          <w:rFonts w:ascii="Titillium" w:hAnsi="Titillium"/>
          <w:noProof/>
        </w:rPr>
        <w:lastRenderedPageBreak/>
        <mc:AlternateContent>
          <mc:Choice Requires="wps">
            <w:drawing>
              <wp:anchor distT="0" distB="0" distL="0" distR="0" simplePos="0" relativeHeight="251666432" behindDoc="0" locked="0" layoutInCell="1" allowOverlap="1" wp14:anchorId="37953C3E" wp14:editId="7334F468">
                <wp:simplePos x="0" y="0"/>
                <wp:positionH relativeFrom="page">
                  <wp:posOffset>648335</wp:posOffset>
                </wp:positionH>
                <wp:positionV relativeFrom="paragraph">
                  <wp:posOffset>0</wp:posOffset>
                </wp:positionV>
                <wp:extent cx="1179830" cy="4209415"/>
                <wp:effectExtent l="0" t="0" r="0" b="0"/>
                <wp:wrapNone/>
                <wp:docPr id="1220117569"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420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BC66FE" w:rsidRPr="00A378AC" w14:paraId="56972A42" w14:textId="77777777" w:rsidTr="00BC66FE">
                              <w:trPr>
                                <w:trHeight w:val="3403"/>
                              </w:trPr>
                              <w:tc>
                                <w:tcPr>
                                  <w:tcW w:w="1360" w:type="dxa"/>
                                  <w:tcBorders>
                                    <w:right w:val="single" w:sz="4" w:space="0" w:color="000000"/>
                                  </w:tcBorders>
                                </w:tcPr>
                                <w:p w14:paraId="32F82C83" w14:textId="17EC10C7" w:rsidR="00BC66FE" w:rsidRPr="00A378AC" w:rsidRDefault="00BC66FE">
                                  <w:pPr>
                                    <w:pStyle w:val="TableParagraph"/>
                                    <w:spacing w:before="5" w:line="235" w:lineRule="auto"/>
                                    <w:ind w:left="50" w:right="271"/>
                                    <w:rPr>
                                      <w:b/>
                                    </w:rPr>
                                  </w:pPr>
                                </w:p>
                              </w:tc>
                              <w:tc>
                                <w:tcPr>
                                  <w:tcW w:w="376" w:type="dxa"/>
                                  <w:tcBorders>
                                    <w:left w:val="single" w:sz="4" w:space="0" w:color="000000"/>
                                  </w:tcBorders>
                                </w:tcPr>
                                <w:p w14:paraId="75D063F2" w14:textId="77777777" w:rsidR="00BC66FE" w:rsidRPr="00A378AC" w:rsidRDefault="00BC66FE">
                                  <w:pPr>
                                    <w:pStyle w:val="TableParagraph"/>
                                    <w:rPr>
                                      <w:rFonts w:ascii="Times New Roman"/>
                                    </w:rPr>
                                  </w:pPr>
                                </w:p>
                              </w:tc>
                            </w:tr>
                            <w:tr w:rsidR="00BC66FE" w:rsidRPr="00A378AC" w14:paraId="45852959" w14:textId="77777777" w:rsidTr="00F95B5B">
                              <w:trPr>
                                <w:trHeight w:val="1641"/>
                              </w:trPr>
                              <w:tc>
                                <w:tcPr>
                                  <w:tcW w:w="1360" w:type="dxa"/>
                                  <w:tcBorders>
                                    <w:right w:val="single" w:sz="4" w:space="0" w:color="000000"/>
                                  </w:tcBorders>
                                </w:tcPr>
                                <w:p w14:paraId="5BB020D7" w14:textId="59DBF57F" w:rsidR="00BC66FE" w:rsidRDefault="00BC66FE" w:rsidP="00BC66FE">
                                  <w:pPr>
                                    <w:pStyle w:val="TableParagraph"/>
                                    <w:spacing w:before="5" w:line="235" w:lineRule="auto"/>
                                    <w:ind w:right="271"/>
                                    <w:rPr>
                                      <w:b/>
                                      <w:spacing w:val="-4"/>
                                    </w:rPr>
                                  </w:pPr>
                                  <w:r>
                                    <w:rPr>
                                      <w:b/>
                                      <w:spacing w:val="-4"/>
                                    </w:rPr>
                                    <w:t>Trade Unions</w:t>
                                  </w:r>
                                </w:p>
                                <w:p w14:paraId="11A30FB5" w14:textId="77777777" w:rsidR="00BC66FE" w:rsidRDefault="00BC66FE" w:rsidP="00BC66FE">
                                  <w:pPr>
                                    <w:pStyle w:val="TableParagraph"/>
                                    <w:spacing w:before="5" w:line="235" w:lineRule="auto"/>
                                    <w:ind w:right="271"/>
                                    <w:rPr>
                                      <w:b/>
                                      <w:spacing w:val="-4"/>
                                    </w:rPr>
                                  </w:pPr>
                                </w:p>
                                <w:p w14:paraId="4FB982EE" w14:textId="77777777" w:rsidR="00BC66FE" w:rsidRDefault="00BC66FE" w:rsidP="00BC66FE">
                                  <w:pPr>
                                    <w:pStyle w:val="TableParagraph"/>
                                    <w:spacing w:before="5" w:line="235" w:lineRule="auto"/>
                                    <w:ind w:right="271"/>
                                    <w:rPr>
                                      <w:b/>
                                      <w:spacing w:val="-4"/>
                                    </w:rPr>
                                  </w:pPr>
                                </w:p>
                                <w:p w14:paraId="3C449262" w14:textId="77777777" w:rsidR="00BC66FE" w:rsidRDefault="00BC66FE" w:rsidP="00BC66FE">
                                  <w:pPr>
                                    <w:pStyle w:val="TableParagraph"/>
                                    <w:spacing w:before="5" w:line="235" w:lineRule="auto"/>
                                    <w:ind w:right="271"/>
                                    <w:rPr>
                                      <w:b/>
                                      <w:spacing w:val="-4"/>
                                    </w:rPr>
                                  </w:pPr>
                                </w:p>
                                <w:p w14:paraId="6BE11307" w14:textId="77777777" w:rsidR="00BC66FE" w:rsidRDefault="00BC66FE" w:rsidP="00BC66FE">
                                  <w:pPr>
                                    <w:pStyle w:val="TableParagraph"/>
                                    <w:spacing w:before="5" w:line="235" w:lineRule="auto"/>
                                    <w:ind w:right="271"/>
                                    <w:rPr>
                                      <w:b/>
                                      <w:spacing w:val="-4"/>
                                    </w:rPr>
                                  </w:pPr>
                                </w:p>
                                <w:p w14:paraId="0FA58554" w14:textId="77777777" w:rsidR="00BC66FE" w:rsidRDefault="00BC66FE" w:rsidP="00BC66FE">
                                  <w:pPr>
                                    <w:pStyle w:val="TableParagraph"/>
                                    <w:spacing w:before="5" w:line="235" w:lineRule="auto"/>
                                    <w:ind w:right="271"/>
                                    <w:rPr>
                                      <w:b/>
                                      <w:spacing w:val="-4"/>
                                    </w:rPr>
                                  </w:pPr>
                                </w:p>
                                <w:p w14:paraId="003CFCD3" w14:textId="0BD06E84" w:rsidR="00BC66FE" w:rsidRPr="00BC66FE" w:rsidRDefault="00BC66FE" w:rsidP="00BC66FE">
                                  <w:pPr>
                                    <w:pStyle w:val="TableParagraph"/>
                                    <w:spacing w:before="5" w:line="235" w:lineRule="auto"/>
                                    <w:ind w:right="271"/>
                                    <w:rPr>
                                      <w:b/>
                                      <w:spacing w:val="-4"/>
                                    </w:rPr>
                                  </w:pPr>
                                </w:p>
                              </w:tc>
                              <w:tc>
                                <w:tcPr>
                                  <w:tcW w:w="376" w:type="dxa"/>
                                  <w:tcBorders>
                                    <w:left w:val="single" w:sz="4" w:space="0" w:color="000000"/>
                                  </w:tcBorders>
                                </w:tcPr>
                                <w:p w14:paraId="3EBBCBC5" w14:textId="77777777" w:rsidR="00BC66FE" w:rsidRPr="00A378AC" w:rsidRDefault="00BC66FE">
                                  <w:pPr>
                                    <w:pStyle w:val="TableParagraph"/>
                                    <w:rPr>
                                      <w:rFonts w:ascii="Times New Roman"/>
                                    </w:rPr>
                                  </w:pPr>
                                </w:p>
                              </w:tc>
                            </w:tr>
                          </w:tbl>
                          <w:p w14:paraId="209008F6" w14:textId="77777777" w:rsidR="00BC66FE" w:rsidRPr="00A378AC" w:rsidRDefault="00BC66FE" w:rsidP="00BC66FE">
                            <w:pPr>
                              <w:pStyle w:val="BodyText"/>
                            </w:pPr>
                          </w:p>
                        </w:txbxContent>
                      </wps:txbx>
                      <wps:bodyPr wrap="square" lIns="0" tIns="0" rIns="0" bIns="0" rtlCol="0">
                        <a:noAutofit/>
                      </wps:bodyPr>
                    </wps:wsp>
                  </a:graphicData>
                </a:graphic>
              </wp:anchor>
            </w:drawing>
          </mc:Choice>
          <mc:Fallback>
            <w:pict>
              <v:shape w14:anchorId="37953C3E" id="_x0000_s1027" type="#_x0000_t202" style="position:absolute;left:0;text-align:left;margin-left:51.05pt;margin-top:0;width:92.9pt;height:331.4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BC66FE" w:rsidRPr="00A378AC" w14:paraId="56972A42" w14:textId="77777777" w:rsidTr="00BC66FE">
                        <w:trPr>
                          <w:trHeight w:val="3403"/>
                        </w:trPr>
                        <w:tc>
                          <w:tcPr>
                            <w:tcW w:w="1360" w:type="dxa"/>
                            <w:tcBorders>
                              <w:right w:val="single" w:sz="4" w:space="0" w:color="000000"/>
                            </w:tcBorders>
                          </w:tcPr>
                          <w:p w14:paraId="32F82C83" w14:textId="17EC10C7" w:rsidR="00BC66FE" w:rsidRPr="00A378AC" w:rsidRDefault="00BC66FE">
                            <w:pPr>
                              <w:pStyle w:val="TableParagraph"/>
                              <w:spacing w:before="5" w:line="235" w:lineRule="auto"/>
                              <w:ind w:left="50" w:right="271"/>
                              <w:rPr>
                                <w:b/>
                              </w:rPr>
                            </w:pPr>
                          </w:p>
                        </w:tc>
                        <w:tc>
                          <w:tcPr>
                            <w:tcW w:w="376" w:type="dxa"/>
                            <w:tcBorders>
                              <w:left w:val="single" w:sz="4" w:space="0" w:color="000000"/>
                            </w:tcBorders>
                          </w:tcPr>
                          <w:p w14:paraId="75D063F2" w14:textId="77777777" w:rsidR="00BC66FE" w:rsidRPr="00A378AC" w:rsidRDefault="00BC66FE">
                            <w:pPr>
                              <w:pStyle w:val="TableParagraph"/>
                              <w:rPr>
                                <w:rFonts w:ascii="Times New Roman"/>
                              </w:rPr>
                            </w:pPr>
                          </w:p>
                        </w:tc>
                      </w:tr>
                      <w:tr w:rsidR="00BC66FE" w:rsidRPr="00A378AC" w14:paraId="45852959" w14:textId="77777777" w:rsidTr="00F95B5B">
                        <w:trPr>
                          <w:trHeight w:val="1641"/>
                        </w:trPr>
                        <w:tc>
                          <w:tcPr>
                            <w:tcW w:w="1360" w:type="dxa"/>
                            <w:tcBorders>
                              <w:right w:val="single" w:sz="4" w:space="0" w:color="000000"/>
                            </w:tcBorders>
                          </w:tcPr>
                          <w:p w14:paraId="5BB020D7" w14:textId="59DBF57F" w:rsidR="00BC66FE" w:rsidRDefault="00BC66FE" w:rsidP="00BC66FE">
                            <w:pPr>
                              <w:pStyle w:val="TableParagraph"/>
                              <w:spacing w:before="5" w:line="235" w:lineRule="auto"/>
                              <w:ind w:right="271"/>
                              <w:rPr>
                                <w:b/>
                                <w:spacing w:val="-4"/>
                              </w:rPr>
                            </w:pPr>
                            <w:r>
                              <w:rPr>
                                <w:b/>
                                <w:spacing w:val="-4"/>
                              </w:rPr>
                              <w:t>Trade Unions</w:t>
                            </w:r>
                          </w:p>
                          <w:p w14:paraId="11A30FB5" w14:textId="77777777" w:rsidR="00BC66FE" w:rsidRDefault="00BC66FE" w:rsidP="00BC66FE">
                            <w:pPr>
                              <w:pStyle w:val="TableParagraph"/>
                              <w:spacing w:before="5" w:line="235" w:lineRule="auto"/>
                              <w:ind w:right="271"/>
                              <w:rPr>
                                <w:b/>
                                <w:spacing w:val="-4"/>
                              </w:rPr>
                            </w:pPr>
                          </w:p>
                          <w:p w14:paraId="4FB982EE" w14:textId="77777777" w:rsidR="00BC66FE" w:rsidRDefault="00BC66FE" w:rsidP="00BC66FE">
                            <w:pPr>
                              <w:pStyle w:val="TableParagraph"/>
                              <w:spacing w:before="5" w:line="235" w:lineRule="auto"/>
                              <w:ind w:right="271"/>
                              <w:rPr>
                                <w:b/>
                                <w:spacing w:val="-4"/>
                              </w:rPr>
                            </w:pPr>
                          </w:p>
                          <w:p w14:paraId="3C449262" w14:textId="77777777" w:rsidR="00BC66FE" w:rsidRDefault="00BC66FE" w:rsidP="00BC66FE">
                            <w:pPr>
                              <w:pStyle w:val="TableParagraph"/>
                              <w:spacing w:before="5" w:line="235" w:lineRule="auto"/>
                              <w:ind w:right="271"/>
                              <w:rPr>
                                <w:b/>
                                <w:spacing w:val="-4"/>
                              </w:rPr>
                            </w:pPr>
                          </w:p>
                          <w:p w14:paraId="6BE11307" w14:textId="77777777" w:rsidR="00BC66FE" w:rsidRDefault="00BC66FE" w:rsidP="00BC66FE">
                            <w:pPr>
                              <w:pStyle w:val="TableParagraph"/>
                              <w:spacing w:before="5" w:line="235" w:lineRule="auto"/>
                              <w:ind w:right="271"/>
                              <w:rPr>
                                <w:b/>
                                <w:spacing w:val="-4"/>
                              </w:rPr>
                            </w:pPr>
                          </w:p>
                          <w:p w14:paraId="0FA58554" w14:textId="77777777" w:rsidR="00BC66FE" w:rsidRDefault="00BC66FE" w:rsidP="00BC66FE">
                            <w:pPr>
                              <w:pStyle w:val="TableParagraph"/>
                              <w:spacing w:before="5" w:line="235" w:lineRule="auto"/>
                              <w:ind w:right="271"/>
                              <w:rPr>
                                <w:b/>
                                <w:spacing w:val="-4"/>
                              </w:rPr>
                            </w:pPr>
                          </w:p>
                          <w:p w14:paraId="003CFCD3" w14:textId="0BD06E84" w:rsidR="00BC66FE" w:rsidRPr="00BC66FE" w:rsidRDefault="00BC66FE" w:rsidP="00BC66FE">
                            <w:pPr>
                              <w:pStyle w:val="TableParagraph"/>
                              <w:spacing w:before="5" w:line="235" w:lineRule="auto"/>
                              <w:ind w:right="271"/>
                              <w:rPr>
                                <w:b/>
                                <w:spacing w:val="-4"/>
                              </w:rPr>
                            </w:pPr>
                          </w:p>
                        </w:tc>
                        <w:tc>
                          <w:tcPr>
                            <w:tcW w:w="376" w:type="dxa"/>
                            <w:tcBorders>
                              <w:left w:val="single" w:sz="4" w:space="0" w:color="000000"/>
                            </w:tcBorders>
                          </w:tcPr>
                          <w:p w14:paraId="3EBBCBC5" w14:textId="77777777" w:rsidR="00BC66FE" w:rsidRPr="00A378AC" w:rsidRDefault="00BC66FE">
                            <w:pPr>
                              <w:pStyle w:val="TableParagraph"/>
                              <w:rPr>
                                <w:rFonts w:ascii="Times New Roman"/>
                              </w:rPr>
                            </w:pPr>
                          </w:p>
                        </w:tc>
                      </w:tr>
                    </w:tbl>
                    <w:p w14:paraId="209008F6" w14:textId="77777777" w:rsidR="00BC66FE" w:rsidRPr="00A378AC" w:rsidRDefault="00BC66FE" w:rsidP="00BC66FE">
                      <w:pPr>
                        <w:pStyle w:val="BodyText"/>
                      </w:pPr>
                    </w:p>
                  </w:txbxContent>
                </v:textbox>
                <w10:wrap anchorx="page"/>
              </v:shape>
            </w:pict>
          </mc:Fallback>
        </mc:AlternateContent>
      </w:r>
      <w:r w:rsidR="00D75950" w:rsidRPr="008F4A9A">
        <w:rPr>
          <w:rFonts w:ascii="Titillium" w:hAnsi="Titillium"/>
          <w:noProof/>
        </w:rPr>
        <w:drawing>
          <wp:inline distT="0" distB="0" distL="0" distR="0" wp14:anchorId="0184EBFB" wp14:editId="635DA218">
            <wp:extent cx="114299" cy="114299"/>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11" cstate="print"/>
                    <a:stretch>
                      <a:fillRect/>
                    </a:stretch>
                  </pic:blipFill>
                  <pic:spPr>
                    <a:xfrm>
                      <a:off x="0" y="0"/>
                      <a:ext cx="114299" cy="114299"/>
                    </a:xfrm>
                    <a:prstGeom prst="rect">
                      <a:avLst/>
                    </a:prstGeom>
                  </pic:spPr>
                </pic:pic>
              </a:graphicData>
            </a:graphic>
          </wp:inline>
        </w:drawing>
      </w:r>
      <w:r w:rsidR="00D75950" w:rsidRPr="008F4A9A">
        <w:rPr>
          <w:rFonts w:ascii="Titillium" w:hAnsi="Titillium"/>
          <w:sz w:val="20"/>
        </w:rPr>
        <w:tab/>
      </w:r>
      <w:bookmarkStart w:id="17" w:name="_Hlk172643242"/>
      <w:r w:rsidR="00D75950" w:rsidRPr="008F4A9A">
        <w:rPr>
          <w:rFonts w:ascii="Titillium" w:hAnsi="Titillium"/>
          <w:sz w:val="22"/>
          <w:szCs w:val="22"/>
        </w:rPr>
        <w:t xml:space="preserve">Provide effective, sensitive and rapid support to any </w:t>
      </w:r>
      <w:r w:rsidR="001B55B5" w:rsidRPr="001B55B5">
        <w:rPr>
          <w:rFonts w:ascii="Titillium" w:hAnsi="Titillium"/>
          <w:sz w:val="22"/>
          <w:szCs w:val="22"/>
        </w:rPr>
        <w:t>colleagues</w:t>
      </w:r>
      <w:r w:rsidR="00D75950" w:rsidRPr="008F4A9A">
        <w:rPr>
          <w:rFonts w:ascii="Titillium" w:hAnsi="Titillium"/>
          <w:sz w:val="22"/>
          <w:szCs w:val="22"/>
        </w:rPr>
        <w:t xml:space="preserve"> who raise concerns, either on an informal or formal basis, about the behaviour of others towards them.</w:t>
      </w:r>
      <w:bookmarkEnd w:id="17"/>
    </w:p>
    <w:p w14:paraId="189AA6F9" w14:textId="77777777" w:rsidR="00D75950" w:rsidRPr="008F4A9A" w:rsidRDefault="00D75950" w:rsidP="00D75950">
      <w:pPr>
        <w:jc w:val="both"/>
        <w:rPr>
          <w:rFonts w:ascii="Titillium" w:hAnsi="Titillium"/>
          <w:sz w:val="22"/>
          <w:szCs w:val="22"/>
        </w:rPr>
        <w:sectPr w:rsidR="00D75950" w:rsidRPr="008F4A9A" w:rsidSect="00D75950">
          <w:type w:val="continuous"/>
          <w:pgSz w:w="11900" w:h="16820"/>
          <w:pgMar w:top="3062" w:right="1021" w:bottom="1418" w:left="1021" w:header="0" w:footer="1162" w:gutter="0"/>
          <w:cols w:space="720"/>
        </w:sectPr>
      </w:pPr>
    </w:p>
    <w:p w14:paraId="00045CE0" w14:textId="3612928D" w:rsidR="00D75950" w:rsidRPr="008F4A9A" w:rsidRDefault="00D75950" w:rsidP="00D75950">
      <w:pPr>
        <w:pStyle w:val="BodyText"/>
        <w:tabs>
          <w:tab w:val="left" w:pos="2102"/>
        </w:tabs>
        <w:spacing w:before="58"/>
        <w:ind w:left="2102" w:right="229" w:hanging="425"/>
        <w:rPr>
          <w:rFonts w:ascii="Titillium" w:hAnsi="Titillium"/>
          <w:sz w:val="22"/>
          <w:szCs w:val="22"/>
        </w:rPr>
      </w:pPr>
      <w:r w:rsidRPr="008F4A9A">
        <w:rPr>
          <w:rFonts w:ascii="Titillium" w:hAnsi="Titillium"/>
          <w:noProof/>
          <w:sz w:val="22"/>
          <w:szCs w:val="22"/>
        </w:rPr>
        <w:drawing>
          <wp:inline distT="0" distB="0" distL="0" distR="0" wp14:anchorId="594BC96A" wp14:editId="4B7ABA27">
            <wp:extent cx="114299" cy="114299"/>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w:t>
      </w:r>
      <w:r w:rsidRPr="008F4A9A">
        <w:rPr>
          <w:rFonts w:ascii="Titillium" w:hAnsi="Titillium"/>
          <w:spacing w:val="-1"/>
          <w:sz w:val="22"/>
          <w:szCs w:val="22"/>
        </w:rPr>
        <w:t xml:space="preserve"> </w:t>
      </w:r>
      <w:r w:rsidRPr="008F4A9A">
        <w:rPr>
          <w:rFonts w:ascii="Titillium" w:hAnsi="Titillium"/>
          <w:sz w:val="22"/>
          <w:szCs w:val="22"/>
        </w:rPr>
        <w:t>effective</w:t>
      </w:r>
      <w:r w:rsidRPr="008F4A9A">
        <w:rPr>
          <w:rFonts w:ascii="Titillium" w:hAnsi="Titillium"/>
          <w:spacing w:val="-1"/>
          <w:sz w:val="22"/>
          <w:szCs w:val="22"/>
        </w:rPr>
        <w:t xml:space="preserve"> </w:t>
      </w:r>
      <w:r w:rsidRPr="008F4A9A">
        <w:rPr>
          <w:rFonts w:ascii="Titillium" w:hAnsi="Titillium"/>
          <w:sz w:val="22"/>
          <w:szCs w:val="22"/>
        </w:rPr>
        <w:t>support</w:t>
      </w:r>
      <w:r w:rsidRPr="008F4A9A">
        <w:rPr>
          <w:rFonts w:ascii="Titillium" w:hAnsi="Titillium"/>
          <w:spacing w:val="-1"/>
          <w:sz w:val="22"/>
          <w:szCs w:val="22"/>
        </w:rPr>
        <w:t xml:space="preserve"> </w:t>
      </w:r>
      <w:r w:rsidRPr="008F4A9A">
        <w:rPr>
          <w:rFonts w:ascii="Titillium" w:hAnsi="Titillium"/>
          <w:sz w:val="22"/>
          <w:szCs w:val="22"/>
        </w:rPr>
        <w:t xml:space="preserve">to </w:t>
      </w:r>
      <w:r w:rsidR="001B55B5" w:rsidRPr="001B55B5">
        <w:rPr>
          <w:rFonts w:ascii="Titillium" w:hAnsi="Titillium"/>
          <w:sz w:val="22"/>
          <w:szCs w:val="22"/>
        </w:rPr>
        <w:t>colleagues</w:t>
      </w:r>
      <w:r w:rsidRPr="008F4A9A">
        <w:rPr>
          <w:rFonts w:ascii="Titillium" w:hAnsi="Titillium"/>
          <w:sz w:val="22"/>
          <w:szCs w:val="22"/>
        </w:rPr>
        <w:t xml:space="preserve"> who witness unacceptable</w:t>
      </w:r>
      <w:r w:rsidRPr="008F4A9A">
        <w:rPr>
          <w:rFonts w:ascii="Titillium" w:hAnsi="Titillium"/>
          <w:spacing w:val="-1"/>
          <w:sz w:val="22"/>
          <w:szCs w:val="22"/>
        </w:rPr>
        <w:t xml:space="preserve"> </w:t>
      </w:r>
      <w:r w:rsidRPr="008F4A9A">
        <w:rPr>
          <w:rFonts w:ascii="Titillium" w:hAnsi="Titillium"/>
          <w:sz w:val="22"/>
          <w:szCs w:val="22"/>
        </w:rPr>
        <w:t>behaviour and are involved in the resolution of the issue, either on an informal or formal basis.</w:t>
      </w:r>
    </w:p>
    <w:p w14:paraId="426BBC9D" w14:textId="43C7466F" w:rsidR="00D75950" w:rsidRPr="008F4A9A" w:rsidRDefault="00D75950" w:rsidP="00D75950">
      <w:pPr>
        <w:pStyle w:val="BodyText"/>
        <w:tabs>
          <w:tab w:val="left" w:pos="2102"/>
        </w:tabs>
        <w:ind w:left="2102" w:right="227" w:hanging="425"/>
        <w:rPr>
          <w:rFonts w:ascii="Titillium" w:hAnsi="Titillium"/>
          <w:sz w:val="22"/>
          <w:szCs w:val="22"/>
        </w:rPr>
      </w:pPr>
      <w:r w:rsidRPr="008F4A9A">
        <w:rPr>
          <w:rFonts w:ascii="Titillium" w:hAnsi="Titillium"/>
          <w:noProof/>
          <w:sz w:val="22"/>
          <w:szCs w:val="22"/>
        </w:rPr>
        <w:drawing>
          <wp:inline distT="0" distB="0" distL="0" distR="0" wp14:anchorId="3E44516B" wp14:editId="5DF45B3F">
            <wp:extent cx="114299" cy="114299"/>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r>
      <w:bookmarkStart w:id="18" w:name="_Hlk172643263"/>
      <w:bookmarkStart w:id="19" w:name="_Hlk172643283"/>
      <w:r w:rsidRPr="008F4A9A">
        <w:rPr>
          <w:rFonts w:ascii="Titillium" w:hAnsi="Titillium"/>
          <w:sz w:val="22"/>
          <w:szCs w:val="22"/>
        </w:rPr>
        <w:t>Take</w:t>
      </w:r>
      <w:r w:rsidRPr="008F4A9A">
        <w:rPr>
          <w:rFonts w:ascii="Titillium" w:hAnsi="Titillium"/>
          <w:spacing w:val="-12"/>
          <w:sz w:val="22"/>
          <w:szCs w:val="22"/>
        </w:rPr>
        <w:t xml:space="preserve"> </w:t>
      </w:r>
      <w:r w:rsidRPr="008F4A9A">
        <w:rPr>
          <w:rFonts w:ascii="Titillium" w:hAnsi="Titillium"/>
          <w:sz w:val="22"/>
          <w:szCs w:val="22"/>
        </w:rPr>
        <w:t>appropriate</w:t>
      </w:r>
      <w:r w:rsidRPr="008F4A9A">
        <w:rPr>
          <w:rFonts w:ascii="Titillium" w:hAnsi="Titillium"/>
          <w:spacing w:val="-11"/>
          <w:sz w:val="22"/>
          <w:szCs w:val="22"/>
        </w:rPr>
        <w:t xml:space="preserve"> </w:t>
      </w:r>
      <w:r w:rsidRPr="008F4A9A">
        <w:rPr>
          <w:rFonts w:ascii="Titillium" w:hAnsi="Titillium"/>
          <w:sz w:val="22"/>
          <w:szCs w:val="22"/>
        </w:rPr>
        <w:t>corrective</w:t>
      </w:r>
      <w:r w:rsidRPr="008F4A9A">
        <w:rPr>
          <w:rFonts w:ascii="Titillium" w:hAnsi="Titillium"/>
          <w:spacing w:val="-11"/>
          <w:sz w:val="22"/>
          <w:szCs w:val="22"/>
        </w:rPr>
        <w:t xml:space="preserve"> </w:t>
      </w:r>
      <w:r w:rsidRPr="008F4A9A">
        <w:rPr>
          <w:rFonts w:ascii="Titillium" w:hAnsi="Titillium"/>
          <w:sz w:val="22"/>
          <w:szCs w:val="22"/>
        </w:rPr>
        <w:t>action</w:t>
      </w:r>
      <w:r w:rsidRPr="008F4A9A">
        <w:rPr>
          <w:rFonts w:ascii="Titillium" w:hAnsi="Titillium"/>
          <w:spacing w:val="-11"/>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seek</w:t>
      </w:r>
      <w:r w:rsidRPr="008F4A9A">
        <w:rPr>
          <w:rFonts w:ascii="Titillium" w:hAnsi="Titillium"/>
          <w:spacing w:val="-10"/>
          <w:sz w:val="22"/>
          <w:szCs w:val="22"/>
        </w:rPr>
        <w:t xml:space="preserve"> </w:t>
      </w:r>
      <w:r w:rsidRPr="008F4A9A">
        <w:rPr>
          <w:rFonts w:ascii="Titillium" w:hAnsi="Titillium"/>
          <w:sz w:val="22"/>
          <w:szCs w:val="22"/>
        </w:rPr>
        <w:t>advice</w:t>
      </w:r>
      <w:r w:rsidRPr="008F4A9A">
        <w:rPr>
          <w:rFonts w:ascii="Titillium" w:hAnsi="Titillium"/>
          <w:spacing w:val="-11"/>
          <w:sz w:val="22"/>
          <w:szCs w:val="22"/>
        </w:rPr>
        <w:t xml:space="preserve"> </w:t>
      </w:r>
      <w:r w:rsidRPr="008F4A9A">
        <w:rPr>
          <w:rFonts w:ascii="Titillium" w:hAnsi="Titillium"/>
          <w:sz w:val="22"/>
          <w:szCs w:val="22"/>
        </w:rPr>
        <w:t>from</w:t>
      </w:r>
      <w:r w:rsidRPr="008F4A9A">
        <w:rPr>
          <w:rFonts w:ascii="Titillium" w:hAnsi="Titillium"/>
          <w:spacing w:val="-10"/>
          <w:sz w:val="22"/>
          <w:szCs w:val="22"/>
        </w:rPr>
        <w:t xml:space="preserve"> </w:t>
      </w:r>
      <w:r w:rsidR="00AE5230">
        <w:rPr>
          <w:rFonts w:ascii="Titillium" w:hAnsi="Titillium"/>
          <w:sz w:val="22"/>
          <w:szCs w:val="22"/>
        </w:rPr>
        <w:t>The People Team</w:t>
      </w:r>
      <w:r w:rsidRPr="008F4A9A">
        <w:rPr>
          <w:rFonts w:ascii="Titillium" w:hAnsi="Titillium"/>
          <w:spacing w:val="-9"/>
          <w:sz w:val="22"/>
          <w:szCs w:val="22"/>
        </w:rPr>
        <w:t xml:space="preserve"> </w:t>
      </w:r>
      <w:r w:rsidRPr="008F4A9A">
        <w:rPr>
          <w:rFonts w:ascii="Titillium" w:hAnsi="Titillium"/>
          <w:sz w:val="22"/>
          <w:szCs w:val="22"/>
        </w:rPr>
        <w:t>at</w:t>
      </w:r>
      <w:r w:rsidRPr="008F4A9A">
        <w:rPr>
          <w:rFonts w:ascii="Titillium" w:hAnsi="Titillium"/>
          <w:spacing w:val="-11"/>
          <w:sz w:val="22"/>
          <w:szCs w:val="22"/>
        </w:rPr>
        <w:t xml:space="preserve"> </w:t>
      </w:r>
      <w:r w:rsidRPr="008F4A9A">
        <w:rPr>
          <w:rFonts w:ascii="Titillium" w:hAnsi="Titillium"/>
          <w:sz w:val="22"/>
          <w:szCs w:val="22"/>
        </w:rPr>
        <w:t>an</w:t>
      </w:r>
      <w:r w:rsidRPr="008F4A9A">
        <w:rPr>
          <w:rFonts w:ascii="Titillium" w:hAnsi="Titillium"/>
          <w:spacing w:val="-11"/>
          <w:sz w:val="22"/>
          <w:szCs w:val="22"/>
        </w:rPr>
        <w:t xml:space="preserve"> </w:t>
      </w:r>
      <w:r w:rsidRPr="008F4A9A">
        <w:rPr>
          <w:rFonts w:ascii="Titillium" w:hAnsi="Titillium"/>
          <w:sz w:val="22"/>
          <w:szCs w:val="22"/>
        </w:rPr>
        <w:t>early</w:t>
      </w:r>
      <w:r w:rsidRPr="008F4A9A">
        <w:rPr>
          <w:rFonts w:ascii="Titillium" w:hAnsi="Titillium"/>
          <w:spacing w:val="-13"/>
          <w:sz w:val="22"/>
          <w:szCs w:val="22"/>
        </w:rPr>
        <w:t xml:space="preserve"> </w:t>
      </w:r>
      <w:r w:rsidRPr="008F4A9A">
        <w:rPr>
          <w:rFonts w:ascii="Titillium" w:hAnsi="Titillium"/>
          <w:sz w:val="22"/>
          <w:szCs w:val="22"/>
        </w:rPr>
        <w:t>stage</w:t>
      </w:r>
      <w:r w:rsidRPr="008F4A9A">
        <w:rPr>
          <w:rFonts w:ascii="Titillium" w:hAnsi="Titillium"/>
          <w:spacing w:val="-10"/>
          <w:sz w:val="22"/>
          <w:szCs w:val="22"/>
        </w:rPr>
        <w:t xml:space="preserve"> </w:t>
      </w:r>
      <w:r w:rsidRPr="008F4A9A">
        <w:rPr>
          <w:rFonts w:ascii="Titillium" w:hAnsi="Titillium"/>
          <w:sz w:val="22"/>
          <w:szCs w:val="22"/>
        </w:rPr>
        <w:t>on</w:t>
      </w:r>
      <w:r w:rsidRPr="008F4A9A">
        <w:rPr>
          <w:rFonts w:ascii="Titillium" w:hAnsi="Titillium"/>
          <w:spacing w:val="-13"/>
          <w:sz w:val="22"/>
          <w:szCs w:val="22"/>
        </w:rPr>
        <w:t xml:space="preserve"> </w:t>
      </w:r>
      <w:r w:rsidRPr="008F4A9A">
        <w:rPr>
          <w:rFonts w:ascii="Titillium" w:hAnsi="Titillium"/>
          <w:sz w:val="22"/>
          <w:szCs w:val="22"/>
        </w:rPr>
        <w:t>how to proceed if they are made aware of behaviour which contravenes, or may contravene this policy.</w:t>
      </w:r>
    </w:p>
    <w:bookmarkEnd w:id="18"/>
    <w:p w14:paraId="3A2FB891" w14:textId="77777777" w:rsidR="00D75950" w:rsidRPr="008F4A9A" w:rsidRDefault="00D75950" w:rsidP="00D75950">
      <w:pPr>
        <w:pStyle w:val="BodyText"/>
        <w:tabs>
          <w:tab w:val="left" w:pos="2102"/>
        </w:tabs>
        <w:ind w:left="2102" w:right="228" w:hanging="425"/>
        <w:rPr>
          <w:rFonts w:ascii="Titillium" w:hAnsi="Titillium"/>
          <w:sz w:val="22"/>
          <w:szCs w:val="22"/>
        </w:rPr>
      </w:pPr>
      <w:r w:rsidRPr="008F4A9A">
        <w:rPr>
          <w:rFonts w:ascii="Titillium" w:hAnsi="Titillium"/>
          <w:noProof/>
          <w:sz w:val="22"/>
          <w:szCs w:val="22"/>
        </w:rPr>
        <w:drawing>
          <wp:inline distT="0" distB="0" distL="0" distR="0" wp14:anchorId="025D76E0" wp14:editId="56A633EF">
            <wp:extent cx="114299" cy="114299"/>
            <wp:effectExtent l="0" t="0" r="0" b="0"/>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r>
      <w:bookmarkStart w:id="20" w:name="_Hlk172643296"/>
      <w:r w:rsidRPr="008F4A9A">
        <w:rPr>
          <w:rFonts w:ascii="Titillium" w:hAnsi="Titillium"/>
          <w:sz w:val="22"/>
          <w:szCs w:val="22"/>
        </w:rPr>
        <w:t>Ensure</w:t>
      </w:r>
      <w:r w:rsidRPr="008F4A9A">
        <w:rPr>
          <w:rFonts w:ascii="Titillium" w:hAnsi="Titillium"/>
          <w:spacing w:val="-13"/>
          <w:sz w:val="22"/>
          <w:szCs w:val="22"/>
        </w:rPr>
        <w:t xml:space="preserve"> </w:t>
      </w:r>
      <w:r w:rsidRPr="008F4A9A">
        <w:rPr>
          <w:rFonts w:ascii="Titillium" w:hAnsi="Titillium"/>
          <w:sz w:val="22"/>
          <w:szCs w:val="22"/>
        </w:rPr>
        <w:t>all</w:t>
      </w:r>
      <w:r w:rsidRPr="008F4A9A">
        <w:rPr>
          <w:rFonts w:ascii="Titillium" w:hAnsi="Titillium"/>
          <w:spacing w:val="-12"/>
          <w:sz w:val="22"/>
          <w:szCs w:val="22"/>
        </w:rPr>
        <w:t xml:space="preserve"> </w:t>
      </w:r>
      <w:r w:rsidRPr="008F4A9A">
        <w:rPr>
          <w:rFonts w:ascii="Titillium" w:hAnsi="Titillium"/>
          <w:sz w:val="22"/>
          <w:szCs w:val="22"/>
        </w:rPr>
        <w:t>parties</w:t>
      </w:r>
      <w:r w:rsidRPr="008F4A9A">
        <w:rPr>
          <w:rFonts w:ascii="Titillium" w:hAnsi="Titillium"/>
          <w:spacing w:val="-12"/>
          <w:sz w:val="22"/>
          <w:szCs w:val="22"/>
        </w:rPr>
        <w:t xml:space="preserve"> </w:t>
      </w:r>
      <w:r w:rsidRPr="008F4A9A">
        <w:rPr>
          <w:rFonts w:ascii="Titillium" w:hAnsi="Titillium"/>
          <w:sz w:val="22"/>
          <w:szCs w:val="22"/>
        </w:rPr>
        <w:t>concerned</w:t>
      </w:r>
      <w:r w:rsidRPr="008F4A9A">
        <w:rPr>
          <w:rFonts w:ascii="Titillium" w:hAnsi="Titillium"/>
          <w:spacing w:val="-12"/>
          <w:sz w:val="22"/>
          <w:szCs w:val="22"/>
        </w:rPr>
        <w:t xml:space="preserve"> </w:t>
      </w:r>
      <w:r w:rsidRPr="008F4A9A">
        <w:rPr>
          <w:rFonts w:ascii="Titillium" w:hAnsi="Titillium"/>
          <w:sz w:val="22"/>
          <w:szCs w:val="22"/>
        </w:rPr>
        <w:t>have</w:t>
      </w:r>
      <w:r w:rsidRPr="008F4A9A">
        <w:rPr>
          <w:rFonts w:ascii="Titillium" w:hAnsi="Titillium"/>
          <w:spacing w:val="-11"/>
          <w:sz w:val="22"/>
          <w:szCs w:val="22"/>
        </w:rPr>
        <w:t xml:space="preserve"> </w:t>
      </w:r>
      <w:r w:rsidRPr="008F4A9A">
        <w:rPr>
          <w:rFonts w:ascii="Titillium" w:hAnsi="Titillium"/>
          <w:sz w:val="22"/>
          <w:szCs w:val="22"/>
        </w:rPr>
        <w:t>the</w:t>
      </w:r>
      <w:r w:rsidRPr="008F4A9A">
        <w:rPr>
          <w:rFonts w:ascii="Titillium" w:hAnsi="Titillium"/>
          <w:spacing w:val="-11"/>
          <w:sz w:val="22"/>
          <w:szCs w:val="22"/>
        </w:rPr>
        <w:t xml:space="preserve"> </w:t>
      </w:r>
      <w:r w:rsidRPr="008F4A9A">
        <w:rPr>
          <w:rFonts w:ascii="Titillium" w:hAnsi="Titillium"/>
          <w:sz w:val="22"/>
          <w:szCs w:val="22"/>
        </w:rPr>
        <w:t>required</w:t>
      </w:r>
      <w:r w:rsidRPr="008F4A9A">
        <w:rPr>
          <w:rFonts w:ascii="Titillium" w:hAnsi="Titillium"/>
          <w:spacing w:val="-12"/>
          <w:sz w:val="22"/>
          <w:szCs w:val="22"/>
        </w:rPr>
        <w:t xml:space="preserve"> </w:t>
      </w:r>
      <w:r w:rsidRPr="008F4A9A">
        <w:rPr>
          <w:rFonts w:ascii="Titillium" w:hAnsi="Titillium"/>
          <w:sz w:val="22"/>
          <w:szCs w:val="22"/>
        </w:rPr>
        <w:t>support</w:t>
      </w:r>
      <w:r w:rsidRPr="008F4A9A">
        <w:rPr>
          <w:rFonts w:ascii="Titillium" w:hAnsi="Titillium"/>
          <w:spacing w:val="-13"/>
          <w:sz w:val="22"/>
          <w:szCs w:val="22"/>
        </w:rPr>
        <w:t xml:space="preserve"> </w:t>
      </w:r>
      <w:r w:rsidRPr="008F4A9A">
        <w:rPr>
          <w:rFonts w:ascii="Titillium" w:hAnsi="Titillium"/>
          <w:sz w:val="22"/>
          <w:szCs w:val="22"/>
        </w:rPr>
        <w:t>in</w:t>
      </w:r>
      <w:r w:rsidRPr="008F4A9A">
        <w:rPr>
          <w:rFonts w:ascii="Titillium" w:hAnsi="Titillium"/>
          <w:spacing w:val="-12"/>
          <w:sz w:val="22"/>
          <w:szCs w:val="22"/>
        </w:rPr>
        <w:t xml:space="preserve"> </w:t>
      </w:r>
      <w:r w:rsidRPr="008F4A9A">
        <w:rPr>
          <w:rFonts w:ascii="Titillium" w:hAnsi="Titillium"/>
          <w:sz w:val="22"/>
          <w:szCs w:val="22"/>
        </w:rPr>
        <w:t>place</w:t>
      </w:r>
      <w:r w:rsidRPr="008F4A9A">
        <w:rPr>
          <w:rFonts w:ascii="Titillium" w:hAnsi="Titillium"/>
          <w:spacing w:val="-10"/>
          <w:sz w:val="22"/>
          <w:szCs w:val="22"/>
        </w:rPr>
        <w:t xml:space="preserve"> </w:t>
      </w:r>
      <w:proofErr w:type="gramStart"/>
      <w:r w:rsidRPr="008F4A9A">
        <w:rPr>
          <w:rFonts w:ascii="Titillium" w:hAnsi="Titillium"/>
          <w:sz w:val="22"/>
          <w:szCs w:val="22"/>
        </w:rPr>
        <w:t>in</w:t>
      </w:r>
      <w:r w:rsidRPr="008F4A9A">
        <w:rPr>
          <w:rFonts w:ascii="Titillium" w:hAnsi="Titillium"/>
          <w:spacing w:val="-11"/>
          <w:sz w:val="22"/>
          <w:szCs w:val="22"/>
        </w:rPr>
        <w:t xml:space="preserve"> </w:t>
      </w:r>
      <w:r w:rsidRPr="008F4A9A">
        <w:rPr>
          <w:rFonts w:ascii="Titillium" w:hAnsi="Titillium"/>
          <w:sz w:val="22"/>
          <w:szCs w:val="22"/>
        </w:rPr>
        <w:t>order</w:t>
      </w:r>
      <w:r w:rsidRPr="008F4A9A">
        <w:rPr>
          <w:rFonts w:ascii="Titillium" w:hAnsi="Titillium"/>
          <w:spacing w:val="-12"/>
          <w:sz w:val="22"/>
          <w:szCs w:val="22"/>
        </w:rPr>
        <w:t xml:space="preserve"> </w:t>
      </w:r>
      <w:r w:rsidRPr="008F4A9A">
        <w:rPr>
          <w:rFonts w:ascii="Titillium" w:hAnsi="Titillium"/>
          <w:sz w:val="22"/>
          <w:szCs w:val="22"/>
        </w:rPr>
        <w:t>to</w:t>
      </w:r>
      <w:proofErr w:type="gramEnd"/>
      <w:r w:rsidRPr="008F4A9A">
        <w:rPr>
          <w:rFonts w:ascii="Titillium" w:hAnsi="Titillium"/>
          <w:spacing w:val="-11"/>
          <w:sz w:val="22"/>
          <w:szCs w:val="22"/>
        </w:rPr>
        <w:t xml:space="preserve"> </w:t>
      </w:r>
      <w:r w:rsidRPr="008F4A9A">
        <w:rPr>
          <w:rFonts w:ascii="Titillium" w:hAnsi="Titillium"/>
          <w:sz w:val="22"/>
          <w:szCs w:val="22"/>
        </w:rPr>
        <w:t>continue effective working relationships once a complaint has been resolved.</w:t>
      </w:r>
    </w:p>
    <w:p w14:paraId="53C858BC" w14:textId="77777777" w:rsidR="00D75950" w:rsidRPr="008F4A9A" w:rsidRDefault="00D75950" w:rsidP="00D75950">
      <w:pPr>
        <w:pStyle w:val="BodyText"/>
        <w:tabs>
          <w:tab w:val="left" w:pos="2095"/>
        </w:tabs>
        <w:spacing w:before="222" w:line="300" w:lineRule="exact"/>
        <w:ind w:left="1669"/>
        <w:rPr>
          <w:rFonts w:ascii="Titillium" w:hAnsi="Titillium"/>
          <w:sz w:val="22"/>
          <w:szCs w:val="22"/>
        </w:rPr>
      </w:pPr>
      <w:bookmarkStart w:id="21" w:name="_Hlk172643319"/>
      <w:bookmarkEnd w:id="19"/>
      <w:bookmarkEnd w:id="20"/>
      <w:r w:rsidRPr="008F4A9A">
        <w:rPr>
          <w:rFonts w:ascii="Titillium" w:hAnsi="Titillium"/>
          <w:noProof/>
        </w:rPr>
        <w:drawing>
          <wp:inline distT="0" distB="0" distL="0" distR="0" wp14:anchorId="41233962" wp14:editId="7F5D421C">
            <wp:extent cx="114299" cy="114299"/>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w:t>
      </w:r>
      <w:r w:rsidRPr="008F4A9A">
        <w:rPr>
          <w:rFonts w:ascii="Titillium" w:hAnsi="Titillium"/>
          <w:spacing w:val="-8"/>
          <w:sz w:val="22"/>
          <w:szCs w:val="22"/>
        </w:rPr>
        <w:t xml:space="preserve"> </w:t>
      </w:r>
      <w:r w:rsidRPr="008F4A9A">
        <w:rPr>
          <w:rFonts w:ascii="Titillium" w:hAnsi="Titillium"/>
          <w:sz w:val="22"/>
          <w:szCs w:val="22"/>
        </w:rPr>
        <w:t>confidential</w:t>
      </w:r>
      <w:r w:rsidRPr="008F4A9A">
        <w:rPr>
          <w:rFonts w:ascii="Titillium" w:hAnsi="Titillium"/>
          <w:spacing w:val="-6"/>
          <w:sz w:val="22"/>
          <w:szCs w:val="22"/>
        </w:rPr>
        <w:t xml:space="preserve"> </w:t>
      </w:r>
      <w:r w:rsidRPr="008F4A9A">
        <w:rPr>
          <w:rFonts w:ascii="Titillium" w:hAnsi="Titillium"/>
          <w:sz w:val="22"/>
          <w:szCs w:val="22"/>
        </w:rPr>
        <w:t>advice</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support</w:t>
      </w:r>
      <w:r w:rsidRPr="008F4A9A">
        <w:rPr>
          <w:rFonts w:ascii="Titillium" w:hAnsi="Titillium"/>
          <w:spacing w:val="-6"/>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their</w:t>
      </w:r>
      <w:r w:rsidRPr="008F4A9A">
        <w:rPr>
          <w:rFonts w:ascii="Titillium" w:hAnsi="Titillium"/>
          <w:spacing w:val="-4"/>
          <w:sz w:val="22"/>
          <w:szCs w:val="22"/>
        </w:rPr>
        <w:t xml:space="preserve"> </w:t>
      </w:r>
      <w:r w:rsidRPr="008F4A9A">
        <w:rPr>
          <w:rFonts w:ascii="Titillium" w:hAnsi="Titillium"/>
          <w:spacing w:val="-2"/>
          <w:sz w:val="22"/>
          <w:szCs w:val="22"/>
        </w:rPr>
        <w:t>members.</w:t>
      </w:r>
    </w:p>
    <w:p w14:paraId="4800F7C4" w14:textId="77777777" w:rsidR="00D75950" w:rsidRPr="008F4A9A" w:rsidRDefault="00D75950" w:rsidP="00D75950">
      <w:pPr>
        <w:pStyle w:val="BodyText"/>
        <w:tabs>
          <w:tab w:val="left" w:pos="2095"/>
        </w:tabs>
        <w:ind w:left="2095" w:right="229" w:hanging="426"/>
        <w:rPr>
          <w:rFonts w:ascii="Titillium" w:hAnsi="Titillium"/>
          <w:sz w:val="22"/>
          <w:szCs w:val="22"/>
        </w:rPr>
      </w:pPr>
      <w:r w:rsidRPr="008F4A9A">
        <w:rPr>
          <w:rFonts w:ascii="Titillium" w:hAnsi="Titillium"/>
          <w:noProof/>
          <w:sz w:val="22"/>
          <w:szCs w:val="22"/>
        </w:rPr>
        <w:drawing>
          <wp:inline distT="0" distB="0" distL="0" distR="0" wp14:anchorId="37BE2063" wp14:editId="13ED4551">
            <wp:extent cx="114299" cy="114299"/>
            <wp:effectExtent l="0" t="0" r="0" b="0"/>
            <wp:docPr id="56" name="Image 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Assist members explore options for informal resolution and indicate whether the matter is so serious that it warrants consideration under the formal procedure.</w:t>
      </w:r>
    </w:p>
    <w:p w14:paraId="682E0161" w14:textId="77777777" w:rsidR="00D75950" w:rsidRPr="008F4A9A" w:rsidRDefault="00D75950" w:rsidP="00D75950">
      <w:pPr>
        <w:pStyle w:val="BodyText"/>
        <w:tabs>
          <w:tab w:val="left" w:pos="2102"/>
        </w:tabs>
        <w:spacing w:before="219"/>
        <w:ind w:left="2102" w:right="231" w:hanging="425"/>
        <w:rPr>
          <w:rFonts w:ascii="Titillium" w:hAnsi="Titillium"/>
          <w:sz w:val="22"/>
          <w:szCs w:val="22"/>
        </w:rPr>
      </w:pPr>
      <w:bookmarkStart w:id="22" w:name="_Hlk172643350"/>
      <w:bookmarkEnd w:id="21"/>
      <w:r w:rsidRPr="008F4A9A">
        <w:rPr>
          <w:rFonts w:ascii="Titillium" w:hAnsi="Titillium"/>
          <w:noProof/>
          <w:sz w:val="22"/>
          <w:szCs w:val="22"/>
        </w:rPr>
        <w:drawing>
          <wp:inline distT="0" distB="0" distL="0" distR="0" wp14:anchorId="1088F59E" wp14:editId="714362EC">
            <wp:extent cx="114299" cy="114299"/>
            <wp:effectExtent l="0" t="0" r="0" b="0"/>
            <wp:docPr id="57" name="Image 5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 confidential advice and support on how to resolve concerns in a fair and consistent manner.</w:t>
      </w:r>
    </w:p>
    <w:p w14:paraId="47F7C4A6" w14:textId="77777777" w:rsidR="00D75950" w:rsidRPr="008F4A9A" w:rsidRDefault="00D75950" w:rsidP="00D75950">
      <w:pPr>
        <w:pStyle w:val="BodyText"/>
        <w:tabs>
          <w:tab w:val="left" w:pos="2102"/>
        </w:tabs>
        <w:spacing w:before="1"/>
        <w:ind w:left="2102" w:right="232" w:hanging="425"/>
        <w:rPr>
          <w:rFonts w:ascii="Titillium" w:hAnsi="Titillium"/>
          <w:sz w:val="22"/>
          <w:szCs w:val="22"/>
        </w:rPr>
      </w:pPr>
      <w:r w:rsidRPr="008F4A9A">
        <w:rPr>
          <w:rFonts w:ascii="Titillium" w:hAnsi="Titillium"/>
          <w:noProof/>
          <w:sz w:val="22"/>
          <w:szCs w:val="22"/>
        </w:rPr>
        <w:drawing>
          <wp:inline distT="0" distB="0" distL="0" distR="0" wp14:anchorId="4136DE3D" wp14:editId="70F89037">
            <wp:extent cx="114299" cy="114299"/>
            <wp:effectExtent l="0" t="0" r="0" b="0"/>
            <wp:docPr id="58" name="Image 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 impartial guidance to all parties involved on the application of the Dignity at Work Policy and Procedure.</w:t>
      </w:r>
    </w:p>
    <w:bookmarkEnd w:id="22"/>
    <w:p w14:paraId="073FE90D" w14:textId="77777777" w:rsidR="00D75950" w:rsidRPr="008F4A9A" w:rsidRDefault="00D75950" w:rsidP="00D75950">
      <w:pPr>
        <w:spacing w:line="360" w:lineRule="atLeast"/>
        <w:textAlignment w:val="baseline"/>
        <w:rPr>
          <w:rFonts w:ascii="Titillium" w:hAnsi="Titillium"/>
          <w:color w:val="333333"/>
          <w:sz w:val="27"/>
          <w:szCs w:val="27"/>
        </w:rPr>
      </w:pPr>
    </w:p>
    <w:p w14:paraId="39DC5BE8" w14:textId="77777777" w:rsidR="00D75950" w:rsidRPr="0044251C" w:rsidRDefault="00D75950" w:rsidP="00D75950">
      <w:pPr>
        <w:widowControl w:val="0"/>
        <w:numPr>
          <w:ilvl w:val="0"/>
          <w:numId w:val="30"/>
        </w:numPr>
        <w:autoSpaceDE w:val="0"/>
        <w:autoSpaceDN w:val="0"/>
        <w:outlineLvl w:val="0"/>
        <w:rPr>
          <w:rFonts w:ascii="Titillium" w:eastAsia="Titillium Bd" w:hAnsi="Titillium" w:cs="Titillium Bd"/>
          <w:b/>
          <w:bCs/>
          <w:color w:val="67B8E7"/>
          <w:sz w:val="32"/>
          <w:szCs w:val="32"/>
          <w:lang w:val="en-US"/>
        </w:rPr>
      </w:pPr>
      <w:bookmarkStart w:id="23" w:name="_Hlk172643426"/>
      <w:bookmarkStart w:id="24" w:name="_Hlk172643412"/>
      <w:r w:rsidRPr="0044251C">
        <w:rPr>
          <w:rFonts w:ascii="Titillium" w:eastAsia="Titillium Bd" w:hAnsi="Titillium" w:cs="Titillium Bd"/>
          <w:b/>
          <w:bCs/>
          <w:color w:val="67B8E7"/>
          <w:sz w:val="32"/>
          <w:szCs w:val="32"/>
          <w:lang w:val="en-US"/>
        </w:rPr>
        <w:t>Definitions</w:t>
      </w:r>
    </w:p>
    <w:p w14:paraId="55BEB85C" w14:textId="2517512F" w:rsidR="00D75950" w:rsidRPr="008F4A9A" w:rsidRDefault="00D75950" w:rsidP="00D75950">
      <w:pPr>
        <w:widowControl w:val="0"/>
        <w:autoSpaceDE w:val="0"/>
        <w:autoSpaceDN w:val="0"/>
        <w:spacing w:before="303"/>
        <w:ind w:left="112" w:right="112"/>
        <w:jc w:val="both"/>
        <w:rPr>
          <w:rFonts w:ascii="Titillium" w:eastAsia="Titillium" w:hAnsi="Titillium" w:cs="Titillium"/>
          <w:sz w:val="22"/>
          <w:szCs w:val="22"/>
          <w:lang w:val="en-US"/>
        </w:rPr>
      </w:pPr>
      <w:bookmarkStart w:id="25" w:name="_Hlk172643434"/>
      <w:bookmarkEnd w:id="23"/>
      <w:r w:rsidRPr="008F4A9A">
        <w:rPr>
          <w:rFonts w:ascii="Titillium" w:eastAsia="Titillium" w:hAnsi="Titillium" w:cs="Titillium"/>
          <w:sz w:val="22"/>
          <w:szCs w:val="22"/>
          <w:lang w:val="en-US"/>
        </w:rPr>
        <w:t>Definitions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have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been</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provided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help</w:t>
      </w:r>
      <w:r w:rsidRPr="008F4A9A">
        <w:rPr>
          <w:rFonts w:ascii="Titillium" w:eastAsia="Titillium" w:hAnsi="Titillium" w:cs="Titillium"/>
          <w:spacing w:val="-9"/>
          <w:sz w:val="22"/>
          <w:szCs w:val="22"/>
          <w:lang w:val="en-US"/>
        </w:rPr>
        <w:t xml:space="preserve">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make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informed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judgements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about</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whether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particular type of behaviour falls within the scope of this policy.</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There can be a significant overlap between these different types of behaviour.</w:t>
      </w:r>
    </w:p>
    <w:p w14:paraId="10B37C8A" w14:textId="77777777" w:rsidR="00D75950" w:rsidRPr="008F4A9A" w:rsidRDefault="00D75950" w:rsidP="00D75950">
      <w:pPr>
        <w:widowControl w:val="0"/>
        <w:autoSpaceDE w:val="0"/>
        <w:autoSpaceDN w:val="0"/>
        <w:spacing w:before="300"/>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Bullying or harassment is when someone is subjected to behaviour (single or repeated) by a person or group that is unwelcome, unwarranted and causes a detrimental impact.</w:t>
      </w:r>
    </w:p>
    <w:bookmarkEnd w:id="25"/>
    <w:p w14:paraId="50BD68D0"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0D6AD3A0" w14:textId="5C10071A" w:rsidR="00D75950" w:rsidRPr="008F4A9A" w:rsidRDefault="00D75950" w:rsidP="00D75950">
      <w:pPr>
        <w:widowControl w:val="0"/>
        <w:autoSpaceDE w:val="0"/>
        <w:autoSpaceDN w:val="0"/>
        <w:ind w:left="112" w:right="109"/>
        <w:jc w:val="both"/>
        <w:rPr>
          <w:rFonts w:ascii="Titillium" w:eastAsia="Titillium" w:hAnsi="Titillium" w:cs="Titillium"/>
          <w:sz w:val="22"/>
          <w:szCs w:val="22"/>
          <w:lang w:val="en-US"/>
        </w:rPr>
      </w:pPr>
      <w:bookmarkStart w:id="26" w:name="_Hlk172643456"/>
      <w:r w:rsidRPr="008F4A9A">
        <w:rPr>
          <w:rFonts w:ascii="Titillium" w:eastAsia="Titillium" w:hAnsi="Titillium" w:cs="Titillium"/>
          <w:sz w:val="22"/>
          <w:szCs w:val="22"/>
          <w:lang w:val="en-US"/>
        </w:rPr>
        <w:t>The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University</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 set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behaviours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which</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underpins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our</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values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outlines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how</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expect people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to interact with each other.</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Occasionally individual perceptions of behaviour may differ, perhaps due to differences in attitude, values, experience or culture and what one person considers to be acceptable behaviour may be unacceptable to another. The overriding consideration is that the behaviour is unacceptable to the recipient and the conduct can be reasonably considered to amount to bullying or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When considering such allegations, we will apply a test of ‘reasonableness’ to determine if bullying or harassment has taken place.</w:t>
      </w:r>
    </w:p>
    <w:bookmarkEnd w:id="24"/>
    <w:bookmarkEnd w:id="26"/>
    <w:p w14:paraId="56454F5B"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7547BCF3" w14:textId="7CBEB969" w:rsidR="00F12787" w:rsidRPr="008F4A9A" w:rsidRDefault="00D75950" w:rsidP="00AE5FAF">
      <w:pPr>
        <w:ind w:left="142"/>
        <w:jc w:val="both"/>
        <w:rPr>
          <w:rFonts w:ascii="Titillium" w:eastAsia="Titillium" w:hAnsi="Titillium" w:cs="Titillium"/>
          <w:sz w:val="22"/>
          <w:szCs w:val="22"/>
          <w:lang w:val="en-US"/>
        </w:rPr>
      </w:pPr>
      <w:bookmarkStart w:id="27" w:name="_Hlk172643473"/>
      <w:r w:rsidRPr="008F4A9A">
        <w:rPr>
          <w:rFonts w:ascii="Titillium" w:eastAsia="Titillium" w:hAnsi="Titillium" w:cs="Titillium"/>
          <w:sz w:val="22"/>
          <w:szCs w:val="22"/>
          <w:lang w:val="en-US"/>
        </w:rPr>
        <w:lastRenderedPageBreak/>
        <w:t>We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recognise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does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not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need</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deliberate;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someone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demonstrate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behaviour without intending to.</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Bullying and harassment may be obvious and visible to others or it may be more covert and difficult to identify. It can be verbal, physical, mental </w:t>
      </w:r>
      <w:proofErr w:type="gramStart"/>
      <w:r w:rsidRPr="008F4A9A">
        <w:rPr>
          <w:rFonts w:ascii="Titillium" w:eastAsia="Titillium" w:hAnsi="Titillium" w:cs="Titillium"/>
          <w:sz w:val="22"/>
          <w:szCs w:val="22"/>
          <w:lang w:val="en-US"/>
        </w:rPr>
        <w:t>and also</w:t>
      </w:r>
      <w:proofErr w:type="gramEnd"/>
      <w:r w:rsidRPr="008F4A9A">
        <w:rPr>
          <w:rFonts w:ascii="Titillium" w:eastAsia="Titillium" w:hAnsi="Titillium" w:cs="Titillium"/>
          <w:sz w:val="22"/>
          <w:szCs w:val="22"/>
          <w:lang w:val="en-US"/>
        </w:rPr>
        <w:t xml:space="preserve"> may occur through written or</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electronic</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communications,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visual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images,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email,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text,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telephone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social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networking.</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Whatever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form it takes, it may cause offence, intimidation, humiliation, fear or distress to a person or group of people.</w:t>
      </w:r>
    </w:p>
    <w:p w14:paraId="55F43213" w14:textId="77777777" w:rsidR="00D75950" w:rsidRPr="008F4A9A" w:rsidRDefault="00D75950" w:rsidP="00AE5FAF">
      <w:pPr>
        <w:ind w:left="142"/>
        <w:jc w:val="both"/>
        <w:rPr>
          <w:rFonts w:ascii="Titillium" w:hAnsi="Titillium"/>
          <w:b/>
          <w:bCs/>
          <w:noProof/>
          <w:sz w:val="22"/>
          <w:szCs w:val="22"/>
          <w:lang w:eastAsia="en-GB"/>
        </w:rPr>
      </w:pPr>
    </w:p>
    <w:p w14:paraId="6CFC59A2" w14:textId="3DE335BA" w:rsidR="00D75950" w:rsidRPr="008F4A9A" w:rsidRDefault="00D75950" w:rsidP="00AE5FAF">
      <w:pPr>
        <w:widowControl w:val="0"/>
        <w:autoSpaceDE w:val="0"/>
        <w:autoSpaceDN w:val="0"/>
        <w:spacing w:before="57"/>
        <w:ind w:left="14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Academic debate and legitimate exercise of managerial responsibility do not amount to bullying or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Positive, clear management action which relates to conduct, performance, attendance or legitimate operational needs taken in a fair and consistent way in line with </w:t>
      </w:r>
      <w:proofErr w:type="gramStart"/>
      <w:r w:rsidRPr="008F4A9A">
        <w:rPr>
          <w:rFonts w:ascii="Titillium" w:eastAsia="Titillium" w:hAnsi="Titillium" w:cs="Titillium"/>
          <w:sz w:val="22"/>
          <w:szCs w:val="22"/>
          <w:lang w:val="en-US"/>
        </w:rPr>
        <w:t>University</w:t>
      </w:r>
      <w:proofErr w:type="gramEnd"/>
      <w:r w:rsidRPr="008F4A9A">
        <w:rPr>
          <w:rFonts w:ascii="Titillium" w:eastAsia="Titillium" w:hAnsi="Titillium" w:cs="Titillium"/>
          <w:sz w:val="22"/>
          <w:szCs w:val="22"/>
          <w:lang w:val="en-US"/>
        </w:rPr>
        <w:t xml:space="preserve"> policies, does not constitute bullying or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However, if a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considers their dignity at work has been contravened, they are encouraged to consider the options for the resolution at the earliest opportunity.</w:t>
      </w:r>
    </w:p>
    <w:p w14:paraId="28078EA5" w14:textId="77777777" w:rsidR="00D75950" w:rsidRPr="008F4A9A" w:rsidRDefault="00D75950" w:rsidP="00D75950">
      <w:pPr>
        <w:widowControl w:val="0"/>
        <w:autoSpaceDE w:val="0"/>
        <w:autoSpaceDN w:val="0"/>
        <w:spacing w:before="5"/>
        <w:rPr>
          <w:rFonts w:ascii="Titillium" w:eastAsia="Titillium" w:hAnsi="Titillium" w:cs="Titillium"/>
          <w:sz w:val="22"/>
          <w:szCs w:val="22"/>
          <w:lang w:val="en-US"/>
        </w:rPr>
      </w:pPr>
    </w:p>
    <w:p w14:paraId="44F80DE8" w14:textId="28A1B0FE" w:rsidR="00D75950" w:rsidRPr="0044251C" w:rsidRDefault="00D75950" w:rsidP="00AE5FAF">
      <w:pPr>
        <w:widowControl w:val="0"/>
        <w:autoSpaceDE w:val="0"/>
        <w:autoSpaceDN w:val="0"/>
        <w:ind w:left="142"/>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lang w:val="en-US"/>
        </w:rPr>
        <w:t>Definition</w:t>
      </w:r>
      <w:r w:rsidRPr="0044251C">
        <w:rPr>
          <w:rFonts w:ascii="Titillium" w:eastAsia="Titillium Bd" w:hAnsi="Titillium" w:cs="Titillium Bd"/>
          <w:b/>
          <w:bCs/>
          <w:color w:val="67B8E7"/>
          <w:spacing w:val="-15"/>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Harassment</w:t>
      </w:r>
    </w:p>
    <w:p w14:paraId="7B3A5F6F" w14:textId="77777777" w:rsidR="00D75950" w:rsidRPr="008F4A9A" w:rsidRDefault="00D75950" w:rsidP="00F95B5B">
      <w:pPr>
        <w:widowControl w:val="0"/>
        <w:autoSpaceDE w:val="0"/>
        <w:autoSpaceDN w:val="0"/>
        <w:spacing w:before="297"/>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Harassment is “unwanted conduct related to a protected characteristic which has the purpose or effect 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violating</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someone’s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dignity</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which</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creates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hostile,</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degrading,</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humiliating</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offensive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environment for someone with a protected characteristic.”</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Harassment is unlawful under the Equality Act 2010.</w:t>
      </w:r>
    </w:p>
    <w:p w14:paraId="096C2395" w14:textId="77777777" w:rsidR="00D75950" w:rsidRPr="008F4A9A" w:rsidRDefault="00D75950" w:rsidP="00F95B5B">
      <w:pPr>
        <w:widowControl w:val="0"/>
        <w:autoSpaceDE w:val="0"/>
        <w:autoSpaceDN w:val="0"/>
        <w:spacing w:before="300"/>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The behaviour or treatment may relate to a person’s age, disability, gender reassignment, sex, race, religion or belief or sexual orientation.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Harassment may also because of association with a person who has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protected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characteristic,</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because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wrongly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perceived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have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one,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treated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if</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 xml:space="preserve">they </w:t>
      </w:r>
      <w:r w:rsidRPr="008F4A9A">
        <w:rPr>
          <w:rFonts w:ascii="Titillium" w:eastAsia="Titillium" w:hAnsi="Titillium" w:cs="Titillium"/>
          <w:spacing w:val="-4"/>
          <w:sz w:val="22"/>
          <w:szCs w:val="22"/>
          <w:lang w:val="en-US"/>
        </w:rPr>
        <w:t>do.</w:t>
      </w:r>
    </w:p>
    <w:p w14:paraId="149DC128" w14:textId="77777777" w:rsidR="00D75950" w:rsidRPr="008F4A9A" w:rsidRDefault="00D75950" w:rsidP="00F95B5B">
      <w:pPr>
        <w:widowControl w:val="0"/>
        <w:autoSpaceDE w:val="0"/>
        <w:autoSpaceDN w:val="0"/>
        <w:spacing w:before="2"/>
        <w:jc w:val="both"/>
        <w:rPr>
          <w:rFonts w:ascii="Titillium" w:eastAsia="Titillium" w:hAnsi="Titillium" w:cs="Titillium"/>
          <w:sz w:val="22"/>
          <w:szCs w:val="22"/>
          <w:lang w:val="en-US"/>
        </w:rPr>
      </w:pPr>
    </w:p>
    <w:p w14:paraId="0307CD96" w14:textId="77777777" w:rsidR="00D75950" w:rsidRPr="008F4A9A" w:rsidRDefault="00D75950" w:rsidP="00F95B5B">
      <w:pPr>
        <w:widowControl w:val="0"/>
        <w:autoSpaceDE w:val="0"/>
        <w:autoSpaceDN w:val="0"/>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Harassment may consist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of persistent behaviour, although one single act may be considered sufficiently serious to warrant informal or formal escalation.</w:t>
      </w:r>
    </w:p>
    <w:p w14:paraId="5D66B3DB" w14:textId="77777777" w:rsidR="00D75950" w:rsidRPr="0044251C" w:rsidRDefault="00D75950" w:rsidP="00D75950">
      <w:pPr>
        <w:widowControl w:val="0"/>
        <w:autoSpaceDE w:val="0"/>
        <w:autoSpaceDN w:val="0"/>
        <w:spacing w:before="296"/>
        <w:ind w:left="112"/>
        <w:rPr>
          <w:rFonts w:ascii="Titillium" w:eastAsia="Titillium" w:hAnsi="Titillium" w:cs="Titillium"/>
          <w:b/>
          <w:color w:val="67B8E7"/>
          <w:sz w:val="22"/>
          <w:szCs w:val="22"/>
          <w:lang w:val="en-US"/>
        </w:rPr>
      </w:pPr>
      <w:r w:rsidRPr="0044251C">
        <w:rPr>
          <w:rFonts w:ascii="Titillium" w:eastAsia="Titillium" w:hAnsi="Titillium" w:cs="Titillium"/>
          <w:b/>
          <w:color w:val="67B8E7"/>
          <w:spacing w:val="-2"/>
          <w:sz w:val="22"/>
          <w:szCs w:val="22"/>
          <w:lang w:val="en-US"/>
        </w:rPr>
        <w:t>Sexual</w:t>
      </w:r>
      <w:r w:rsidRPr="0044251C">
        <w:rPr>
          <w:rFonts w:ascii="Titillium" w:eastAsia="Titillium" w:hAnsi="Titillium" w:cs="Titillium"/>
          <w:b/>
          <w:color w:val="67B8E7"/>
          <w:spacing w:val="-1"/>
          <w:sz w:val="22"/>
          <w:szCs w:val="22"/>
          <w:lang w:val="en-US"/>
        </w:rPr>
        <w:t xml:space="preserve"> </w:t>
      </w:r>
      <w:r w:rsidRPr="0044251C">
        <w:rPr>
          <w:rFonts w:ascii="Titillium" w:eastAsia="Titillium" w:hAnsi="Titillium" w:cs="Titillium"/>
          <w:b/>
          <w:color w:val="67B8E7"/>
          <w:spacing w:val="-2"/>
          <w:sz w:val="22"/>
          <w:szCs w:val="22"/>
          <w:lang w:val="en-US"/>
        </w:rPr>
        <w:t>Harassment</w:t>
      </w:r>
    </w:p>
    <w:p w14:paraId="480EB386" w14:textId="77777777" w:rsidR="00D75950" w:rsidRPr="008F4A9A" w:rsidRDefault="00D75950" w:rsidP="00D75950">
      <w:pPr>
        <w:widowControl w:val="0"/>
        <w:autoSpaceDE w:val="0"/>
        <w:autoSpaceDN w:val="0"/>
        <w:spacing w:before="298"/>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Sexual</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harassment</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occurs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when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person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engages</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unwanted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conduct</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sexual</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nature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which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 purpose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effect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violating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someone’s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dignity,</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creating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intimidating,</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hostile,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degrading,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humiliating or offensive environment for the individual concerned.</w:t>
      </w:r>
    </w:p>
    <w:p w14:paraId="7709F9C9" w14:textId="77777777" w:rsidR="00D75950" w:rsidRPr="008F4A9A" w:rsidRDefault="00D75950" w:rsidP="00D75950">
      <w:pPr>
        <w:widowControl w:val="0"/>
        <w:autoSpaceDE w:val="0"/>
        <w:autoSpaceDN w:val="0"/>
        <w:spacing w:before="2"/>
        <w:rPr>
          <w:rFonts w:ascii="Titillium" w:eastAsia="Titillium" w:hAnsi="Titillium" w:cs="Titillium"/>
          <w:sz w:val="22"/>
          <w:szCs w:val="22"/>
          <w:lang w:val="en-US"/>
        </w:rPr>
      </w:pPr>
    </w:p>
    <w:p w14:paraId="54C0999E" w14:textId="77777777" w:rsidR="00D75950" w:rsidRPr="008F4A9A" w:rsidRDefault="00D75950" w:rsidP="00D75950">
      <w:pPr>
        <w:widowControl w:val="0"/>
        <w:autoSpaceDE w:val="0"/>
        <w:autoSpaceDN w:val="0"/>
        <w:spacing w:before="1"/>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Unwanted conduct of a sexual nature can be verbal, non-verbal or physical behaviour.</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The recipient of the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decides</w:t>
      </w:r>
      <w:r w:rsidRPr="008F4A9A">
        <w:rPr>
          <w:rFonts w:ascii="Titillium" w:eastAsia="Titillium" w:hAnsi="Titillium" w:cs="Titillium"/>
          <w:spacing w:val="-11"/>
          <w:sz w:val="22"/>
          <w:szCs w:val="22"/>
          <w:lang w:val="en-US"/>
        </w:rPr>
        <w:t xml:space="preserve"> </w:t>
      </w:r>
      <w:proofErr w:type="gramStart"/>
      <w:r w:rsidRPr="008F4A9A">
        <w:rPr>
          <w:rFonts w:ascii="Titillium" w:eastAsia="Titillium" w:hAnsi="Titillium" w:cs="Titillium"/>
          <w:sz w:val="22"/>
          <w:szCs w:val="22"/>
          <w:lang w:val="en-US"/>
        </w:rPr>
        <w:t>whether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not</w:t>
      </w:r>
      <w:proofErr w:type="gramEnd"/>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unwanted,</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does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not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matter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whether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conduct</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acceptable 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others.</w:t>
      </w:r>
      <w:r w:rsidRPr="008F4A9A">
        <w:rPr>
          <w:rFonts w:ascii="Titillium" w:eastAsia="Titillium" w:hAnsi="Titillium" w:cs="Titillium"/>
          <w:spacing w:val="72"/>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single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incident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persistent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can</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amount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sexual</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harassment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sexual</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conduct that has been welcomed in the past can become unwanted.</w:t>
      </w:r>
    </w:p>
    <w:p w14:paraId="7BD21724" w14:textId="77777777" w:rsidR="00D75950" w:rsidRPr="008F4A9A" w:rsidRDefault="00D75950" w:rsidP="00D75950">
      <w:pPr>
        <w:widowControl w:val="0"/>
        <w:tabs>
          <w:tab w:val="left" w:pos="540"/>
        </w:tabs>
        <w:autoSpaceDE w:val="0"/>
        <w:autoSpaceDN w:val="0"/>
        <w:spacing w:before="298"/>
        <w:ind w:left="112"/>
        <w:jc w:val="both"/>
        <w:rPr>
          <w:rFonts w:ascii="Titillium" w:eastAsia="Titillium" w:hAnsi="Titillium" w:cs="Titillium"/>
          <w:color w:val="5F5F5F"/>
          <w:sz w:val="22"/>
          <w:szCs w:val="22"/>
          <w:lang w:val="en-US"/>
        </w:rPr>
      </w:pPr>
      <w:r w:rsidRPr="008F4A9A">
        <w:rPr>
          <w:rFonts w:ascii="Titillium" w:eastAsia="Titillium" w:hAnsi="Titillium" w:cs="Titillium"/>
          <w:noProof/>
          <w:sz w:val="22"/>
          <w:szCs w:val="22"/>
          <w:lang w:val="en-US"/>
        </w:rPr>
        <w:drawing>
          <wp:inline distT="0" distB="0" distL="0" distR="0" wp14:anchorId="0583C750" wp14:editId="2B81F2EC">
            <wp:extent cx="114299" cy="114299"/>
            <wp:effectExtent l="0" t="0" r="0" b="0"/>
            <wp:docPr id="59" name="Image 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harassment</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pacing w:val="-2"/>
          <w:sz w:val="22"/>
          <w:szCs w:val="22"/>
          <w:lang w:val="en-US"/>
        </w:rPr>
        <w:t>appendix</w:t>
      </w:r>
    </w:p>
    <w:p w14:paraId="45CEAAA0" w14:textId="77777777" w:rsidR="00D75950" w:rsidRPr="0044251C" w:rsidRDefault="00D75950" w:rsidP="00D75950">
      <w:pPr>
        <w:widowControl w:val="0"/>
        <w:autoSpaceDE w:val="0"/>
        <w:autoSpaceDN w:val="0"/>
        <w:spacing w:before="299"/>
        <w:ind w:left="112"/>
        <w:outlineLvl w:val="1"/>
        <w:rPr>
          <w:rFonts w:ascii="Titillium" w:eastAsia="Titillium Bd" w:hAnsi="Titillium" w:cs="Titillium Bd"/>
          <w:b/>
          <w:bCs/>
          <w:color w:val="67B8E7"/>
          <w:lang w:val="en-US"/>
        </w:rPr>
      </w:pPr>
      <w:bookmarkStart w:id="28" w:name="_Hlk172643507"/>
      <w:bookmarkEnd w:id="27"/>
      <w:r w:rsidRPr="0044251C">
        <w:rPr>
          <w:rFonts w:ascii="Titillium" w:eastAsia="Titillium Bd" w:hAnsi="Titillium" w:cs="Titillium Bd"/>
          <w:b/>
          <w:bCs/>
          <w:color w:val="67B8E7"/>
          <w:lang w:val="en-US"/>
        </w:rPr>
        <w:lastRenderedPageBreak/>
        <w:t>Definition</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Bullying</w:t>
      </w:r>
    </w:p>
    <w:p w14:paraId="2474A15B" w14:textId="77777777" w:rsidR="00D75950" w:rsidRPr="008F4A9A" w:rsidRDefault="00D75950" w:rsidP="00D75950">
      <w:pPr>
        <w:widowControl w:val="0"/>
        <w:autoSpaceDE w:val="0"/>
        <w:autoSpaceDN w:val="0"/>
        <w:spacing w:before="304"/>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Bullying is a form of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Workplace bullying is “offensive, intimidating, malicious or insulting behaviour,</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abuse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misuse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power</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through</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means</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undermine,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humilate,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denigrate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injure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the recipient.” (ACAS)</w:t>
      </w:r>
    </w:p>
    <w:p w14:paraId="295EE2BF" w14:textId="77777777" w:rsidR="00D75950" w:rsidRPr="008F4A9A" w:rsidRDefault="00D75950" w:rsidP="00D75950">
      <w:pPr>
        <w:widowControl w:val="0"/>
        <w:autoSpaceDE w:val="0"/>
        <w:autoSpaceDN w:val="0"/>
        <w:jc w:val="both"/>
        <w:rPr>
          <w:rFonts w:ascii="Titillium" w:eastAsia="Titillium" w:hAnsi="Titillium" w:cs="Titillium"/>
          <w:sz w:val="22"/>
          <w:szCs w:val="22"/>
          <w:lang w:val="en-US"/>
        </w:rPr>
        <w:sectPr w:rsidR="00D75950" w:rsidRPr="008F4A9A" w:rsidSect="00D75950">
          <w:type w:val="continuous"/>
          <w:pgSz w:w="11900" w:h="16820"/>
          <w:pgMar w:top="3060" w:right="1020" w:bottom="1420" w:left="1020" w:header="0" w:footer="1164" w:gutter="0"/>
          <w:cols w:space="720"/>
        </w:sectPr>
      </w:pPr>
    </w:p>
    <w:p w14:paraId="382D8630" w14:textId="77777777" w:rsidR="00D75950" w:rsidRPr="008F4A9A" w:rsidRDefault="00D75950" w:rsidP="00AE5FAF">
      <w:pPr>
        <w:widowControl w:val="0"/>
        <w:autoSpaceDE w:val="0"/>
        <w:autoSpaceDN w:val="0"/>
        <w:spacing w:before="57"/>
        <w:ind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Bullying is often an abuse of power, position or knowledge.</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 normally relates to negative behaviours that are repeated and persistent and deliberately targeted at a particular individual or group of people.</w:t>
      </w:r>
    </w:p>
    <w:p w14:paraId="4581C03F" w14:textId="77777777" w:rsidR="00D75950" w:rsidRPr="008F4A9A" w:rsidRDefault="00D75950" w:rsidP="00AE5FAF">
      <w:pPr>
        <w:widowControl w:val="0"/>
        <w:autoSpaceDE w:val="0"/>
        <w:autoSpaceDN w:val="0"/>
        <w:rPr>
          <w:rFonts w:ascii="Titillium" w:eastAsia="Titillium" w:hAnsi="Titillium" w:cs="Titillium"/>
          <w:sz w:val="22"/>
          <w:szCs w:val="22"/>
          <w:lang w:val="en-US"/>
        </w:rPr>
      </w:pPr>
    </w:p>
    <w:p w14:paraId="1DB8FE71" w14:textId="77777777" w:rsidR="00D75950" w:rsidRPr="008F4A9A" w:rsidRDefault="00D75950" w:rsidP="00AE5FAF">
      <w:pPr>
        <w:widowControl w:val="0"/>
        <w:tabs>
          <w:tab w:val="left" w:pos="540"/>
        </w:tabs>
        <w:autoSpaceDE w:val="0"/>
        <w:autoSpaceDN w:val="0"/>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33511DAE" wp14:editId="49EC5CCD">
            <wp:extent cx="114299" cy="114299"/>
            <wp:effectExtent l="0" t="0" r="0" b="0"/>
            <wp:docPr id="60" name="Image 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bullying</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pacing w:val="-2"/>
          <w:sz w:val="22"/>
          <w:szCs w:val="22"/>
          <w:lang w:val="en-US"/>
        </w:rPr>
        <w:t>appendix</w:t>
      </w:r>
    </w:p>
    <w:p w14:paraId="5D05E873" w14:textId="77777777" w:rsidR="00D75950" w:rsidRPr="0044251C" w:rsidRDefault="00D75950" w:rsidP="00AE5FAF">
      <w:pPr>
        <w:widowControl w:val="0"/>
        <w:autoSpaceDE w:val="0"/>
        <w:autoSpaceDN w:val="0"/>
        <w:spacing w:before="297"/>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lang w:val="en-US"/>
        </w:rPr>
        <w:t>Definition</w:t>
      </w:r>
      <w:r w:rsidRPr="0044251C">
        <w:rPr>
          <w:rFonts w:ascii="Titillium" w:eastAsia="Titillium Bd" w:hAnsi="Titillium" w:cs="Titillium Bd"/>
          <w:b/>
          <w:bCs/>
          <w:color w:val="67B8E7"/>
          <w:spacing w:val="-15"/>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Discrimination</w:t>
      </w:r>
    </w:p>
    <w:p w14:paraId="46B374D8" w14:textId="7DFAC9C4" w:rsidR="00D75950" w:rsidRPr="008F4A9A" w:rsidRDefault="00D75950" w:rsidP="00AE5FAF">
      <w:pPr>
        <w:widowControl w:val="0"/>
        <w:autoSpaceDE w:val="0"/>
        <w:autoSpaceDN w:val="0"/>
        <w:spacing w:before="306"/>
        <w:ind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Discrimination</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occurs when an individual or group</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people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is treated less favourably</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 xml:space="preserve">than others based </w:t>
      </w:r>
      <w:r w:rsidRPr="008F4A9A">
        <w:rPr>
          <w:rFonts w:ascii="Titillium" w:eastAsia="Titillium" w:hAnsi="Titillium" w:cs="Titillium"/>
          <w:spacing w:val="-2"/>
          <w:sz w:val="22"/>
          <w:szCs w:val="22"/>
          <w:lang w:val="en-US"/>
        </w:rPr>
        <w:t>on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protected characteristic</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under 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Equality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Act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2010, namely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age, disability (seen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 xml:space="preserve">and unseen), gender </w:t>
      </w:r>
      <w:r w:rsidRPr="008F4A9A">
        <w:rPr>
          <w:rFonts w:ascii="Titillium" w:eastAsia="Titillium" w:hAnsi="Titillium" w:cs="Titillium"/>
          <w:sz w:val="22"/>
          <w:szCs w:val="22"/>
          <w:lang w:val="en-US"/>
        </w:rPr>
        <w:t>reassignment,</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marriage</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civil</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partnership,</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pregnancy</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mater</w:t>
      </w:r>
      <w:r w:rsidR="002D22C3">
        <w:rPr>
          <w:rFonts w:ascii="Titillium" w:eastAsia="Titillium" w:hAnsi="Titillium" w:cs="Titillium"/>
          <w:sz w:val="22"/>
          <w:szCs w:val="22"/>
          <w:lang w:val="en-US"/>
        </w:rPr>
        <w:t>n</w:t>
      </w:r>
      <w:r w:rsidRPr="008F4A9A">
        <w:rPr>
          <w:rFonts w:ascii="Titillium" w:eastAsia="Titillium" w:hAnsi="Titillium" w:cs="Titillium"/>
          <w:sz w:val="22"/>
          <w:szCs w:val="22"/>
          <w:lang w:val="en-US"/>
        </w:rPr>
        <w:t>ity,</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race,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religion</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belief,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sex</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 xml:space="preserve">sexual </w:t>
      </w:r>
      <w:r w:rsidRPr="008F4A9A">
        <w:rPr>
          <w:rFonts w:ascii="Titillium" w:eastAsia="Titillium" w:hAnsi="Titillium" w:cs="Titillium"/>
          <w:spacing w:val="-2"/>
          <w:sz w:val="22"/>
          <w:szCs w:val="22"/>
          <w:lang w:val="en-US"/>
        </w:rPr>
        <w:t>orientation.</w:t>
      </w:r>
    </w:p>
    <w:p w14:paraId="6D965FFA" w14:textId="77777777" w:rsidR="00D75950" w:rsidRPr="008F4A9A" w:rsidRDefault="00D75950" w:rsidP="00AE5FAF">
      <w:pPr>
        <w:widowControl w:val="0"/>
        <w:autoSpaceDE w:val="0"/>
        <w:autoSpaceDN w:val="0"/>
        <w:spacing w:before="300"/>
        <w:ind w:right="10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Direct discrimination occurs when someone is treated less favourably because of a protected characteristic they have or are thought to have, or because they associate with someone who has a protected characteristic.</w:t>
      </w:r>
    </w:p>
    <w:p w14:paraId="3CECEE09" w14:textId="77777777" w:rsidR="00D75950" w:rsidRPr="008F4A9A" w:rsidRDefault="00D75950" w:rsidP="00AE5FAF">
      <w:pPr>
        <w:widowControl w:val="0"/>
        <w:autoSpaceDE w:val="0"/>
        <w:autoSpaceDN w:val="0"/>
        <w:rPr>
          <w:rFonts w:ascii="Titillium" w:eastAsia="Titillium" w:hAnsi="Titillium" w:cs="Titillium"/>
          <w:sz w:val="22"/>
          <w:szCs w:val="22"/>
          <w:lang w:val="en-US"/>
        </w:rPr>
      </w:pPr>
    </w:p>
    <w:p w14:paraId="68749E9E" w14:textId="77777777" w:rsidR="00D75950" w:rsidRPr="008F4A9A" w:rsidRDefault="00D75950" w:rsidP="00AE5FAF">
      <w:pPr>
        <w:widowControl w:val="0"/>
        <w:autoSpaceDE w:val="0"/>
        <w:autoSpaceDN w:val="0"/>
        <w:ind w:right="108"/>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Indirect discrimination occurs when someone is disadvantaged by an unjustified provision, criteria or practice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puts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people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protected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characteristic</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disadvantage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compared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others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who</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do not share that characteristic.</w:t>
      </w:r>
    </w:p>
    <w:p w14:paraId="5CF5FAF3" w14:textId="77777777" w:rsidR="00D75950" w:rsidRPr="008F4A9A" w:rsidRDefault="00D75950" w:rsidP="00AE5FAF">
      <w:pPr>
        <w:widowControl w:val="0"/>
        <w:autoSpaceDE w:val="0"/>
        <w:autoSpaceDN w:val="0"/>
        <w:spacing w:before="2"/>
        <w:rPr>
          <w:rFonts w:ascii="Titillium" w:eastAsia="Titillium" w:hAnsi="Titillium" w:cs="Titillium"/>
          <w:sz w:val="22"/>
          <w:szCs w:val="22"/>
          <w:lang w:val="en-US"/>
        </w:rPr>
      </w:pPr>
    </w:p>
    <w:p w14:paraId="63A9172A" w14:textId="77777777" w:rsidR="00D75950" w:rsidRPr="008F4A9A" w:rsidRDefault="00D75950" w:rsidP="00AE5FAF">
      <w:pPr>
        <w:widowControl w:val="0"/>
        <w:autoSpaceDE w:val="0"/>
        <w:autoSpaceDN w:val="0"/>
        <w:ind w:right="23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As an inclusive institution there are additional grounds on which we will not discriminate, and these additional</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characteristics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socio-economic</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background,</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experience,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caring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responsibilities,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family circumstances, trade union membership and previous or reservist service in HM Forces.</w:t>
      </w:r>
    </w:p>
    <w:p w14:paraId="68EA8CC2" w14:textId="77777777" w:rsidR="00D75950" w:rsidRPr="008F4A9A" w:rsidRDefault="00D75950" w:rsidP="00AE5FAF">
      <w:pPr>
        <w:widowControl w:val="0"/>
        <w:autoSpaceDE w:val="0"/>
        <w:autoSpaceDN w:val="0"/>
        <w:spacing w:before="6"/>
        <w:rPr>
          <w:rFonts w:ascii="Titillium" w:eastAsia="Titillium" w:hAnsi="Titillium" w:cs="Titillium"/>
          <w:sz w:val="22"/>
          <w:szCs w:val="22"/>
          <w:lang w:val="en-US"/>
        </w:rPr>
      </w:pPr>
    </w:p>
    <w:p w14:paraId="0926DAE7" w14:textId="77777777" w:rsidR="00D75950" w:rsidRPr="008F4A9A" w:rsidRDefault="00D75950" w:rsidP="00AE5FAF">
      <w:pPr>
        <w:widowControl w:val="0"/>
        <w:tabs>
          <w:tab w:val="left" w:pos="540"/>
        </w:tabs>
        <w:autoSpaceDE w:val="0"/>
        <w:autoSpaceDN w:val="0"/>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0BB0EDFB" wp14:editId="1DA670EE">
            <wp:extent cx="114299" cy="114299"/>
            <wp:effectExtent l="0" t="0" r="0" b="0"/>
            <wp:docPr id="61" name="Image 6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discrimination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pacing w:val="-2"/>
          <w:sz w:val="22"/>
          <w:szCs w:val="22"/>
          <w:lang w:val="en-US"/>
        </w:rPr>
        <w:t>appendix</w:t>
      </w:r>
    </w:p>
    <w:p w14:paraId="32A87D07" w14:textId="77777777" w:rsidR="00D75950" w:rsidRPr="008F4A9A" w:rsidRDefault="00D75950" w:rsidP="00D75950">
      <w:pPr>
        <w:widowControl w:val="0"/>
        <w:autoSpaceDE w:val="0"/>
        <w:autoSpaceDN w:val="0"/>
        <w:spacing w:before="5"/>
        <w:rPr>
          <w:rFonts w:ascii="Titillium" w:eastAsia="Titillium" w:hAnsi="Titillium" w:cs="Titillium"/>
          <w:sz w:val="22"/>
          <w:szCs w:val="22"/>
          <w:lang w:val="en-US"/>
        </w:rPr>
      </w:pPr>
    </w:p>
    <w:p w14:paraId="04D1365C" w14:textId="77777777" w:rsidR="00D75950" w:rsidRPr="0044251C" w:rsidRDefault="00D75950" w:rsidP="00AE5FAF">
      <w:pPr>
        <w:widowControl w:val="0"/>
        <w:autoSpaceDE w:val="0"/>
        <w:autoSpaceDN w:val="0"/>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lang w:val="en-US"/>
        </w:rPr>
        <w:t>Definition</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Victimisation</w:t>
      </w:r>
    </w:p>
    <w:p w14:paraId="691F1F77" w14:textId="77777777" w:rsidR="00D75950" w:rsidRPr="008F4A9A" w:rsidRDefault="00D75950" w:rsidP="00AE5FAF">
      <w:pPr>
        <w:widowControl w:val="0"/>
        <w:autoSpaceDE w:val="0"/>
        <w:autoSpaceDN w:val="0"/>
        <w:spacing w:before="297"/>
        <w:ind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Victimisation is subjecting someone to a detriment because they have made a complaint, supported a complaint or given evidence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in relation to a complaint 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bullying, harassment or discrimination</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(formally or otherwise); or because they are suspected of doing so.</w:t>
      </w:r>
    </w:p>
    <w:p w14:paraId="6A071356" w14:textId="229F4A00" w:rsidR="00D75950" w:rsidRPr="008F4A9A" w:rsidRDefault="001B55B5" w:rsidP="00AE5FAF">
      <w:pPr>
        <w:widowControl w:val="0"/>
        <w:autoSpaceDE w:val="0"/>
        <w:autoSpaceDN w:val="0"/>
        <w:spacing w:before="300"/>
        <w:ind w:right="108"/>
        <w:jc w:val="both"/>
        <w:rPr>
          <w:rFonts w:ascii="Titillium" w:eastAsia="Titillium" w:hAnsi="Titillium" w:cs="Titillium"/>
          <w:sz w:val="22"/>
          <w:szCs w:val="22"/>
          <w:lang w:val="en-US"/>
        </w:rPr>
      </w:pPr>
      <w:r>
        <w:rPr>
          <w:rFonts w:ascii="Titillium" w:eastAsia="Titillium" w:hAnsi="Titillium" w:cs="Titillium"/>
          <w:sz w:val="22"/>
          <w:szCs w:val="22"/>
          <w:lang w:val="en-US"/>
        </w:rPr>
        <w:t>C</w:t>
      </w:r>
      <w:r w:rsidRPr="001B55B5">
        <w:rPr>
          <w:rFonts w:ascii="Titillium" w:eastAsia="Titillium" w:hAnsi="Titillium" w:cs="Titillium"/>
          <w:sz w:val="22"/>
          <w:szCs w:val="22"/>
          <w:lang w:val="en-US"/>
        </w:rPr>
        <w:t>olleagues</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and</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witnesses</w:t>
      </w:r>
      <w:r w:rsidR="00D75950" w:rsidRPr="008F4A9A">
        <w:rPr>
          <w:rFonts w:ascii="Titillium" w:eastAsia="Titillium" w:hAnsi="Titillium" w:cs="Titillium"/>
          <w:spacing w:val="-12"/>
          <w:sz w:val="22"/>
          <w:szCs w:val="22"/>
          <w:lang w:val="en-US"/>
        </w:rPr>
        <w:t xml:space="preserve"> </w:t>
      </w:r>
      <w:r w:rsidR="00D75950" w:rsidRPr="008F4A9A">
        <w:rPr>
          <w:rFonts w:ascii="Titillium" w:eastAsia="Titillium" w:hAnsi="Titillium" w:cs="Titillium"/>
          <w:sz w:val="22"/>
          <w:szCs w:val="22"/>
          <w:lang w:val="en-US"/>
        </w:rPr>
        <w:t>who</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act</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in</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good</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faith</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have</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the</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right</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not</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to</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be</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victimised</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for</w:t>
      </w:r>
      <w:r w:rsidR="00D75950" w:rsidRPr="008F4A9A">
        <w:rPr>
          <w:rFonts w:ascii="Titillium" w:eastAsia="Titillium" w:hAnsi="Titillium" w:cs="Titillium"/>
          <w:spacing w:val="-10"/>
          <w:sz w:val="22"/>
          <w:szCs w:val="22"/>
          <w:lang w:val="en-US"/>
        </w:rPr>
        <w:t xml:space="preserve"> </w:t>
      </w:r>
      <w:r w:rsidR="00D75950" w:rsidRPr="008F4A9A">
        <w:rPr>
          <w:rFonts w:ascii="Titillium" w:eastAsia="Titillium" w:hAnsi="Titillium" w:cs="Titillium"/>
          <w:sz w:val="22"/>
          <w:szCs w:val="22"/>
          <w:lang w:val="en-US"/>
        </w:rPr>
        <w:t>making</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a</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 xml:space="preserve">complaint </w:t>
      </w:r>
      <w:bookmarkStart w:id="29" w:name="_Hlk172643590"/>
      <w:bookmarkEnd w:id="28"/>
      <w:r w:rsidR="00D75950" w:rsidRPr="008F4A9A">
        <w:rPr>
          <w:rFonts w:ascii="Titillium" w:eastAsia="Titillium" w:hAnsi="Titillium" w:cs="Titillium"/>
          <w:sz w:val="22"/>
          <w:szCs w:val="22"/>
          <w:lang w:val="en-US"/>
        </w:rPr>
        <w:lastRenderedPageBreak/>
        <w:t>or doing anything in relation to a complaint.</w:t>
      </w:r>
      <w:r w:rsidR="00D75950" w:rsidRPr="008F4A9A">
        <w:rPr>
          <w:rFonts w:ascii="Titillium" w:eastAsia="Titillium" w:hAnsi="Titillium" w:cs="Titillium"/>
          <w:spacing w:val="40"/>
          <w:sz w:val="22"/>
          <w:szCs w:val="22"/>
          <w:lang w:val="en-US"/>
        </w:rPr>
        <w:t xml:space="preserve"> </w:t>
      </w:r>
      <w:r w:rsidR="00D75950" w:rsidRPr="008F4A9A">
        <w:rPr>
          <w:rFonts w:ascii="Titillium" w:eastAsia="Titillium" w:hAnsi="Titillium" w:cs="Titillium"/>
          <w:sz w:val="22"/>
          <w:szCs w:val="22"/>
          <w:lang w:val="en-US"/>
        </w:rPr>
        <w:t>Making or supporting an untrue complaint or giving false evidence, may lead to the initiation of formal disciplinary proceedings.</w:t>
      </w:r>
      <w:bookmarkEnd w:id="29"/>
    </w:p>
    <w:p w14:paraId="2C7DB4CB" w14:textId="77777777" w:rsidR="00D75950" w:rsidRPr="008F4A9A" w:rsidRDefault="00D75950" w:rsidP="00AE5FAF">
      <w:pPr>
        <w:widowControl w:val="0"/>
        <w:autoSpaceDE w:val="0"/>
        <w:autoSpaceDN w:val="0"/>
        <w:spacing w:before="2"/>
        <w:rPr>
          <w:rFonts w:ascii="Titillium" w:eastAsia="Titillium" w:hAnsi="Titillium" w:cs="Titillium"/>
          <w:sz w:val="22"/>
          <w:szCs w:val="22"/>
          <w:lang w:val="en-US"/>
        </w:rPr>
      </w:pPr>
    </w:p>
    <w:p w14:paraId="6D8D8E75" w14:textId="77777777" w:rsidR="00D75950" w:rsidRPr="008F4A9A" w:rsidRDefault="00D75950" w:rsidP="00AE5FAF">
      <w:pPr>
        <w:widowControl w:val="0"/>
        <w:tabs>
          <w:tab w:val="left" w:pos="587"/>
        </w:tabs>
        <w:autoSpaceDE w:val="0"/>
        <w:autoSpaceDN w:val="0"/>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15471D86" wp14:editId="644466F5">
            <wp:extent cx="114299" cy="114299"/>
            <wp:effectExtent l="0" t="0" r="0" b="0"/>
            <wp:docPr id="62" name="Image 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victimisation</w:t>
      </w:r>
      <w:r w:rsidRPr="008F4A9A">
        <w:rPr>
          <w:rFonts w:ascii="Titillium" w:eastAsia="Titillium" w:hAnsi="Titillium" w:cs="Titillium"/>
          <w:color w:val="5F5F5F"/>
          <w:spacing w:val="-7"/>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pacing w:val="-2"/>
          <w:sz w:val="22"/>
          <w:szCs w:val="22"/>
          <w:lang w:val="en-US"/>
        </w:rPr>
        <w:t>appendix</w:t>
      </w:r>
    </w:p>
    <w:p w14:paraId="6A9F1FFA" w14:textId="77777777" w:rsidR="00D75950" w:rsidRPr="008F4A9A" w:rsidRDefault="00D75950" w:rsidP="00D75950">
      <w:pPr>
        <w:spacing w:line="360" w:lineRule="atLeast"/>
        <w:textAlignment w:val="baseline"/>
        <w:rPr>
          <w:rFonts w:ascii="Titillium" w:hAnsi="Titillium"/>
          <w:color w:val="333333"/>
          <w:sz w:val="22"/>
          <w:szCs w:val="22"/>
        </w:rPr>
      </w:pPr>
    </w:p>
    <w:p w14:paraId="759AB539" w14:textId="77777777" w:rsidR="00D75950" w:rsidRPr="0044251C" w:rsidRDefault="00D75950" w:rsidP="00D75950">
      <w:pPr>
        <w:pStyle w:val="Heading2"/>
        <w:numPr>
          <w:ilvl w:val="0"/>
          <w:numId w:val="0"/>
        </w:numPr>
        <w:ind w:left="360" w:hanging="360"/>
        <w:rPr>
          <w:color w:val="67B8E7"/>
        </w:rPr>
      </w:pPr>
      <w:r w:rsidRPr="0044251C">
        <w:rPr>
          <w:color w:val="67B8E7"/>
        </w:rPr>
        <w:t>Procedure</w:t>
      </w:r>
      <w:r w:rsidRPr="0044251C">
        <w:rPr>
          <w:color w:val="67B8E7"/>
          <w:spacing w:val="-13"/>
        </w:rPr>
        <w:t xml:space="preserve"> </w:t>
      </w:r>
      <w:r w:rsidRPr="0044251C">
        <w:rPr>
          <w:color w:val="67B8E7"/>
        </w:rPr>
        <w:t>–</w:t>
      </w:r>
      <w:r w:rsidRPr="0044251C">
        <w:rPr>
          <w:color w:val="67B8E7"/>
          <w:spacing w:val="-11"/>
        </w:rPr>
        <w:t xml:space="preserve"> </w:t>
      </w:r>
      <w:r w:rsidRPr="0044251C">
        <w:rPr>
          <w:color w:val="67B8E7"/>
        </w:rPr>
        <w:t>Dignity</w:t>
      </w:r>
      <w:r w:rsidRPr="0044251C">
        <w:rPr>
          <w:color w:val="67B8E7"/>
          <w:spacing w:val="-14"/>
        </w:rPr>
        <w:t xml:space="preserve"> </w:t>
      </w:r>
      <w:r w:rsidRPr="0044251C">
        <w:rPr>
          <w:color w:val="67B8E7"/>
        </w:rPr>
        <w:t>at</w:t>
      </w:r>
      <w:r w:rsidRPr="0044251C">
        <w:rPr>
          <w:color w:val="67B8E7"/>
          <w:spacing w:val="-12"/>
        </w:rPr>
        <w:t xml:space="preserve"> </w:t>
      </w:r>
      <w:r w:rsidRPr="0044251C">
        <w:rPr>
          <w:color w:val="67B8E7"/>
          <w:spacing w:val="-4"/>
        </w:rPr>
        <w:t>Work</w:t>
      </w:r>
    </w:p>
    <w:p w14:paraId="4B275221" w14:textId="77777777" w:rsidR="00D75950" w:rsidRPr="008F4A9A" w:rsidRDefault="00D75950" w:rsidP="00AE5FAF">
      <w:pPr>
        <w:pStyle w:val="BodyText"/>
        <w:spacing w:before="214"/>
        <w:ind w:right="110"/>
        <w:rPr>
          <w:rFonts w:ascii="Titillium" w:hAnsi="Titillium"/>
          <w:sz w:val="22"/>
          <w:szCs w:val="22"/>
        </w:rPr>
      </w:pPr>
      <w:r w:rsidRPr="008F4A9A">
        <w:rPr>
          <w:rFonts w:ascii="Titillium" w:hAnsi="Titillium"/>
          <w:sz w:val="22"/>
          <w:szCs w:val="22"/>
        </w:rPr>
        <w:t>We recognise that it can be difficult to raise a complaint of harassment, bullying, discrimination or vicitimisation whether on an informal or formal basis.</w:t>
      </w:r>
      <w:r w:rsidRPr="008F4A9A">
        <w:rPr>
          <w:rFonts w:ascii="Titillium" w:hAnsi="Titillium"/>
          <w:spacing w:val="40"/>
          <w:sz w:val="22"/>
          <w:szCs w:val="22"/>
        </w:rPr>
        <w:t xml:space="preserve"> </w:t>
      </w:r>
      <w:r w:rsidRPr="008F4A9A">
        <w:rPr>
          <w:rFonts w:ascii="Titillium" w:hAnsi="Titillium"/>
          <w:sz w:val="22"/>
          <w:szCs w:val="22"/>
        </w:rPr>
        <w:t>The purpose of this procedure is to support all parties involved and resolve issues promptly and fairly.</w:t>
      </w:r>
    </w:p>
    <w:p w14:paraId="3E8690BC" w14:textId="77777777" w:rsidR="00D75950" w:rsidRPr="008F4A9A" w:rsidRDefault="00D75950" w:rsidP="00AE5FAF">
      <w:pPr>
        <w:pStyle w:val="BodyText"/>
        <w:spacing w:before="300"/>
        <w:ind w:right="109"/>
        <w:rPr>
          <w:rFonts w:ascii="Titillium" w:hAnsi="Titillium"/>
          <w:sz w:val="22"/>
          <w:szCs w:val="22"/>
        </w:rPr>
      </w:pPr>
      <w:r w:rsidRPr="008F4A9A">
        <w:rPr>
          <w:rFonts w:ascii="Titillium" w:hAnsi="Titillium"/>
          <w:sz w:val="22"/>
          <w:szCs w:val="22"/>
        </w:rPr>
        <w:t>An informal approach may effectively address unwanted behaviour without recourse to a formal procedure and wherever possible this approach should be taken in the first instance.</w:t>
      </w:r>
      <w:r w:rsidRPr="008F4A9A">
        <w:rPr>
          <w:rFonts w:ascii="Titillium" w:hAnsi="Titillium"/>
          <w:spacing w:val="40"/>
          <w:sz w:val="22"/>
          <w:szCs w:val="22"/>
        </w:rPr>
        <w:t xml:space="preserve"> </w:t>
      </w:r>
      <w:r w:rsidRPr="008F4A9A">
        <w:rPr>
          <w:rFonts w:ascii="Titillium" w:hAnsi="Titillium"/>
          <w:sz w:val="22"/>
          <w:szCs w:val="22"/>
        </w:rPr>
        <w:t>However, in circumstances where the alleged behaviour is deemed to be sufficiently serious an immediate formal investigation will be warranted.</w:t>
      </w:r>
    </w:p>
    <w:p w14:paraId="4B6B407B" w14:textId="77777777" w:rsidR="00D75950" w:rsidRPr="0044251C" w:rsidRDefault="00D75950" w:rsidP="00AE5FAF">
      <w:pPr>
        <w:pStyle w:val="Heading2"/>
        <w:numPr>
          <w:ilvl w:val="0"/>
          <w:numId w:val="0"/>
        </w:numPr>
        <w:spacing w:before="299"/>
        <w:rPr>
          <w:color w:val="67B8E7"/>
          <w:sz w:val="22"/>
          <w:szCs w:val="22"/>
        </w:rPr>
      </w:pPr>
      <w:r w:rsidRPr="0044251C">
        <w:rPr>
          <w:color w:val="67B8E7"/>
          <w:sz w:val="22"/>
          <w:szCs w:val="22"/>
        </w:rPr>
        <w:t>Stage</w:t>
      </w:r>
      <w:r w:rsidRPr="0044251C">
        <w:rPr>
          <w:color w:val="67B8E7"/>
          <w:spacing w:val="-5"/>
          <w:sz w:val="22"/>
          <w:szCs w:val="22"/>
        </w:rPr>
        <w:t xml:space="preserve"> </w:t>
      </w:r>
      <w:r w:rsidRPr="0044251C">
        <w:rPr>
          <w:color w:val="67B8E7"/>
          <w:sz w:val="22"/>
          <w:szCs w:val="22"/>
        </w:rPr>
        <w:t>1</w:t>
      </w:r>
      <w:r w:rsidRPr="0044251C">
        <w:rPr>
          <w:color w:val="67B8E7"/>
          <w:spacing w:val="-5"/>
          <w:sz w:val="22"/>
          <w:szCs w:val="22"/>
        </w:rPr>
        <w:t xml:space="preserve"> </w:t>
      </w:r>
      <w:r w:rsidRPr="0044251C">
        <w:rPr>
          <w:color w:val="67B8E7"/>
          <w:sz w:val="22"/>
          <w:szCs w:val="22"/>
        </w:rPr>
        <w:t>-</w:t>
      </w:r>
      <w:r w:rsidRPr="0044251C">
        <w:rPr>
          <w:color w:val="67B8E7"/>
          <w:spacing w:val="-3"/>
          <w:sz w:val="22"/>
          <w:szCs w:val="22"/>
        </w:rPr>
        <w:t xml:space="preserve"> </w:t>
      </w:r>
      <w:r w:rsidRPr="0044251C">
        <w:rPr>
          <w:color w:val="67B8E7"/>
          <w:sz w:val="22"/>
          <w:szCs w:val="22"/>
        </w:rPr>
        <w:t>Informal</w:t>
      </w:r>
      <w:r w:rsidRPr="0044251C">
        <w:rPr>
          <w:color w:val="67B8E7"/>
          <w:spacing w:val="-9"/>
          <w:sz w:val="22"/>
          <w:szCs w:val="22"/>
        </w:rPr>
        <w:t xml:space="preserve"> </w:t>
      </w:r>
      <w:r w:rsidRPr="0044251C">
        <w:rPr>
          <w:color w:val="67B8E7"/>
          <w:spacing w:val="-2"/>
          <w:sz w:val="22"/>
          <w:szCs w:val="22"/>
        </w:rPr>
        <w:t>Resolution</w:t>
      </w:r>
    </w:p>
    <w:p w14:paraId="6C9593C2" w14:textId="77777777" w:rsidR="00D75950" w:rsidRPr="008F4A9A" w:rsidRDefault="00D75950" w:rsidP="00AE5FAF">
      <w:pPr>
        <w:pStyle w:val="BodyText"/>
        <w:spacing w:before="304"/>
        <w:ind w:right="113"/>
        <w:rPr>
          <w:rFonts w:ascii="Titillium" w:hAnsi="Titillium"/>
          <w:sz w:val="22"/>
          <w:szCs w:val="22"/>
        </w:rPr>
      </w:pPr>
      <w:r w:rsidRPr="008F4A9A">
        <w:rPr>
          <w:rFonts w:ascii="Titillium" w:hAnsi="Titillium"/>
          <w:sz w:val="22"/>
          <w:szCs w:val="22"/>
        </w:rPr>
        <w:t>Informal resolution will allow ongoing working relationships the greatest chance to continue in an appropriate and constructive manner.</w:t>
      </w:r>
    </w:p>
    <w:p w14:paraId="41527AF4" w14:textId="77777777" w:rsidR="00D75950" w:rsidRPr="008F4A9A" w:rsidRDefault="00D75950" w:rsidP="00AE5FAF">
      <w:pPr>
        <w:pStyle w:val="BodyText"/>
        <w:rPr>
          <w:rFonts w:ascii="Titillium" w:hAnsi="Titillium"/>
          <w:sz w:val="22"/>
          <w:szCs w:val="22"/>
        </w:rPr>
      </w:pPr>
    </w:p>
    <w:p w14:paraId="1443B7B0" w14:textId="60940899" w:rsidR="00D75950" w:rsidRPr="008F4A9A" w:rsidRDefault="001B55B5" w:rsidP="00AE5FAF">
      <w:pPr>
        <w:pStyle w:val="BodyText"/>
        <w:ind w:right="107"/>
        <w:rPr>
          <w:rFonts w:ascii="Titillium" w:hAnsi="Titillium"/>
          <w:sz w:val="22"/>
          <w:szCs w:val="22"/>
        </w:rPr>
      </w:pPr>
      <w:r>
        <w:rPr>
          <w:rFonts w:ascii="Titillium" w:hAnsi="Titillium"/>
          <w:sz w:val="22"/>
          <w:szCs w:val="22"/>
        </w:rPr>
        <w:t>C</w:t>
      </w:r>
      <w:r w:rsidRPr="001B55B5">
        <w:rPr>
          <w:rFonts w:ascii="Titillium" w:hAnsi="Titillium"/>
          <w:sz w:val="22"/>
          <w:szCs w:val="22"/>
        </w:rPr>
        <w:t>olleagues</w:t>
      </w:r>
      <w:r w:rsidR="00D75950" w:rsidRPr="008F4A9A">
        <w:rPr>
          <w:rFonts w:ascii="Titillium" w:hAnsi="Titillium"/>
          <w:sz w:val="22"/>
          <w:szCs w:val="22"/>
        </w:rPr>
        <w:t xml:space="preserve"> who feel that they have experienced unacceptable behaviour, or have witnessed such behaviour, are encouraged act promptly to try to address the issue.</w:t>
      </w:r>
      <w:r w:rsidR="00D75950" w:rsidRPr="008F4A9A">
        <w:rPr>
          <w:rFonts w:ascii="Titillium" w:hAnsi="Titillium"/>
          <w:spacing w:val="40"/>
          <w:sz w:val="22"/>
          <w:szCs w:val="22"/>
        </w:rPr>
        <w:t xml:space="preserve"> </w:t>
      </w:r>
      <w:r w:rsidR="00D75950" w:rsidRPr="008F4A9A">
        <w:rPr>
          <w:rFonts w:ascii="Titillium" w:hAnsi="Titillium"/>
          <w:sz w:val="22"/>
          <w:szCs w:val="22"/>
        </w:rPr>
        <w:t>Some people may be unaware that their behaviour is inappropriate</w:t>
      </w:r>
      <w:r w:rsidR="00D75950" w:rsidRPr="008F4A9A">
        <w:rPr>
          <w:rFonts w:ascii="Titillium" w:hAnsi="Titillium"/>
          <w:spacing w:val="-1"/>
          <w:sz w:val="22"/>
          <w:szCs w:val="22"/>
        </w:rPr>
        <w:t xml:space="preserve"> </w:t>
      </w:r>
      <w:r w:rsidR="00D75950" w:rsidRPr="008F4A9A">
        <w:rPr>
          <w:rFonts w:ascii="Titillium" w:hAnsi="Titillium"/>
          <w:sz w:val="22"/>
          <w:szCs w:val="22"/>
        </w:rPr>
        <w:t>or has caused offence or it may</w:t>
      </w:r>
      <w:r w:rsidR="00D75950" w:rsidRPr="008F4A9A">
        <w:rPr>
          <w:rFonts w:ascii="Titillium" w:hAnsi="Titillium"/>
          <w:spacing w:val="-1"/>
          <w:sz w:val="22"/>
          <w:szCs w:val="22"/>
        </w:rPr>
        <w:t xml:space="preserve"> </w:t>
      </w:r>
      <w:r w:rsidR="00D75950" w:rsidRPr="008F4A9A">
        <w:rPr>
          <w:rFonts w:ascii="Titillium" w:hAnsi="Titillium"/>
          <w:sz w:val="22"/>
          <w:szCs w:val="22"/>
        </w:rPr>
        <w:t>be that their words or actions have</w:t>
      </w:r>
      <w:r w:rsidR="00D75950" w:rsidRPr="008F4A9A">
        <w:rPr>
          <w:rFonts w:ascii="Titillium" w:hAnsi="Titillium"/>
          <w:spacing w:val="-1"/>
          <w:sz w:val="22"/>
          <w:szCs w:val="22"/>
        </w:rPr>
        <w:t xml:space="preserve"> </w:t>
      </w:r>
      <w:r w:rsidR="00D75950" w:rsidRPr="008F4A9A">
        <w:rPr>
          <w:rFonts w:ascii="Titillium" w:hAnsi="Titillium"/>
          <w:sz w:val="22"/>
          <w:szCs w:val="22"/>
        </w:rPr>
        <w:t>been misinterpreted.</w:t>
      </w:r>
      <w:r w:rsidR="00D75950" w:rsidRPr="008F4A9A">
        <w:rPr>
          <w:rFonts w:ascii="Titillium" w:hAnsi="Titillium"/>
          <w:spacing w:val="40"/>
          <w:sz w:val="22"/>
          <w:szCs w:val="22"/>
        </w:rPr>
        <w:t xml:space="preserve"> </w:t>
      </w:r>
      <w:r w:rsidR="00D75950" w:rsidRPr="008F4A9A">
        <w:rPr>
          <w:rFonts w:ascii="Titillium" w:hAnsi="Titillium"/>
          <w:sz w:val="22"/>
          <w:szCs w:val="22"/>
        </w:rPr>
        <w:t>An informal approach may help them to understand the effects of their behaviour and may be sufficient to resolve the matter.</w:t>
      </w:r>
      <w:r w:rsidR="00D75950" w:rsidRPr="008F4A9A">
        <w:rPr>
          <w:rFonts w:ascii="Titillium" w:hAnsi="Titillium"/>
          <w:spacing w:val="40"/>
          <w:sz w:val="22"/>
          <w:szCs w:val="22"/>
        </w:rPr>
        <w:t xml:space="preserve"> </w:t>
      </w:r>
      <w:r w:rsidR="00D75950" w:rsidRPr="008F4A9A">
        <w:rPr>
          <w:rFonts w:ascii="Titillium" w:hAnsi="Titillium"/>
          <w:sz w:val="22"/>
          <w:szCs w:val="22"/>
        </w:rPr>
        <w:t xml:space="preserve">Where appropriate, it can be an effective method of resolving </w:t>
      </w:r>
      <w:r w:rsidR="00D75950" w:rsidRPr="008F4A9A">
        <w:rPr>
          <w:rFonts w:ascii="Titillium" w:hAnsi="Titillium"/>
          <w:spacing w:val="-2"/>
          <w:sz w:val="22"/>
          <w:szCs w:val="22"/>
        </w:rPr>
        <w:t>issues.</w:t>
      </w:r>
    </w:p>
    <w:p w14:paraId="04EA94A3" w14:textId="77777777" w:rsidR="00D75950" w:rsidRPr="008F4A9A" w:rsidRDefault="00D75950" w:rsidP="00AE5FAF">
      <w:pPr>
        <w:pStyle w:val="BodyText"/>
        <w:rPr>
          <w:rFonts w:ascii="Titillium" w:hAnsi="Titillium"/>
          <w:sz w:val="22"/>
          <w:szCs w:val="22"/>
        </w:rPr>
      </w:pPr>
    </w:p>
    <w:p w14:paraId="3654DF72" w14:textId="648DDA22" w:rsidR="00D75950" w:rsidRPr="008F4A9A" w:rsidRDefault="00D75950" w:rsidP="00AE5FAF">
      <w:pPr>
        <w:pStyle w:val="BodyText"/>
        <w:ind w:right="109"/>
        <w:rPr>
          <w:rFonts w:ascii="Titillium" w:hAnsi="Titillium"/>
          <w:sz w:val="22"/>
          <w:szCs w:val="22"/>
        </w:rPr>
      </w:pPr>
      <w:r w:rsidRPr="008F4A9A">
        <w:rPr>
          <w:rFonts w:ascii="Titillium" w:hAnsi="Titillium"/>
          <w:sz w:val="22"/>
          <w:szCs w:val="22"/>
        </w:rPr>
        <w:t xml:space="preserve">Wherever possible, </w:t>
      </w:r>
      <w:r w:rsidR="001B55B5" w:rsidRPr="001B55B5">
        <w:rPr>
          <w:rFonts w:ascii="Titillium" w:hAnsi="Titillium"/>
          <w:sz w:val="22"/>
          <w:szCs w:val="22"/>
        </w:rPr>
        <w:t>colleagues</w:t>
      </w:r>
      <w:r w:rsidRPr="008F4A9A">
        <w:rPr>
          <w:rFonts w:ascii="Titillium" w:hAnsi="Titillium"/>
          <w:sz w:val="22"/>
          <w:szCs w:val="22"/>
        </w:rPr>
        <w:t xml:space="preserve"> are encouraged to attempt to resolve any issues between themselves.</w:t>
      </w:r>
      <w:r w:rsidRPr="008F4A9A">
        <w:rPr>
          <w:rFonts w:ascii="Titillium" w:hAnsi="Titillium"/>
          <w:spacing w:val="40"/>
          <w:sz w:val="22"/>
          <w:szCs w:val="22"/>
        </w:rPr>
        <w:t xml:space="preserve"> </w:t>
      </w:r>
      <w:r w:rsidRPr="008F4A9A">
        <w:rPr>
          <w:rFonts w:ascii="Titillium" w:hAnsi="Titillium"/>
          <w:sz w:val="22"/>
          <w:szCs w:val="22"/>
        </w:rPr>
        <w:t xml:space="preserve">If this is not possible, they should raise it with their manager or seek advice from </w:t>
      </w:r>
      <w:r w:rsidR="00AE5230">
        <w:rPr>
          <w:rFonts w:ascii="Titillium" w:hAnsi="Titillium"/>
          <w:sz w:val="22"/>
          <w:szCs w:val="22"/>
        </w:rPr>
        <w:t>The People Team</w:t>
      </w:r>
      <w:r w:rsidRPr="008F4A9A">
        <w:rPr>
          <w:rFonts w:ascii="Titillium" w:hAnsi="Titillium"/>
          <w:sz w:val="22"/>
          <w:szCs w:val="22"/>
        </w:rPr>
        <w:t xml:space="preserve"> and/or a trade union representative.</w:t>
      </w:r>
      <w:r w:rsidRPr="008F4A9A">
        <w:rPr>
          <w:rFonts w:ascii="Titillium" w:hAnsi="Titillium"/>
          <w:spacing w:val="40"/>
          <w:sz w:val="22"/>
          <w:szCs w:val="22"/>
        </w:rPr>
        <w:t xml:space="preserve"> </w:t>
      </w:r>
      <w:r w:rsidRPr="008F4A9A">
        <w:rPr>
          <w:rFonts w:ascii="Titillium" w:hAnsi="Titillium"/>
          <w:sz w:val="22"/>
          <w:szCs w:val="22"/>
        </w:rPr>
        <w:t>If the complaint relates to their manager, they should raise it with another manager or with</w:t>
      </w:r>
      <w:r w:rsidRPr="008F4A9A">
        <w:rPr>
          <w:rFonts w:ascii="Titillium" w:hAnsi="Titillium"/>
          <w:spacing w:val="-7"/>
          <w:sz w:val="22"/>
          <w:szCs w:val="22"/>
        </w:rPr>
        <w:t xml:space="preserve"> </w:t>
      </w:r>
      <w:r w:rsidR="00AE5230">
        <w:rPr>
          <w:rFonts w:ascii="Titillium" w:hAnsi="Titillium"/>
          <w:sz w:val="22"/>
          <w:szCs w:val="22"/>
        </w:rPr>
        <w:t>The People Team</w:t>
      </w:r>
      <w:r w:rsidRPr="008F4A9A">
        <w:rPr>
          <w:rFonts w:ascii="Titillium" w:hAnsi="Titillium"/>
          <w:sz w:val="22"/>
          <w:szCs w:val="22"/>
        </w:rPr>
        <w:t>.</w:t>
      </w:r>
      <w:r w:rsidRPr="008F4A9A">
        <w:rPr>
          <w:rFonts w:ascii="Titillium" w:hAnsi="Titillium"/>
          <w:spacing w:val="35"/>
          <w:sz w:val="22"/>
          <w:szCs w:val="22"/>
        </w:rPr>
        <w:t xml:space="preserve"> </w:t>
      </w:r>
      <w:r w:rsidRPr="008F4A9A">
        <w:rPr>
          <w:rFonts w:ascii="Titillium" w:hAnsi="Titillium"/>
          <w:sz w:val="22"/>
          <w:szCs w:val="22"/>
        </w:rPr>
        <w:t>There</w:t>
      </w:r>
      <w:r w:rsidRPr="008F4A9A">
        <w:rPr>
          <w:rFonts w:ascii="Titillium" w:hAnsi="Titillium"/>
          <w:spacing w:val="-8"/>
          <w:sz w:val="22"/>
          <w:szCs w:val="22"/>
        </w:rPr>
        <w:t xml:space="preserve"> </w:t>
      </w:r>
      <w:r w:rsidRPr="008F4A9A">
        <w:rPr>
          <w:rFonts w:ascii="Titillium" w:hAnsi="Titillium"/>
          <w:sz w:val="22"/>
          <w:szCs w:val="22"/>
        </w:rPr>
        <w:t>is</w:t>
      </w:r>
      <w:r w:rsidRPr="008F4A9A">
        <w:rPr>
          <w:rFonts w:ascii="Titillium" w:hAnsi="Titillium"/>
          <w:spacing w:val="-7"/>
          <w:sz w:val="22"/>
          <w:szCs w:val="22"/>
        </w:rPr>
        <w:t xml:space="preserve"> </w:t>
      </w:r>
      <w:r w:rsidRPr="008F4A9A">
        <w:rPr>
          <w:rFonts w:ascii="Titillium" w:hAnsi="Titillium"/>
          <w:sz w:val="22"/>
          <w:szCs w:val="22"/>
        </w:rPr>
        <w:t>no</w:t>
      </w:r>
      <w:r w:rsidRPr="008F4A9A">
        <w:rPr>
          <w:rFonts w:ascii="Titillium" w:hAnsi="Titillium"/>
          <w:spacing w:val="-7"/>
          <w:sz w:val="22"/>
          <w:szCs w:val="22"/>
        </w:rPr>
        <w:t xml:space="preserve"> </w:t>
      </w:r>
      <w:r w:rsidRPr="008F4A9A">
        <w:rPr>
          <w:rFonts w:ascii="Titillium" w:hAnsi="Titillium"/>
          <w:sz w:val="22"/>
          <w:szCs w:val="22"/>
        </w:rPr>
        <w:t>need</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7"/>
          <w:sz w:val="22"/>
          <w:szCs w:val="22"/>
        </w:rPr>
        <w:t xml:space="preserve"> </w:t>
      </w:r>
      <w:r w:rsidRPr="008F4A9A">
        <w:rPr>
          <w:rFonts w:ascii="Titillium" w:hAnsi="Titillium"/>
          <w:sz w:val="22"/>
          <w:szCs w:val="22"/>
        </w:rPr>
        <w:t>put</w:t>
      </w:r>
      <w:r w:rsidRPr="008F4A9A">
        <w:rPr>
          <w:rFonts w:ascii="Titillium" w:hAnsi="Titillium"/>
          <w:spacing w:val="-7"/>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complaint</w:t>
      </w:r>
      <w:r w:rsidRPr="008F4A9A">
        <w:rPr>
          <w:rFonts w:ascii="Titillium" w:hAnsi="Titillium"/>
          <w:spacing w:val="-7"/>
          <w:sz w:val="22"/>
          <w:szCs w:val="22"/>
        </w:rPr>
        <w:t xml:space="preserve"> </w:t>
      </w:r>
      <w:r w:rsidRPr="008F4A9A">
        <w:rPr>
          <w:rFonts w:ascii="Titillium" w:hAnsi="Titillium"/>
          <w:sz w:val="22"/>
          <w:szCs w:val="22"/>
        </w:rPr>
        <w:t>in</w:t>
      </w:r>
      <w:r w:rsidRPr="008F4A9A">
        <w:rPr>
          <w:rFonts w:ascii="Titillium" w:hAnsi="Titillium"/>
          <w:spacing w:val="-7"/>
          <w:sz w:val="22"/>
          <w:szCs w:val="22"/>
        </w:rPr>
        <w:t xml:space="preserve"> </w:t>
      </w:r>
      <w:r w:rsidRPr="008F4A9A">
        <w:rPr>
          <w:rFonts w:ascii="Titillium" w:hAnsi="Titillium"/>
          <w:sz w:val="22"/>
          <w:szCs w:val="22"/>
        </w:rPr>
        <w:t>writing.</w:t>
      </w:r>
      <w:r w:rsidRPr="008F4A9A">
        <w:rPr>
          <w:rFonts w:ascii="Titillium" w:hAnsi="Titillium"/>
          <w:spacing w:val="-8"/>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manager</w:t>
      </w:r>
      <w:r w:rsidRPr="008F4A9A">
        <w:rPr>
          <w:rFonts w:ascii="Titillium" w:hAnsi="Titillium"/>
          <w:spacing w:val="-7"/>
          <w:sz w:val="22"/>
          <w:szCs w:val="22"/>
        </w:rPr>
        <w:t xml:space="preserve"> </w:t>
      </w:r>
      <w:r w:rsidRPr="008F4A9A">
        <w:rPr>
          <w:rFonts w:ascii="Titillium" w:hAnsi="Titillium"/>
          <w:sz w:val="22"/>
          <w:szCs w:val="22"/>
        </w:rPr>
        <w:t>or</w:t>
      </w:r>
      <w:r w:rsidRPr="008F4A9A">
        <w:rPr>
          <w:rFonts w:ascii="Titillium" w:hAnsi="Titillium"/>
          <w:spacing w:val="-7"/>
          <w:sz w:val="22"/>
          <w:szCs w:val="22"/>
        </w:rPr>
        <w:t xml:space="preserve"> </w:t>
      </w:r>
      <w:r w:rsidR="00AE5230">
        <w:rPr>
          <w:rFonts w:ascii="Titillium" w:hAnsi="Titillium"/>
          <w:sz w:val="22"/>
          <w:szCs w:val="22"/>
        </w:rPr>
        <w:t>People Team</w:t>
      </w:r>
      <w:r w:rsidRPr="008F4A9A">
        <w:rPr>
          <w:rFonts w:ascii="Titillium" w:hAnsi="Titillium"/>
          <w:spacing w:val="-7"/>
          <w:sz w:val="22"/>
          <w:szCs w:val="22"/>
        </w:rPr>
        <w:t xml:space="preserve"> </w:t>
      </w:r>
      <w:r w:rsidRPr="008F4A9A">
        <w:rPr>
          <w:rFonts w:ascii="Titillium" w:hAnsi="Titillium"/>
          <w:sz w:val="22"/>
          <w:szCs w:val="22"/>
        </w:rPr>
        <w:t>representative</w:t>
      </w:r>
      <w:r w:rsidRPr="008F4A9A">
        <w:rPr>
          <w:rFonts w:ascii="Titillium" w:hAnsi="Titillium"/>
          <w:spacing w:val="-8"/>
          <w:sz w:val="22"/>
          <w:szCs w:val="22"/>
        </w:rPr>
        <w:t xml:space="preserve"> </w:t>
      </w:r>
      <w:r w:rsidRPr="008F4A9A">
        <w:rPr>
          <w:rFonts w:ascii="Titillium" w:hAnsi="Titillium"/>
          <w:sz w:val="22"/>
          <w:szCs w:val="22"/>
        </w:rPr>
        <w:t>should</w:t>
      </w:r>
      <w:r w:rsidRPr="008F4A9A">
        <w:rPr>
          <w:rFonts w:ascii="Titillium" w:hAnsi="Titillium"/>
          <w:spacing w:val="-7"/>
          <w:sz w:val="22"/>
          <w:szCs w:val="22"/>
        </w:rPr>
        <w:t xml:space="preserve"> </w:t>
      </w:r>
      <w:r w:rsidRPr="008F4A9A">
        <w:rPr>
          <w:rFonts w:ascii="Titillium" w:hAnsi="Titillium"/>
          <w:sz w:val="22"/>
          <w:szCs w:val="22"/>
        </w:rPr>
        <w:t xml:space="preserve">meet with the </w:t>
      </w:r>
      <w:r w:rsidR="00BC66FE" w:rsidRPr="00BC66FE">
        <w:rPr>
          <w:rFonts w:ascii="Titillium" w:hAnsi="Titillium"/>
          <w:sz w:val="22"/>
          <w:szCs w:val="22"/>
        </w:rPr>
        <w:t>colleague</w:t>
      </w:r>
      <w:r w:rsidRPr="008F4A9A">
        <w:rPr>
          <w:rFonts w:ascii="Titillium" w:hAnsi="Titillium"/>
          <w:sz w:val="22"/>
          <w:szCs w:val="22"/>
        </w:rPr>
        <w:t xml:space="preserve"> to facilitate a discussion to explore in confidence how the matter could be resolved informally. Genuine attempts should be made by the </w:t>
      </w:r>
      <w:r w:rsidR="00BC66FE" w:rsidRPr="00BC66FE">
        <w:rPr>
          <w:rFonts w:ascii="Titillium" w:hAnsi="Titillium"/>
          <w:sz w:val="22"/>
          <w:szCs w:val="22"/>
        </w:rPr>
        <w:t>colleague</w:t>
      </w:r>
      <w:r w:rsidRPr="008F4A9A">
        <w:rPr>
          <w:rFonts w:ascii="Titillium" w:hAnsi="Titillium"/>
          <w:sz w:val="22"/>
          <w:szCs w:val="22"/>
        </w:rPr>
        <w:t xml:space="preserve">, the manager or </w:t>
      </w:r>
      <w:r w:rsidR="00AE5230">
        <w:rPr>
          <w:rFonts w:ascii="Titillium" w:hAnsi="Titillium"/>
          <w:sz w:val="22"/>
          <w:szCs w:val="22"/>
        </w:rPr>
        <w:t>The People Team</w:t>
      </w:r>
      <w:r w:rsidRPr="008F4A9A">
        <w:rPr>
          <w:rFonts w:ascii="Titillium" w:hAnsi="Titillium"/>
          <w:sz w:val="22"/>
          <w:szCs w:val="22"/>
        </w:rPr>
        <w:t xml:space="preserve"> representative and the</w:t>
      </w:r>
      <w:r w:rsidRPr="008F4A9A">
        <w:rPr>
          <w:rFonts w:ascii="Titillium" w:hAnsi="Titillium"/>
          <w:spacing w:val="-6"/>
          <w:sz w:val="22"/>
          <w:szCs w:val="22"/>
        </w:rPr>
        <w:t xml:space="preserve"> </w:t>
      </w:r>
      <w:r w:rsidRPr="008F4A9A">
        <w:rPr>
          <w:rFonts w:ascii="Titillium" w:hAnsi="Titillium"/>
          <w:sz w:val="22"/>
          <w:szCs w:val="22"/>
        </w:rPr>
        <w:t>person(s)</w:t>
      </w:r>
      <w:r w:rsidRPr="008F4A9A">
        <w:rPr>
          <w:rFonts w:ascii="Titillium" w:hAnsi="Titillium"/>
          <w:spacing w:val="-6"/>
          <w:sz w:val="22"/>
          <w:szCs w:val="22"/>
        </w:rPr>
        <w:t xml:space="preserve"> </w:t>
      </w:r>
      <w:r w:rsidRPr="008F4A9A">
        <w:rPr>
          <w:rFonts w:ascii="Titillium" w:hAnsi="Titillium"/>
          <w:sz w:val="22"/>
          <w:szCs w:val="22"/>
        </w:rPr>
        <w:t>concerned</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find</w:t>
      </w:r>
      <w:r w:rsidRPr="008F4A9A">
        <w:rPr>
          <w:rFonts w:ascii="Titillium" w:hAnsi="Titillium"/>
          <w:spacing w:val="-4"/>
          <w:sz w:val="22"/>
          <w:szCs w:val="22"/>
        </w:rPr>
        <w:t xml:space="preserve"> </w:t>
      </w:r>
      <w:r w:rsidRPr="008F4A9A">
        <w:rPr>
          <w:rFonts w:ascii="Titillium" w:hAnsi="Titillium"/>
          <w:sz w:val="22"/>
          <w:szCs w:val="22"/>
        </w:rPr>
        <w:t>a</w:t>
      </w:r>
      <w:r w:rsidRPr="008F4A9A">
        <w:rPr>
          <w:rFonts w:ascii="Titillium" w:hAnsi="Titillium"/>
          <w:spacing w:val="-6"/>
          <w:sz w:val="22"/>
          <w:szCs w:val="22"/>
        </w:rPr>
        <w:t xml:space="preserve"> </w:t>
      </w:r>
      <w:r w:rsidRPr="008F4A9A">
        <w:rPr>
          <w:rFonts w:ascii="Titillium" w:hAnsi="Titillium"/>
          <w:sz w:val="22"/>
          <w:szCs w:val="22"/>
        </w:rPr>
        <w:t>mutually</w:t>
      </w:r>
      <w:r w:rsidRPr="008F4A9A">
        <w:rPr>
          <w:rFonts w:ascii="Titillium" w:hAnsi="Titillium"/>
          <w:spacing w:val="-6"/>
          <w:sz w:val="22"/>
          <w:szCs w:val="22"/>
        </w:rPr>
        <w:t xml:space="preserve"> </w:t>
      </w:r>
      <w:r w:rsidRPr="008F4A9A">
        <w:rPr>
          <w:rFonts w:ascii="Titillium" w:hAnsi="Titillium"/>
          <w:sz w:val="22"/>
          <w:szCs w:val="22"/>
        </w:rPr>
        <w:t>acceptable/agreeable</w:t>
      </w:r>
      <w:r w:rsidRPr="008F4A9A">
        <w:rPr>
          <w:rFonts w:ascii="Titillium" w:hAnsi="Titillium"/>
          <w:spacing w:val="-6"/>
          <w:sz w:val="22"/>
          <w:szCs w:val="22"/>
        </w:rPr>
        <w:t xml:space="preserve"> </w:t>
      </w:r>
      <w:r w:rsidRPr="008F4A9A">
        <w:rPr>
          <w:rFonts w:ascii="Titillium" w:hAnsi="Titillium"/>
          <w:sz w:val="22"/>
          <w:szCs w:val="22"/>
        </w:rPr>
        <w:t>solution</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all</w:t>
      </w:r>
      <w:r w:rsidRPr="008F4A9A">
        <w:rPr>
          <w:rFonts w:ascii="Titillium" w:hAnsi="Titillium"/>
          <w:spacing w:val="-6"/>
          <w:sz w:val="22"/>
          <w:szCs w:val="22"/>
        </w:rPr>
        <w:t xml:space="preserve"> </w:t>
      </w:r>
      <w:r w:rsidRPr="008F4A9A">
        <w:rPr>
          <w:rFonts w:ascii="Titillium" w:hAnsi="Titillium"/>
          <w:sz w:val="22"/>
          <w:szCs w:val="22"/>
        </w:rPr>
        <w:t>parties</w:t>
      </w:r>
      <w:r w:rsidRPr="008F4A9A">
        <w:rPr>
          <w:rFonts w:ascii="Titillium" w:hAnsi="Titillium"/>
          <w:spacing w:val="-5"/>
          <w:sz w:val="22"/>
          <w:szCs w:val="22"/>
        </w:rPr>
        <w:t xml:space="preserve"> </w:t>
      </w:r>
      <w:r w:rsidRPr="008F4A9A">
        <w:rPr>
          <w:rFonts w:ascii="Titillium" w:hAnsi="Titillium"/>
          <w:sz w:val="22"/>
          <w:szCs w:val="22"/>
        </w:rPr>
        <w:t>will</w:t>
      </w:r>
      <w:r w:rsidRPr="008F4A9A">
        <w:rPr>
          <w:rFonts w:ascii="Titillium" w:hAnsi="Titillium"/>
          <w:spacing w:val="-6"/>
          <w:sz w:val="22"/>
          <w:szCs w:val="22"/>
        </w:rPr>
        <w:t xml:space="preserve"> </w:t>
      </w:r>
      <w:r w:rsidRPr="008F4A9A">
        <w:rPr>
          <w:rFonts w:ascii="Titillium" w:hAnsi="Titillium"/>
          <w:sz w:val="22"/>
          <w:szCs w:val="22"/>
        </w:rPr>
        <w:t>agree</w:t>
      </w:r>
      <w:r w:rsidRPr="008F4A9A">
        <w:rPr>
          <w:rFonts w:ascii="Titillium" w:hAnsi="Titillium"/>
          <w:spacing w:val="-6"/>
          <w:sz w:val="22"/>
          <w:szCs w:val="22"/>
        </w:rPr>
        <w:t xml:space="preserve"> </w:t>
      </w:r>
      <w:r w:rsidRPr="008F4A9A">
        <w:rPr>
          <w:rFonts w:ascii="Titillium" w:hAnsi="Titillium"/>
          <w:sz w:val="22"/>
          <w:szCs w:val="22"/>
        </w:rPr>
        <w:t>on</w:t>
      </w:r>
      <w:r w:rsidRPr="008F4A9A">
        <w:rPr>
          <w:rFonts w:ascii="Titillium" w:hAnsi="Titillium"/>
          <w:spacing w:val="-6"/>
          <w:sz w:val="22"/>
          <w:szCs w:val="22"/>
        </w:rPr>
        <w:t xml:space="preserve"> </w:t>
      </w:r>
      <w:r w:rsidRPr="008F4A9A">
        <w:rPr>
          <w:rFonts w:ascii="Titillium" w:hAnsi="Titillium"/>
          <w:sz w:val="22"/>
          <w:szCs w:val="22"/>
        </w:rPr>
        <w:t>any actions to be taken, and by when.</w:t>
      </w:r>
    </w:p>
    <w:p w14:paraId="710CF506" w14:textId="77777777" w:rsidR="00D75950" w:rsidRPr="008F4A9A" w:rsidRDefault="00D75950" w:rsidP="00AE5FAF">
      <w:pPr>
        <w:pStyle w:val="BodyText"/>
        <w:spacing w:before="1"/>
        <w:rPr>
          <w:rFonts w:ascii="Titillium" w:hAnsi="Titillium"/>
          <w:sz w:val="22"/>
          <w:szCs w:val="22"/>
        </w:rPr>
      </w:pPr>
    </w:p>
    <w:p w14:paraId="1920D481" w14:textId="6B298CB3" w:rsidR="00D75950" w:rsidRPr="008F4A9A" w:rsidRDefault="00AE5230" w:rsidP="00AE5FAF">
      <w:pPr>
        <w:pStyle w:val="BodyText"/>
        <w:spacing w:before="1"/>
        <w:ind w:right="112"/>
        <w:rPr>
          <w:rFonts w:ascii="Titillium" w:hAnsi="Titillium"/>
          <w:sz w:val="22"/>
          <w:szCs w:val="22"/>
        </w:rPr>
      </w:pPr>
      <w:r>
        <w:rPr>
          <w:rFonts w:ascii="Titillium" w:hAnsi="Titillium"/>
          <w:sz w:val="22"/>
          <w:szCs w:val="22"/>
        </w:rPr>
        <w:t>The People Team</w:t>
      </w:r>
      <w:r w:rsidR="00D75950" w:rsidRPr="008F4A9A">
        <w:rPr>
          <w:rFonts w:ascii="Titillium" w:hAnsi="Titillium"/>
          <w:sz w:val="22"/>
          <w:szCs w:val="22"/>
        </w:rPr>
        <w:t xml:space="preserve"> and/or the</w:t>
      </w:r>
      <w:r w:rsidR="00D75950" w:rsidRPr="008F4A9A">
        <w:rPr>
          <w:rFonts w:ascii="Titillium" w:hAnsi="Titillium"/>
          <w:spacing w:val="-2"/>
          <w:sz w:val="22"/>
          <w:szCs w:val="22"/>
        </w:rPr>
        <w:t xml:space="preserve"> </w:t>
      </w:r>
      <w:r w:rsidR="00D75950" w:rsidRPr="008F4A9A">
        <w:rPr>
          <w:rFonts w:ascii="Titillium" w:hAnsi="Titillium"/>
          <w:sz w:val="22"/>
          <w:szCs w:val="22"/>
        </w:rPr>
        <w:t>trade</w:t>
      </w:r>
      <w:r w:rsidR="00D75950" w:rsidRPr="008F4A9A">
        <w:rPr>
          <w:rFonts w:ascii="Titillium" w:hAnsi="Titillium"/>
          <w:spacing w:val="-2"/>
          <w:sz w:val="22"/>
          <w:szCs w:val="22"/>
        </w:rPr>
        <w:t xml:space="preserve"> </w:t>
      </w:r>
      <w:r w:rsidR="00D75950" w:rsidRPr="008F4A9A">
        <w:rPr>
          <w:rFonts w:ascii="Titillium" w:hAnsi="Titillium"/>
          <w:sz w:val="22"/>
          <w:szCs w:val="22"/>
        </w:rPr>
        <w:t>unions are</w:t>
      </w:r>
      <w:r w:rsidR="00D75950" w:rsidRPr="008F4A9A">
        <w:rPr>
          <w:rFonts w:ascii="Titillium" w:hAnsi="Titillium"/>
          <w:spacing w:val="-2"/>
          <w:sz w:val="22"/>
          <w:szCs w:val="22"/>
        </w:rPr>
        <w:t xml:space="preserve"> </w:t>
      </w:r>
      <w:r w:rsidR="00D75950" w:rsidRPr="008F4A9A">
        <w:rPr>
          <w:rFonts w:ascii="Titillium" w:hAnsi="Titillium"/>
          <w:sz w:val="22"/>
          <w:szCs w:val="22"/>
        </w:rPr>
        <w:t>available</w:t>
      </w:r>
      <w:r w:rsidR="00D75950" w:rsidRPr="008F4A9A">
        <w:rPr>
          <w:rFonts w:ascii="Titillium" w:hAnsi="Titillium"/>
          <w:spacing w:val="-2"/>
          <w:sz w:val="22"/>
          <w:szCs w:val="22"/>
        </w:rPr>
        <w:t xml:space="preserve"> </w:t>
      </w:r>
      <w:r w:rsidR="00D75950" w:rsidRPr="008F4A9A">
        <w:rPr>
          <w:rFonts w:ascii="Titillium" w:hAnsi="Titillium"/>
          <w:sz w:val="22"/>
          <w:szCs w:val="22"/>
        </w:rPr>
        <w:t>to provide</w:t>
      </w:r>
      <w:r w:rsidR="00D75950" w:rsidRPr="008F4A9A">
        <w:rPr>
          <w:rFonts w:ascii="Titillium" w:hAnsi="Titillium"/>
          <w:spacing w:val="-2"/>
          <w:sz w:val="22"/>
          <w:szCs w:val="22"/>
        </w:rPr>
        <w:t xml:space="preserve"> </w:t>
      </w:r>
      <w:r w:rsidR="00D75950" w:rsidRPr="008F4A9A">
        <w:rPr>
          <w:rFonts w:ascii="Titillium" w:hAnsi="Titillium"/>
          <w:sz w:val="22"/>
          <w:szCs w:val="22"/>
        </w:rPr>
        <w:t>advice</w:t>
      </w:r>
      <w:r w:rsidR="00D75950" w:rsidRPr="008F4A9A">
        <w:rPr>
          <w:rFonts w:ascii="Titillium" w:hAnsi="Titillium"/>
          <w:spacing w:val="-2"/>
          <w:sz w:val="22"/>
          <w:szCs w:val="22"/>
        </w:rPr>
        <w:t xml:space="preserve"> </w:t>
      </w:r>
      <w:r w:rsidR="00D75950" w:rsidRPr="008F4A9A">
        <w:rPr>
          <w:rFonts w:ascii="Titillium" w:hAnsi="Titillium"/>
          <w:sz w:val="22"/>
          <w:szCs w:val="22"/>
        </w:rPr>
        <w:t xml:space="preserve">to </w:t>
      </w:r>
      <w:r w:rsidR="001B55B5" w:rsidRPr="001B55B5">
        <w:rPr>
          <w:rFonts w:ascii="Titillium" w:hAnsi="Titillium"/>
          <w:sz w:val="22"/>
          <w:szCs w:val="22"/>
        </w:rPr>
        <w:t>colleagues</w:t>
      </w:r>
      <w:r w:rsidR="00D75950" w:rsidRPr="008F4A9A">
        <w:rPr>
          <w:rFonts w:ascii="Titillium" w:hAnsi="Titillium"/>
          <w:sz w:val="22"/>
          <w:szCs w:val="22"/>
        </w:rPr>
        <w:t xml:space="preserve"> to help</w:t>
      </w:r>
      <w:r w:rsidR="00D75950" w:rsidRPr="008F4A9A">
        <w:rPr>
          <w:rFonts w:ascii="Titillium" w:hAnsi="Titillium"/>
          <w:spacing w:val="-2"/>
          <w:sz w:val="22"/>
          <w:szCs w:val="22"/>
        </w:rPr>
        <w:t xml:space="preserve"> </w:t>
      </w:r>
      <w:r w:rsidR="00D75950" w:rsidRPr="008F4A9A">
        <w:rPr>
          <w:rFonts w:ascii="Titillium" w:hAnsi="Titillium"/>
          <w:sz w:val="22"/>
          <w:szCs w:val="22"/>
        </w:rPr>
        <w:t>them resolve</w:t>
      </w:r>
      <w:r w:rsidR="00D75950" w:rsidRPr="008F4A9A">
        <w:rPr>
          <w:rFonts w:ascii="Titillium" w:hAnsi="Titillium"/>
          <w:spacing w:val="-2"/>
          <w:sz w:val="22"/>
          <w:szCs w:val="22"/>
        </w:rPr>
        <w:t xml:space="preserve"> </w:t>
      </w:r>
      <w:r w:rsidR="00D75950" w:rsidRPr="008F4A9A">
        <w:rPr>
          <w:rFonts w:ascii="Titillium" w:hAnsi="Titillium"/>
          <w:sz w:val="22"/>
          <w:szCs w:val="22"/>
        </w:rPr>
        <w:t>any</w:t>
      </w:r>
      <w:r w:rsidR="00D75950" w:rsidRPr="008F4A9A">
        <w:rPr>
          <w:rFonts w:ascii="Titillium" w:hAnsi="Titillium"/>
          <w:spacing w:val="-2"/>
          <w:sz w:val="22"/>
          <w:szCs w:val="22"/>
        </w:rPr>
        <w:t xml:space="preserve"> </w:t>
      </w:r>
      <w:r w:rsidR="00D75950" w:rsidRPr="008F4A9A">
        <w:rPr>
          <w:rFonts w:ascii="Titillium" w:hAnsi="Titillium"/>
          <w:sz w:val="22"/>
          <w:szCs w:val="22"/>
        </w:rPr>
        <w:t xml:space="preserve">issues informally and this may include attending informal meetings with the </w:t>
      </w:r>
      <w:r w:rsidR="00BC66FE" w:rsidRPr="00BC66FE">
        <w:rPr>
          <w:rFonts w:ascii="Titillium" w:hAnsi="Titillium"/>
          <w:sz w:val="22"/>
          <w:szCs w:val="22"/>
        </w:rPr>
        <w:t>colleague</w:t>
      </w:r>
      <w:r w:rsidR="00D75950" w:rsidRPr="008F4A9A">
        <w:rPr>
          <w:rFonts w:ascii="Titillium" w:hAnsi="Titillium"/>
          <w:sz w:val="22"/>
          <w:szCs w:val="22"/>
        </w:rPr>
        <w:t xml:space="preserve"> and their manager if all relevant parties agree to this.</w:t>
      </w:r>
    </w:p>
    <w:p w14:paraId="1B850CF1" w14:textId="666B0C2E" w:rsidR="00D75950" w:rsidRPr="008F4A9A" w:rsidRDefault="00D75950" w:rsidP="00AE5FAF">
      <w:pPr>
        <w:pStyle w:val="BodyText"/>
        <w:spacing w:before="300"/>
        <w:ind w:right="107"/>
        <w:rPr>
          <w:rFonts w:ascii="Titillium" w:hAnsi="Titillium"/>
          <w:sz w:val="22"/>
          <w:szCs w:val="22"/>
        </w:rPr>
      </w:pPr>
      <w:r w:rsidRPr="008F4A9A">
        <w:rPr>
          <w:rFonts w:ascii="Titillium" w:hAnsi="Titillium"/>
          <w:sz w:val="22"/>
          <w:szCs w:val="22"/>
        </w:rPr>
        <w:t xml:space="preserve">If the </w:t>
      </w:r>
      <w:r w:rsidR="00BC66FE" w:rsidRPr="00BC66FE">
        <w:rPr>
          <w:rFonts w:ascii="Titillium" w:hAnsi="Titillium"/>
          <w:sz w:val="22"/>
          <w:szCs w:val="22"/>
        </w:rPr>
        <w:t>colleague</w:t>
      </w:r>
      <w:r w:rsidRPr="008F4A9A">
        <w:rPr>
          <w:rFonts w:ascii="Titillium" w:hAnsi="Titillium"/>
          <w:sz w:val="22"/>
          <w:szCs w:val="22"/>
        </w:rPr>
        <w:t xml:space="preserve"> is dissatisfied with the outcome of the informal approach then it may be appropriate to consider</w:t>
      </w:r>
      <w:r w:rsidRPr="008F4A9A">
        <w:rPr>
          <w:rFonts w:ascii="Titillium" w:hAnsi="Titillium"/>
          <w:spacing w:val="-4"/>
          <w:sz w:val="22"/>
          <w:szCs w:val="22"/>
        </w:rPr>
        <w:t xml:space="preserve"> </w:t>
      </w:r>
      <w:r w:rsidRPr="008F4A9A">
        <w:rPr>
          <w:rFonts w:ascii="Titillium" w:hAnsi="Titillium"/>
          <w:sz w:val="22"/>
          <w:szCs w:val="22"/>
        </w:rPr>
        <w:t>an</w:t>
      </w:r>
      <w:r w:rsidRPr="008F4A9A">
        <w:rPr>
          <w:rFonts w:ascii="Titillium" w:hAnsi="Titillium"/>
          <w:spacing w:val="-5"/>
          <w:sz w:val="22"/>
          <w:szCs w:val="22"/>
        </w:rPr>
        <w:t xml:space="preserve"> </w:t>
      </w:r>
      <w:r w:rsidRPr="008F4A9A">
        <w:rPr>
          <w:rFonts w:ascii="Titillium" w:hAnsi="Titillium"/>
          <w:sz w:val="22"/>
          <w:szCs w:val="22"/>
        </w:rPr>
        <w:t>alternative</w:t>
      </w:r>
      <w:r w:rsidRPr="008F4A9A">
        <w:rPr>
          <w:rFonts w:ascii="Titillium" w:hAnsi="Titillium"/>
          <w:spacing w:val="-3"/>
          <w:sz w:val="22"/>
          <w:szCs w:val="22"/>
        </w:rPr>
        <w:t xml:space="preserve"> </w:t>
      </w:r>
      <w:r w:rsidRPr="008F4A9A">
        <w:rPr>
          <w:rFonts w:ascii="Titillium" w:hAnsi="Titillium"/>
          <w:sz w:val="22"/>
          <w:szCs w:val="22"/>
        </w:rPr>
        <w:t>resolution</w:t>
      </w:r>
      <w:r w:rsidRPr="008F4A9A">
        <w:rPr>
          <w:rFonts w:ascii="Titillium" w:hAnsi="Titillium"/>
          <w:spacing w:val="-5"/>
          <w:sz w:val="22"/>
          <w:szCs w:val="22"/>
        </w:rPr>
        <w:t xml:space="preserve"> </w:t>
      </w:r>
      <w:r w:rsidRPr="008F4A9A">
        <w:rPr>
          <w:rFonts w:ascii="Titillium" w:hAnsi="Titillium"/>
          <w:sz w:val="22"/>
          <w:szCs w:val="22"/>
        </w:rPr>
        <w:t>method</w:t>
      </w:r>
      <w:r w:rsidRPr="008F4A9A">
        <w:rPr>
          <w:rFonts w:ascii="Titillium" w:hAnsi="Titillium"/>
          <w:spacing w:val="-3"/>
          <w:sz w:val="22"/>
          <w:szCs w:val="22"/>
        </w:rPr>
        <w:t xml:space="preserve"> </w:t>
      </w:r>
      <w:r w:rsidRPr="008F4A9A">
        <w:rPr>
          <w:rFonts w:ascii="Titillium" w:hAnsi="Titillium"/>
          <w:sz w:val="22"/>
          <w:szCs w:val="22"/>
        </w:rPr>
        <w:t>at</w:t>
      </w:r>
      <w:r w:rsidRPr="008F4A9A">
        <w:rPr>
          <w:rFonts w:ascii="Titillium" w:hAnsi="Titillium"/>
          <w:spacing w:val="-5"/>
          <w:sz w:val="22"/>
          <w:szCs w:val="22"/>
        </w:rPr>
        <w:t xml:space="preserve"> </w:t>
      </w:r>
      <w:r w:rsidRPr="008F4A9A">
        <w:rPr>
          <w:rFonts w:ascii="Titillium" w:hAnsi="Titillium"/>
          <w:sz w:val="22"/>
          <w:szCs w:val="22"/>
        </w:rPr>
        <w:t>this</w:t>
      </w:r>
      <w:r w:rsidRPr="008F4A9A">
        <w:rPr>
          <w:rFonts w:ascii="Titillium" w:hAnsi="Titillium"/>
          <w:spacing w:val="-4"/>
          <w:sz w:val="22"/>
          <w:szCs w:val="22"/>
        </w:rPr>
        <w:t xml:space="preserve"> </w:t>
      </w:r>
      <w:r w:rsidRPr="008F4A9A">
        <w:rPr>
          <w:rFonts w:ascii="Titillium" w:hAnsi="Titillium"/>
          <w:sz w:val="22"/>
          <w:szCs w:val="22"/>
        </w:rPr>
        <w:t>stage,</w:t>
      </w:r>
      <w:r w:rsidRPr="008F4A9A">
        <w:rPr>
          <w:rFonts w:ascii="Titillium" w:hAnsi="Titillium"/>
          <w:spacing w:val="-3"/>
          <w:sz w:val="22"/>
          <w:szCs w:val="22"/>
        </w:rPr>
        <w:t xml:space="preserve"> </w:t>
      </w:r>
      <w:r w:rsidRPr="008F4A9A">
        <w:rPr>
          <w:rFonts w:ascii="Titillium" w:hAnsi="Titillium"/>
          <w:sz w:val="22"/>
          <w:szCs w:val="22"/>
        </w:rPr>
        <w:t>for</w:t>
      </w:r>
      <w:r w:rsidRPr="008F4A9A">
        <w:rPr>
          <w:rFonts w:ascii="Titillium" w:hAnsi="Titillium"/>
          <w:spacing w:val="-4"/>
          <w:sz w:val="22"/>
          <w:szCs w:val="22"/>
        </w:rPr>
        <w:t xml:space="preserve"> </w:t>
      </w:r>
      <w:r w:rsidRPr="008F4A9A">
        <w:rPr>
          <w:rFonts w:ascii="Titillium" w:hAnsi="Titillium"/>
          <w:sz w:val="22"/>
          <w:szCs w:val="22"/>
        </w:rPr>
        <w:t>example</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2"/>
          <w:sz w:val="22"/>
          <w:szCs w:val="22"/>
        </w:rPr>
        <w:t xml:space="preserve"> </w:t>
      </w:r>
      <w:r w:rsidRPr="008F4A9A">
        <w:rPr>
          <w:rFonts w:ascii="Titillium" w:hAnsi="Titillium"/>
          <w:sz w:val="22"/>
          <w:szCs w:val="22"/>
        </w:rPr>
        <w:t>facilitated</w:t>
      </w:r>
      <w:r w:rsidRPr="008F4A9A">
        <w:rPr>
          <w:rFonts w:ascii="Titillium" w:hAnsi="Titillium"/>
          <w:spacing w:val="-3"/>
          <w:sz w:val="22"/>
          <w:szCs w:val="22"/>
        </w:rPr>
        <w:t xml:space="preserve"> </w:t>
      </w:r>
      <w:r w:rsidRPr="008F4A9A">
        <w:rPr>
          <w:rFonts w:ascii="Titillium" w:hAnsi="Titillium"/>
          <w:sz w:val="22"/>
          <w:szCs w:val="22"/>
        </w:rPr>
        <w:t>discussion</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mediation.</w:t>
      </w:r>
    </w:p>
    <w:p w14:paraId="5A4E363E" w14:textId="77777777" w:rsidR="00D75950" w:rsidRPr="008F4A9A" w:rsidRDefault="00D75950" w:rsidP="00AE5FAF">
      <w:pPr>
        <w:pStyle w:val="BodyText"/>
        <w:spacing w:before="300"/>
        <w:rPr>
          <w:rFonts w:ascii="Titillium" w:hAnsi="Titillium"/>
          <w:color w:val="5F5F5F"/>
          <w:sz w:val="22"/>
          <w:szCs w:val="22"/>
        </w:rPr>
      </w:pPr>
      <w:r w:rsidRPr="008F4A9A">
        <w:rPr>
          <w:rFonts w:ascii="Titillium" w:hAnsi="Titillium"/>
          <w:noProof/>
          <w:sz w:val="22"/>
          <w:szCs w:val="22"/>
        </w:rPr>
        <w:lastRenderedPageBreak/>
        <w:drawing>
          <wp:inline distT="0" distB="0" distL="0" distR="0" wp14:anchorId="2F2EB792" wp14:editId="2E452B77">
            <wp:extent cx="114299" cy="114299"/>
            <wp:effectExtent l="0" t="0" r="0" b="0"/>
            <wp:docPr id="63" name="Image 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56"/>
          <w:sz w:val="22"/>
          <w:szCs w:val="22"/>
        </w:rPr>
        <w:t xml:space="preserve"> </w:t>
      </w:r>
      <w:r w:rsidRPr="008F4A9A">
        <w:rPr>
          <w:rFonts w:ascii="Titillium" w:hAnsi="Titillium"/>
          <w:color w:val="5F5F5F"/>
          <w:sz w:val="22"/>
          <w:szCs w:val="22"/>
        </w:rPr>
        <w:t>Options for taking informal action are described in detail in the appendix</w:t>
      </w:r>
    </w:p>
    <w:p w14:paraId="45E845EE" w14:textId="77777777" w:rsidR="00D75950" w:rsidRPr="008F4A9A" w:rsidRDefault="00D75950" w:rsidP="00D75950">
      <w:pPr>
        <w:jc w:val="both"/>
        <w:rPr>
          <w:rFonts w:ascii="Titillium" w:hAnsi="Titillium"/>
          <w:b/>
          <w:bCs/>
          <w:noProof/>
          <w:sz w:val="22"/>
          <w:szCs w:val="22"/>
          <w:lang w:eastAsia="en-GB"/>
        </w:rPr>
      </w:pPr>
    </w:p>
    <w:p w14:paraId="5B92D2AC" w14:textId="77777777" w:rsidR="00D75950" w:rsidRPr="0044251C" w:rsidRDefault="00D75950" w:rsidP="00D75950">
      <w:pPr>
        <w:pStyle w:val="Heading2"/>
        <w:numPr>
          <w:ilvl w:val="0"/>
          <w:numId w:val="0"/>
        </w:numPr>
        <w:spacing w:before="54"/>
        <w:ind w:left="360" w:hanging="360"/>
        <w:rPr>
          <w:color w:val="67B8E7"/>
          <w:sz w:val="22"/>
          <w:szCs w:val="22"/>
        </w:rPr>
      </w:pPr>
      <w:r w:rsidRPr="0044251C">
        <w:rPr>
          <w:color w:val="67B8E7"/>
          <w:sz w:val="22"/>
          <w:szCs w:val="22"/>
        </w:rPr>
        <w:t>Stage</w:t>
      </w:r>
      <w:r w:rsidRPr="0044251C">
        <w:rPr>
          <w:color w:val="67B8E7"/>
          <w:spacing w:val="-3"/>
          <w:sz w:val="22"/>
          <w:szCs w:val="22"/>
        </w:rPr>
        <w:t xml:space="preserve"> </w:t>
      </w:r>
      <w:r w:rsidRPr="0044251C">
        <w:rPr>
          <w:color w:val="67B8E7"/>
          <w:sz w:val="22"/>
          <w:szCs w:val="22"/>
        </w:rPr>
        <w:t>2</w:t>
      </w:r>
      <w:r w:rsidRPr="0044251C">
        <w:rPr>
          <w:color w:val="67B8E7"/>
          <w:spacing w:val="-3"/>
          <w:sz w:val="22"/>
          <w:szCs w:val="22"/>
        </w:rPr>
        <w:t xml:space="preserve"> </w:t>
      </w:r>
      <w:r w:rsidRPr="0044251C">
        <w:rPr>
          <w:color w:val="67B8E7"/>
          <w:sz w:val="22"/>
          <w:szCs w:val="22"/>
        </w:rPr>
        <w:t>- Formal</w:t>
      </w:r>
      <w:r w:rsidRPr="0044251C">
        <w:rPr>
          <w:color w:val="67B8E7"/>
          <w:spacing w:val="-7"/>
          <w:sz w:val="22"/>
          <w:szCs w:val="22"/>
        </w:rPr>
        <w:t xml:space="preserve"> </w:t>
      </w:r>
      <w:r w:rsidRPr="0044251C">
        <w:rPr>
          <w:color w:val="67B8E7"/>
          <w:spacing w:val="-2"/>
          <w:sz w:val="22"/>
          <w:szCs w:val="22"/>
        </w:rPr>
        <w:t>Grievance</w:t>
      </w:r>
    </w:p>
    <w:p w14:paraId="2AA907D9" w14:textId="644B9502" w:rsidR="00D75950" w:rsidRPr="008F4A9A" w:rsidRDefault="001B55B5" w:rsidP="00AE5FAF">
      <w:pPr>
        <w:pStyle w:val="BodyText"/>
        <w:spacing w:before="273"/>
        <w:ind w:right="113"/>
        <w:rPr>
          <w:rFonts w:ascii="Titillium" w:hAnsi="Titillium"/>
          <w:sz w:val="22"/>
          <w:szCs w:val="22"/>
        </w:rPr>
      </w:pPr>
      <w:r>
        <w:rPr>
          <w:rFonts w:ascii="Titillium" w:hAnsi="Titillium"/>
          <w:sz w:val="22"/>
          <w:szCs w:val="22"/>
        </w:rPr>
        <w:t>C</w:t>
      </w:r>
      <w:r w:rsidRPr="001B55B5">
        <w:rPr>
          <w:rFonts w:ascii="Titillium" w:hAnsi="Titillium"/>
          <w:sz w:val="22"/>
          <w:szCs w:val="22"/>
        </w:rPr>
        <w:t>olleagues</w:t>
      </w:r>
      <w:r w:rsidR="00D75950" w:rsidRPr="008F4A9A">
        <w:rPr>
          <w:rFonts w:ascii="Titillium" w:hAnsi="Titillium"/>
          <w:sz w:val="22"/>
          <w:szCs w:val="22"/>
        </w:rPr>
        <w:t xml:space="preserve"> can make a formal complaint of harassment, bullying, discrimination or victimisation if attempts at resolving the issue informally have been exhausted, unless it is not appropriate to use the informal approach due to the seriousness of the alleged behaviour.</w:t>
      </w:r>
    </w:p>
    <w:p w14:paraId="319ED0DF" w14:textId="77777777" w:rsidR="00D75950" w:rsidRPr="008F4A9A" w:rsidRDefault="00D75950" w:rsidP="00AE5FAF">
      <w:pPr>
        <w:pStyle w:val="BodyText"/>
        <w:rPr>
          <w:rFonts w:ascii="Titillium" w:hAnsi="Titillium"/>
          <w:sz w:val="22"/>
          <w:szCs w:val="22"/>
        </w:rPr>
      </w:pPr>
    </w:p>
    <w:p w14:paraId="34BFC7F7" w14:textId="40B4A41D" w:rsidR="00D75950" w:rsidRPr="008F4A9A" w:rsidRDefault="00D75950" w:rsidP="00AE5FAF">
      <w:pPr>
        <w:pStyle w:val="BodyText"/>
        <w:ind w:right="111"/>
        <w:rPr>
          <w:rFonts w:ascii="Titillium" w:hAnsi="Titillium"/>
          <w:sz w:val="22"/>
          <w:szCs w:val="22"/>
        </w:rPr>
      </w:pPr>
      <w:r w:rsidRPr="008F4A9A">
        <w:rPr>
          <w:rFonts w:ascii="Titillium" w:hAnsi="Titillium"/>
          <w:sz w:val="22"/>
          <w:szCs w:val="22"/>
        </w:rPr>
        <w:t>A</w:t>
      </w:r>
      <w:r w:rsidRPr="008F4A9A">
        <w:rPr>
          <w:rFonts w:ascii="Titillium" w:hAnsi="Titillium"/>
          <w:spacing w:val="-13"/>
          <w:sz w:val="22"/>
          <w:szCs w:val="22"/>
        </w:rPr>
        <w:t xml:space="preserve"> </w:t>
      </w:r>
      <w:r w:rsidRPr="008F4A9A">
        <w:rPr>
          <w:rFonts w:ascii="Titillium" w:hAnsi="Titillium"/>
          <w:sz w:val="22"/>
          <w:szCs w:val="22"/>
        </w:rPr>
        <w:t>formal</w:t>
      </w:r>
      <w:r w:rsidRPr="008F4A9A">
        <w:rPr>
          <w:rFonts w:ascii="Titillium" w:hAnsi="Titillium"/>
          <w:spacing w:val="-12"/>
          <w:sz w:val="22"/>
          <w:szCs w:val="22"/>
        </w:rPr>
        <w:t xml:space="preserve"> </w:t>
      </w:r>
      <w:r w:rsidRPr="008F4A9A">
        <w:rPr>
          <w:rFonts w:ascii="Titillium" w:hAnsi="Titillium"/>
          <w:sz w:val="22"/>
          <w:szCs w:val="22"/>
        </w:rPr>
        <w:t>complaint</w:t>
      </w:r>
      <w:r w:rsidRPr="008F4A9A">
        <w:rPr>
          <w:rFonts w:ascii="Titillium" w:hAnsi="Titillium"/>
          <w:spacing w:val="-12"/>
          <w:sz w:val="22"/>
          <w:szCs w:val="22"/>
        </w:rPr>
        <w:t xml:space="preserve"> </w:t>
      </w:r>
      <w:r w:rsidRPr="008F4A9A">
        <w:rPr>
          <w:rFonts w:ascii="Titillium" w:hAnsi="Titillium"/>
          <w:sz w:val="22"/>
          <w:szCs w:val="22"/>
        </w:rPr>
        <w:t>raised</w:t>
      </w:r>
      <w:r w:rsidRPr="008F4A9A">
        <w:rPr>
          <w:rFonts w:ascii="Titillium" w:hAnsi="Titillium"/>
          <w:spacing w:val="-12"/>
          <w:sz w:val="22"/>
          <w:szCs w:val="22"/>
        </w:rPr>
        <w:t xml:space="preserve"> </w:t>
      </w:r>
      <w:r w:rsidRPr="008F4A9A">
        <w:rPr>
          <w:rFonts w:ascii="Titillium" w:hAnsi="Titillium"/>
          <w:sz w:val="22"/>
          <w:szCs w:val="22"/>
        </w:rPr>
        <w:t>under</w:t>
      </w:r>
      <w:r w:rsidRPr="008F4A9A">
        <w:rPr>
          <w:rFonts w:ascii="Titillium" w:hAnsi="Titillium"/>
          <w:spacing w:val="-10"/>
          <w:sz w:val="22"/>
          <w:szCs w:val="22"/>
        </w:rPr>
        <w:t xml:space="preserve"> </w:t>
      </w:r>
      <w:r w:rsidRPr="008F4A9A">
        <w:rPr>
          <w:rFonts w:ascii="Titillium" w:hAnsi="Titillium"/>
          <w:sz w:val="22"/>
          <w:szCs w:val="22"/>
        </w:rPr>
        <w:t>the</w:t>
      </w:r>
      <w:r w:rsidRPr="008F4A9A">
        <w:rPr>
          <w:rFonts w:ascii="Titillium" w:hAnsi="Titillium"/>
          <w:spacing w:val="-13"/>
          <w:sz w:val="22"/>
          <w:szCs w:val="22"/>
        </w:rPr>
        <w:t xml:space="preserve"> </w:t>
      </w:r>
      <w:r w:rsidRPr="008F4A9A">
        <w:rPr>
          <w:rFonts w:ascii="Titillium" w:hAnsi="Titillium"/>
          <w:sz w:val="22"/>
          <w:szCs w:val="22"/>
        </w:rPr>
        <w:t>Dignity</w:t>
      </w:r>
      <w:r w:rsidRPr="008F4A9A">
        <w:rPr>
          <w:rFonts w:ascii="Titillium" w:hAnsi="Titillium"/>
          <w:spacing w:val="-12"/>
          <w:sz w:val="22"/>
          <w:szCs w:val="22"/>
        </w:rPr>
        <w:t xml:space="preserve"> </w:t>
      </w:r>
      <w:r w:rsidRPr="008F4A9A">
        <w:rPr>
          <w:rFonts w:ascii="Titillium" w:hAnsi="Titillium"/>
          <w:sz w:val="22"/>
          <w:szCs w:val="22"/>
        </w:rPr>
        <w:t>at</w:t>
      </w:r>
      <w:r w:rsidRPr="008F4A9A">
        <w:rPr>
          <w:rFonts w:ascii="Titillium" w:hAnsi="Titillium"/>
          <w:spacing w:val="-9"/>
          <w:sz w:val="22"/>
          <w:szCs w:val="22"/>
        </w:rPr>
        <w:t xml:space="preserve"> </w:t>
      </w:r>
      <w:r w:rsidRPr="008F4A9A">
        <w:rPr>
          <w:rFonts w:ascii="Titillium" w:hAnsi="Titillium"/>
          <w:sz w:val="22"/>
          <w:szCs w:val="22"/>
        </w:rPr>
        <w:t>Work</w:t>
      </w:r>
      <w:r w:rsidRPr="008F4A9A">
        <w:rPr>
          <w:rFonts w:ascii="Titillium" w:hAnsi="Titillium"/>
          <w:spacing w:val="-13"/>
          <w:sz w:val="22"/>
          <w:szCs w:val="22"/>
        </w:rPr>
        <w:t xml:space="preserve"> </w:t>
      </w:r>
      <w:r w:rsidRPr="008F4A9A">
        <w:rPr>
          <w:rFonts w:ascii="Titillium" w:hAnsi="Titillium"/>
          <w:sz w:val="22"/>
          <w:szCs w:val="22"/>
        </w:rPr>
        <w:t>Policy</w:t>
      </w:r>
      <w:r w:rsidRPr="008F4A9A">
        <w:rPr>
          <w:rFonts w:ascii="Titillium" w:hAnsi="Titillium"/>
          <w:spacing w:val="-12"/>
          <w:sz w:val="22"/>
          <w:szCs w:val="22"/>
        </w:rPr>
        <w:t xml:space="preserve"> </w:t>
      </w:r>
      <w:r w:rsidRPr="008F4A9A">
        <w:rPr>
          <w:rFonts w:ascii="Titillium" w:hAnsi="Titillium"/>
          <w:sz w:val="22"/>
          <w:szCs w:val="22"/>
        </w:rPr>
        <w:t>will</w:t>
      </w:r>
      <w:r w:rsidRPr="008F4A9A">
        <w:rPr>
          <w:rFonts w:ascii="Titillium" w:hAnsi="Titillium"/>
          <w:spacing w:val="-11"/>
          <w:sz w:val="22"/>
          <w:szCs w:val="22"/>
        </w:rPr>
        <w:t xml:space="preserve"> </w:t>
      </w:r>
      <w:r w:rsidRPr="008F4A9A">
        <w:rPr>
          <w:rFonts w:ascii="Titillium" w:hAnsi="Titillium"/>
          <w:sz w:val="22"/>
          <w:szCs w:val="22"/>
        </w:rPr>
        <w:t>be</w:t>
      </w:r>
      <w:r w:rsidRPr="008F4A9A">
        <w:rPr>
          <w:rFonts w:ascii="Titillium" w:hAnsi="Titillium"/>
          <w:spacing w:val="-13"/>
          <w:sz w:val="22"/>
          <w:szCs w:val="22"/>
        </w:rPr>
        <w:t xml:space="preserve"> </w:t>
      </w:r>
      <w:r w:rsidRPr="008F4A9A">
        <w:rPr>
          <w:rFonts w:ascii="Titillium" w:hAnsi="Titillium"/>
          <w:sz w:val="22"/>
          <w:szCs w:val="22"/>
        </w:rPr>
        <w:t>handled</w:t>
      </w:r>
      <w:r w:rsidRPr="008F4A9A">
        <w:rPr>
          <w:rFonts w:ascii="Titillium" w:hAnsi="Titillium"/>
          <w:spacing w:val="-10"/>
          <w:sz w:val="22"/>
          <w:szCs w:val="22"/>
        </w:rPr>
        <w:t xml:space="preserve"> </w:t>
      </w:r>
      <w:r w:rsidRPr="008F4A9A">
        <w:rPr>
          <w:rFonts w:ascii="Titillium" w:hAnsi="Titillium"/>
          <w:sz w:val="22"/>
          <w:szCs w:val="22"/>
        </w:rPr>
        <w:t>as</w:t>
      </w:r>
      <w:r w:rsidRPr="008F4A9A">
        <w:rPr>
          <w:rFonts w:ascii="Titillium" w:hAnsi="Titillium"/>
          <w:spacing w:val="-11"/>
          <w:sz w:val="22"/>
          <w:szCs w:val="22"/>
        </w:rPr>
        <w:t xml:space="preserve"> </w:t>
      </w:r>
      <w:r w:rsidRPr="008F4A9A">
        <w:rPr>
          <w:rFonts w:ascii="Titillium" w:hAnsi="Titillium"/>
          <w:sz w:val="22"/>
          <w:szCs w:val="22"/>
        </w:rPr>
        <w:t>a</w:t>
      </w:r>
      <w:r w:rsidRPr="008F4A9A">
        <w:rPr>
          <w:rFonts w:ascii="Titillium" w:hAnsi="Titillium"/>
          <w:spacing w:val="-9"/>
          <w:sz w:val="22"/>
          <w:szCs w:val="22"/>
        </w:rPr>
        <w:t xml:space="preserve"> </w:t>
      </w:r>
      <w:r w:rsidRPr="008F4A9A">
        <w:rPr>
          <w:rFonts w:ascii="Titillium" w:hAnsi="Titillium"/>
          <w:sz w:val="22"/>
          <w:szCs w:val="22"/>
        </w:rPr>
        <w:t>“grievance”</w:t>
      </w:r>
      <w:r w:rsidRPr="008F4A9A">
        <w:rPr>
          <w:rFonts w:ascii="Titillium" w:hAnsi="Titillium"/>
          <w:spacing w:val="-11"/>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001B55B5" w:rsidRPr="001B55B5">
        <w:rPr>
          <w:rFonts w:ascii="Titillium" w:hAnsi="Titillium"/>
          <w:sz w:val="22"/>
          <w:szCs w:val="22"/>
        </w:rPr>
        <w:t>colleagues</w:t>
      </w:r>
      <w:r w:rsidRPr="008F4A9A">
        <w:rPr>
          <w:rFonts w:ascii="Titillium" w:hAnsi="Titillium"/>
          <w:sz w:val="22"/>
          <w:szCs w:val="22"/>
        </w:rPr>
        <w:t xml:space="preserve"> should follow the formal procedure outlined in the University’s Grievance Policy and Procedure. </w:t>
      </w:r>
      <w:r w:rsidR="001B55B5">
        <w:rPr>
          <w:rFonts w:ascii="Titillium" w:hAnsi="Titillium"/>
          <w:sz w:val="22"/>
          <w:szCs w:val="22"/>
        </w:rPr>
        <w:t>C</w:t>
      </w:r>
      <w:r w:rsidR="001B55B5" w:rsidRPr="001B55B5">
        <w:rPr>
          <w:rFonts w:ascii="Titillium" w:hAnsi="Titillium"/>
          <w:sz w:val="22"/>
          <w:szCs w:val="22"/>
        </w:rPr>
        <w:t>olleagues</w:t>
      </w:r>
      <w:r w:rsidRPr="008F4A9A">
        <w:rPr>
          <w:rFonts w:ascii="Titillium" w:hAnsi="Titillium"/>
          <w:sz w:val="22"/>
          <w:szCs w:val="22"/>
        </w:rPr>
        <w:t xml:space="preserve"> are encouraged to complete a grievance statement.</w:t>
      </w:r>
      <w:r w:rsidRPr="008F4A9A">
        <w:rPr>
          <w:rFonts w:ascii="Titillium" w:hAnsi="Titillium"/>
          <w:spacing w:val="40"/>
          <w:sz w:val="22"/>
          <w:szCs w:val="22"/>
        </w:rPr>
        <w:t xml:space="preserve"> </w:t>
      </w:r>
      <w:r w:rsidRPr="008F4A9A">
        <w:rPr>
          <w:rFonts w:ascii="Titillium" w:hAnsi="Titillium"/>
          <w:sz w:val="22"/>
          <w:szCs w:val="22"/>
        </w:rPr>
        <w:t>Wherever possible, the following information should be provided:</w:t>
      </w:r>
    </w:p>
    <w:p w14:paraId="3C67171D" w14:textId="77777777" w:rsidR="00D75950" w:rsidRPr="008F4A9A" w:rsidRDefault="00D75950" w:rsidP="00D75950">
      <w:pPr>
        <w:pStyle w:val="BodyText"/>
        <w:ind w:left="112" w:right="111"/>
        <w:rPr>
          <w:rFonts w:ascii="Titillium" w:hAnsi="Titillium"/>
          <w:sz w:val="22"/>
          <w:szCs w:val="22"/>
        </w:rPr>
      </w:pPr>
    </w:p>
    <w:p w14:paraId="59EE78D8" w14:textId="77777777" w:rsidR="00D75950" w:rsidRPr="008F4A9A" w:rsidRDefault="00D75950" w:rsidP="00D75950">
      <w:pPr>
        <w:pStyle w:val="BodyText"/>
        <w:numPr>
          <w:ilvl w:val="0"/>
          <w:numId w:val="35"/>
        </w:numPr>
        <w:ind w:right="3072"/>
        <w:rPr>
          <w:rFonts w:ascii="Titillium" w:hAnsi="Titillium"/>
          <w:sz w:val="22"/>
          <w:szCs w:val="22"/>
        </w:rPr>
      </w:pPr>
      <w:r w:rsidRPr="008F4A9A">
        <w:rPr>
          <w:rFonts w:ascii="Titillium" w:hAnsi="Titillium"/>
          <w:sz w:val="22"/>
          <w:szCs w:val="22"/>
        </w:rPr>
        <w:t>Name</w:t>
      </w:r>
      <w:r w:rsidRPr="008F4A9A">
        <w:rPr>
          <w:rFonts w:ascii="Titillium" w:hAnsi="Titillium"/>
          <w:spacing w:val="-4"/>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the</w:t>
      </w:r>
      <w:r w:rsidRPr="008F4A9A">
        <w:rPr>
          <w:rFonts w:ascii="Titillium" w:hAnsi="Titillium"/>
          <w:spacing w:val="-4"/>
          <w:sz w:val="22"/>
          <w:szCs w:val="22"/>
        </w:rPr>
        <w:t xml:space="preserve"> </w:t>
      </w:r>
      <w:r w:rsidRPr="008F4A9A">
        <w:rPr>
          <w:rFonts w:ascii="Titillium" w:hAnsi="Titillium"/>
          <w:sz w:val="22"/>
          <w:szCs w:val="22"/>
        </w:rPr>
        <w:t>person/people</w:t>
      </w:r>
      <w:r w:rsidRPr="008F4A9A">
        <w:rPr>
          <w:rFonts w:ascii="Titillium" w:hAnsi="Titillium"/>
          <w:spacing w:val="-4"/>
          <w:sz w:val="22"/>
          <w:szCs w:val="22"/>
        </w:rPr>
        <w:t xml:space="preserve"> </w:t>
      </w:r>
      <w:r w:rsidRPr="008F4A9A">
        <w:rPr>
          <w:rFonts w:ascii="Titillium" w:hAnsi="Titillium"/>
          <w:sz w:val="22"/>
          <w:szCs w:val="22"/>
        </w:rPr>
        <w:t>about</w:t>
      </w:r>
      <w:r w:rsidRPr="008F4A9A">
        <w:rPr>
          <w:rFonts w:ascii="Titillium" w:hAnsi="Titillium"/>
          <w:spacing w:val="-4"/>
          <w:sz w:val="22"/>
          <w:szCs w:val="22"/>
        </w:rPr>
        <w:t xml:space="preserve"> </w:t>
      </w:r>
      <w:r w:rsidRPr="008F4A9A">
        <w:rPr>
          <w:rFonts w:ascii="Titillium" w:hAnsi="Titillium"/>
          <w:sz w:val="22"/>
          <w:szCs w:val="22"/>
        </w:rPr>
        <w:t>whom</w:t>
      </w:r>
      <w:r w:rsidRPr="008F4A9A">
        <w:rPr>
          <w:rFonts w:ascii="Titillium" w:hAnsi="Titillium"/>
          <w:spacing w:val="-3"/>
          <w:sz w:val="22"/>
          <w:szCs w:val="22"/>
        </w:rPr>
        <w:t xml:space="preserve"> </w:t>
      </w:r>
      <w:r w:rsidRPr="008F4A9A">
        <w:rPr>
          <w:rFonts w:ascii="Titillium" w:hAnsi="Titillium"/>
          <w:sz w:val="22"/>
          <w:szCs w:val="22"/>
        </w:rPr>
        <w:t>the</w:t>
      </w:r>
      <w:r w:rsidRPr="008F4A9A">
        <w:rPr>
          <w:rFonts w:ascii="Titillium" w:hAnsi="Titillium"/>
          <w:spacing w:val="-4"/>
          <w:sz w:val="22"/>
          <w:szCs w:val="22"/>
        </w:rPr>
        <w:t xml:space="preserve"> </w:t>
      </w:r>
      <w:r w:rsidRPr="008F4A9A">
        <w:rPr>
          <w:rFonts w:ascii="Titillium" w:hAnsi="Titillium"/>
          <w:sz w:val="22"/>
          <w:szCs w:val="22"/>
        </w:rPr>
        <w:t>complaint</w:t>
      </w:r>
      <w:r w:rsidRPr="008F4A9A">
        <w:rPr>
          <w:rFonts w:ascii="Titillium" w:hAnsi="Titillium"/>
          <w:spacing w:val="-4"/>
          <w:sz w:val="22"/>
          <w:szCs w:val="22"/>
        </w:rPr>
        <w:t xml:space="preserve"> </w:t>
      </w:r>
      <w:r w:rsidRPr="008F4A9A">
        <w:rPr>
          <w:rFonts w:ascii="Titillium" w:hAnsi="Titillium"/>
          <w:sz w:val="22"/>
          <w:szCs w:val="22"/>
        </w:rPr>
        <w:t>is</w:t>
      </w:r>
      <w:r w:rsidRPr="008F4A9A">
        <w:rPr>
          <w:rFonts w:ascii="Titillium" w:hAnsi="Titillium"/>
          <w:spacing w:val="-2"/>
          <w:sz w:val="22"/>
          <w:szCs w:val="22"/>
        </w:rPr>
        <w:t xml:space="preserve"> </w:t>
      </w:r>
      <w:r w:rsidRPr="008F4A9A">
        <w:rPr>
          <w:rFonts w:ascii="Titillium" w:hAnsi="Titillium"/>
          <w:sz w:val="22"/>
          <w:szCs w:val="22"/>
        </w:rPr>
        <w:t xml:space="preserve">made </w:t>
      </w:r>
    </w:p>
    <w:p w14:paraId="2C9ED0FC" w14:textId="77777777" w:rsidR="00D75950" w:rsidRPr="008F4A9A" w:rsidRDefault="00D75950" w:rsidP="00D75950">
      <w:pPr>
        <w:pStyle w:val="BodyText"/>
        <w:numPr>
          <w:ilvl w:val="0"/>
          <w:numId w:val="36"/>
        </w:numPr>
        <w:ind w:right="3072"/>
        <w:rPr>
          <w:rFonts w:ascii="Titillium" w:hAnsi="Titillium"/>
          <w:sz w:val="22"/>
          <w:szCs w:val="22"/>
        </w:rPr>
      </w:pPr>
      <w:r w:rsidRPr="008F4A9A">
        <w:rPr>
          <w:rFonts w:ascii="Titillium" w:hAnsi="Titillium"/>
          <w:sz w:val="22"/>
          <w:szCs w:val="22"/>
        </w:rPr>
        <w:t>Nature of the behaviour about which the complaint is made</w:t>
      </w:r>
    </w:p>
    <w:p w14:paraId="63C41735" w14:textId="77777777" w:rsidR="00D75950" w:rsidRPr="008F4A9A" w:rsidRDefault="00D75950" w:rsidP="00D75950">
      <w:pPr>
        <w:pStyle w:val="BodyText"/>
        <w:numPr>
          <w:ilvl w:val="0"/>
          <w:numId w:val="36"/>
        </w:numPr>
        <w:ind w:right="3072"/>
        <w:rPr>
          <w:rFonts w:ascii="Titillium" w:hAnsi="Titillium"/>
          <w:sz w:val="22"/>
          <w:szCs w:val="22"/>
        </w:rPr>
      </w:pPr>
      <w:r w:rsidRPr="008F4A9A">
        <w:rPr>
          <w:rFonts w:ascii="Titillium" w:hAnsi="Titillium"/>
          <w:sz w:val="22"/>
          <w:szCs w:val="22"/>
        </w:rPr>
        <w:t>Provide an indication of the impact that this behaviour has had</w:t>
      </w:r>
    </w:p>
    <w:p w14:paraId="74BB26EA" w14:textId="77777777" w:rsidR="00D75950" w:rsidRPr="008F4A9A" w:rsidRDefault="00D75950" w:rsidP="00E470C0">
      <w:pPr>
        <w:pStyle w:val="BodyText"/>
        <w:numPr>
          <w:ilvl w:val="0"/>
          <w:numId w:val="36"/>
        </w:numPr>
        <w:ind w:right="134"/>
        <w:rPr>
          <w:rFonts w:ascii="Titillium" w:hAnsi="Titillium"/>
          <w:sz w:val="22"/>
          <w:szCs w:val="22"/>
        </w:rPr>
      </w:pPr>
      <w:r w:rsidRPr="008F4A9A">
        <w:rPr>
          <w:rFonts w:ascii="Titillium" w:hAnsi="Titillium"/>
          <w:sz w:val="22"/>
          <w:szCs w:val="22"/>
        </w:rPr>
        <w:t>Any specific examples</w:t>
      </w:r>
      <w:r w:rsidRPr="008F4A9A">
        <w:rPr>
          <w:rFonts w:ascii="Titillium" w:hAnsi="Titillium"/>
          <w:spacing w:val="22"/>
          <w:sz w:val="22"/>
          <w:szCs w:val="22"/>
        </w:rPr>
        <w:t xml:space="preserve"> </w:t>
      </w:r>
      <w:r w:rsidRPr="008F4A9A">
        <w:rPr>
          <w:rFonts w:ascii="Titillium" w:hAnsi="Titillium"/>
          <w:sz w:val="22"/>
          <w:szCs w:val="22"/>
        </w:rPr>
        <w:t>of the unwanted</w:t>
      </w:r>
      <w:r w:rsidRPr="008F4A9A">
        <w:rPr>
          <w:rFonts w:ascii="Titillium" w:hAnsi="Titillium"/>
          <w:spacing w:val="22"/>
          <w:sz w:val="22"/>
          <w:szCs w:val="22"/>
        </w:rPr>
        <w:t xml:space="preserve"> </w:t>
      </w:r>
      <w:r w:rsidRPr="008F4A9A">
        <w:rPr>
          <w:rFonts w:ascii="Titillium" w:hAnsi="Titillium"/>
          <w:sz w:val="22"/>
          <w:szCs w:val="22"/>
        </w:rPr>
        <w:t>behaviour or conduct,</w:t>
      </w:r>
      <w:r w:rsidRPr="008F4A9A">
        <w:rPr>
          <w:rFonts w:ascii="Titillium" w:hAnsi="Titillium"/>
          <w:spacing w:val="22"/>
          <w:sz w:val="22"/>
          <w:szCs w:val="22"/>
        </w:rPr>
        <w:t xml:space="preserve"> </w:t>
      </w:r>
      <w:r w:rsidRPr="008F4A9A">
        <w:rPr>
          <w:rFonts w:ascii="Titillium" w:hAnsi="Titillium"/>
          <w:sz w:val="22"/>
          <w:szCs w:val="22"/>
        </w:rPr>
        <w:t>including times/locations</w:t>
      </w:r>
      <w:r w:rsidRPr="008F4A9A">
        <w:rPr>
          <w:rFonts w:ascii="Titillium" w:hAnsi="Titillium"/>
          <w:spacing w:val="22"/>
          <w:sz w:val="22"/>
          <w:szCs w:val="22"/>
        </w:rPr>
        <w:t xml:space="preserve"> </w:t>
      </w:r>
      <w:r w:rsidRPr="008F4A9A">
        <w:rPr>
          <w:rFonts w:ascii="Titillium" w:hAnsi="Titillium"/>
          <w:sz w:val="22"/>
          <w:szCs w:val="22"/>
        </w:rPr>
        <w:t>of any incidents, where possible</w:t>
      </w:r>
    </w:p>
    <w:p w14:paraId="4AD0D6F8" w14:textId="77777777" w:rsidR="00D75950" w:rsidRPr="008F4A9A" w:rsidRDefault="00D75950" w:rsidP="00E470C0">
      <w:pPr>
        <w:pStyle w:val="BodyText"/>
        <w:numPr>
          <w:ilvl w:val="0"/>
          <w:numId w:val="36"/>
        </w:numPr>
        <w:ind w:right="1977"/>
        <w:rPr>
          <w:rFonts w:ascii="Titillium" w:hAnsi="Titillium"/>
          <w:sz w:val="22"/>
          <w:szCs w:val="22"/>
        </w:rPr>
      </w:pPr>
      <w:r w:rsidRPr="008F4A9A">
        <w:rPr>
          <w:rFonts w:ascii="Titillium" w:hAnsi="Titillium"/>
          <w:sz w:val="22"/>
          <w:szCs w:val="22"/>
        </w:rPr>
        <w:t>Indication of whether anyone else might have observed the behaviour</w:t>
      </w:r>
    </w:p>
    <w:p w14:paraId="48D3BA97" w14:textId="77777777" w:rsidR="00D75950" w:rsidRPr="008F4A9A" w:rsidRDefault="00D75950" w:rsidP="00E470C0">
      <w:pPr>
        <w:pStyle w:val="BodyText"/>
        <w:numPr>
          <w:ilvl w:val="0"/>
          <w:numId w:val="36"/>
        </w:numPr>
        <w:ind w:right="134"/>
        <w:rPr>
          <w:rFonts w:ascii="Titillium" w:hAnsi="Titillium"/>
          <w:sz w:val="22"/>
          <w:szCs w:val="22"/>
        </w:rPr>
      </w:pPr>
      <w:r w:rsidRPr="008F4A9A">
        <w:rPr>
          <w:rFonts w:ascii="Titillium" w:hAnsi="Titillium"/>
          <w:sz w:val="22"/>
          <w:szCs w:val="22"/>
        </w:rPr>
        <w:t>Any</w:t>
      </w:r>
      <w:r w:rsidRPr="008F4A9A">
        <w:rPr>
          <w:rFonts w:ascii="Titillium" w:hAnsi="Titillium"/>
          <w:spacing w:val="-8"/>
          <w:sz w:val="22"/>
          <w:szCs w:val="22"/>
        </w:rPr>
        <w:t xml:space="preserve"> </w:t>
      </w:r>
      <w:r w:rsidRPr="008F4A9A">
        <w:rPr>
          <w:rFonts w:ascii="Titillium" w:hAnsi="Titillium"/>
          <w:sz w:val="22"/>
          <w:szCs w:val="22"/>
        </w:rPr>
        <w:t>action</w:t>
      </w:r>
      <w:r w:rsidRPr="008F4A9A">
        <w:rPr>
          <w:rFonts w:ascii="Titillium" w:hAnsi="Titillium"/>
          <w:spacing w:val="-8"/>
          <w:sz w:val="22"/>
          <w:szCs w:val="22"/>
        </w:rPr>
        <w:t xml:space="preserve"> </w:t>
      </w:r>
      <w:r w:rsidRPr="008F4A9A">
        <w:rPr>
          <w:rFonts w:ascii="Titillium" w:hAnsi="Titillium"/>
          <w:sz w:val="22"/>
          <w:szCs w:val="22"/>
        </w:rPr>
        <w:t>that</w:t>
      </w:r>
      <w:r w:rsidRPr="008F4A9A">
        <w:rPr>
          <w:rFonts w:ascii="Titillium" w:hAnsi="Titillium"/>
          <w:spacing w:val="-7"/>
          <w:sz w:val="22"/>
          <w:szCs w:val="22"/>
        </w:rPr>
        <w:t xml:space="preserve"> </w:t>
      </w:r>
      <w:r w:rsidRPr="008F4A9A">
        <w:rPr>
          <w:rFonts w:ascii="Titillium" w:hAnsi="Titillium"/>
          <w:sz w:val="22"/>
          <w:szCs w:val="22"/>
        </w:rPr>
        <w:t>has</w:t>
      </w:r>
      <w:r w:rsidRPr="008F4A9A">
        <w:rPr>
          <w:rFonts w:ascii="Titillium" w:hAnsi="Titillium"/>
          <w:spacing w:val="-6"/>
          <w:sz w:val="22"/>
          <w:szCs w:val="22"/>
        </w:rPr>
        <w:t xml:space="preserve"> </w:t>
      </w:r>
      <w:r w:rsidRPr="008F4A9A">
        <w:rPr>
          <w:rFonts w:ascii="Titillium" w:hAnsi="Titillium"/>
          <w:sz w:val="22"/>
          <w:szCs w:val="22"/>
        </w:rPr>
        <w:t>already</w:t>
      </w:r>
      <w:r w:rsidRPr="008F4A9A">
        <w:rPr>
          <w:rFonts w:ascii="Titillium" w:hAnsi="Titillium"/>
          <w:spacing w:val="-8"/>
          <w:sz w:val="22"/>
          <w:szCs w:val="22"/>
        </w:rPr>
        <w:t xml:space="preserve"> </w:t>
      </w:r>
      <w:r w:rsidRPr="008F4A9A">
        <w:rPr>
          <w:rFonts w:ascii="Titillium" w:hAnsi="Titillium"/>
          <w:sz w:val="22"/>
          <w:szCs w:val="22"/>
        </w:rPr>
        <w:t>been</w:t>
      </w:r>
      <w:r w:rsidRPr="008F4A9A">
        <w:rPr>
          <w:rFonts w:ascii="Titillium" w:hAnsi="Titillium"/>
          <w:spacing w:val="-8"/>
          <w:sz w:val="22"/>
          <w:szCs w:val="22"/>
        </w:rPr>
        <w:t xml:space="preserve"> </w:t>
      </w:r>
      <w:r w:rsidRPr="008F4A9A">
        <w:rPr>
          <w:rFonts w:ascii="Titillium" w:hAnsi="Titillium"/>
          <w:sz w:val="22"/>
          <w:szCs w:val="22"/>
        </w:rPr>
        <w:t>taken</w:t>
      </w:r>
      <w:r w:rsidRPr="008F4A9A">
        <w:rPr>
          <w:rFonts w:ascii="Titillium" w:hAnsi="Titillium"/>
          <w:spacing w:val="-8"/>
          <w:sz w:val="22"/>
          <w:szCs w:val="22"/>
        </w:rPr>
        <w:t xml:space="preserve"> </w:t>
      </w:r>
      <w:r w:rsidRPr="008F4A9A">
        <w:rPr>
          <w:rFonts w:ascii="Titillium" w:hAnsi="Titillium"/>
          <w:sz w:val="22"/>
          <w:szCs w:val="22"/>
        </w:rPr>
        <w:t>to</w:t>
      </w:r>
      <w:r w:rsidRPr="008F4A9A">
        <w:rPr>
          <w:rFonts w:ascii="Titillium" w:hAnsi="Titillium"/>
          <w:spacing w:val="-6"/>
          <w:sz w:val="22"/>
          <w:szCs w:val="22"/>
        </w:rPr>
        <w:t xml:space="preserve"> </w:t>
      </w:r>
      <w:r w:rsidRPr="008F4A9A">
        <w:rPr>
          <w:rFonts w:ascii="Titillium" w:hAnsi="Titillium"/>
          <w:sz w:val="22"/>
          <w:szCs w:val="22"/>
        </w:rPr>
        <w:t>challenge</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6"/>
          <w:sz w:val="22"/>
          <w:szCs w:val="22"/>
        </w:rPr>
        <w:t xml:space="preserve"> </w:t>
      </w:r>
      <w:r w:rsidRPr="008F4A9A">
        <w:rPr>
          <w:rFonts w:ascii="Titillium" w:hAnsi="Titillium"/>
          <w:sz w:val="22"/>
          <w:szCs w:val="22"/>
        </w:rPr>
        <w:t>stop</w:t>
      </w:r>
      <w:r w:rsidRPr="008F4A9A">
        <w:rPr>
          <w:rFonts w:ascii="Titillium" w:hAnsi="Titillium"/>
          <w:spacing w:val="-8"/>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behaviour</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outcome</w:t>
      </w:r>
      <w:r w:rsidRPr="008F4A9A">
        <w:rPr>
          <w:rFonts w:ascii="Titillium" w:hAnsi="Titillium"/>
          <w:spacing w:val="-10"/>
          <w:sz w:val="22"/>
          <w:szCs w:val="22"/>
        </w:rPr>
        <w:t xml:space="preserve"> </w:t>
      </w:r>
      <w:r w:rsidRPr="008F4A9A">
        <w:rPr>
          <w:rFonts w:ascii="Titillium" w:hAnsi="Titillium"/>
          <w:sz w:val="22"/>
          <w:szCs w:val="22"/>
        </w:rPr>
        <w:t>of</w:t>
      </w:r>
      <w:r w:rsidRPr="008F4A9A">
        <w:rPr>
          <w:rFonts w:ascii="Titillium" w:hAnsi="Titillium"/>
          <w:spacing w:val="-8"/>
          <w:sz w:val="22"/>
          <w:szCs w:val="22"/>
        </w:rPr>
        <w:t xml:space="preserve"> </w:t>
      </w:r>
      <w:r w:rsidRPr="008F4A9A">
        <w:rPr>
          <w:rFonts w:ascii="Titillium" w:hAnsi="Titillium"/>
          <w:sz w:val="22"/>
          <w:szCs w:val="22"/>
        </w:rPr>
        <w:t>any such action</w:t>
      </w:r>
    </w:p>
    <w:p w14:paraId="7DAA0C2B" w14:textId="148FEE5B" w:rsidR="00D75950" w:rsidRPr="008F4A9A" w:rsidRDefault="001B55B5" w:rsidP="00AE5FAF">
      <w:pPr>
        <w:pStyle w:val="BodyText"/>
        <w:spacing w:before="300"/>
        <w:ind w:right="113"/>
        <w:rPr>
          <w:rFonts w:ascii="Titillium" w:hAnsi="Titillium"/>
          <w:spacing w:val="-4"/>
          <w:sz w:val="22"/>
          <w:szCs w:val="22"/>
        </w:rPr>
      </w:pPr>
      <w:r>
        <w:rPr>
          <w:rFonts w:ascii="Titillium" w:hAnsi="Titillium"/>
          <w:sz w:val="22"/>
          <w:szCs w:val="22"/>
        </w:rPr>
        <w:t>C</w:t>
      </w:r>
      <w:r w:rsidRPr="001B55B5">
        <w:rPr>
          <w:rFonts w:ascii="Titillium" w:hAnsi="Titillium"/>
          <w:sz w:val="22"/>
          <w:szCs w:val="22"/>
        </w:rPr>
        <w:t>olleagues</w:t>
      </w:r>
      <w:r w:rsidR="00D75950" w:rsidRPr="008F4A9A">
        <w:rPr>
          <w:rFonts w:ascii="Titillium" w:hAnsi="Titillium"/>
          <w:sz w:val="22"/>
          <w:szCs w:val="22"/>
        </w:rPr>
        <w:t xml:space="preserve"> can raise their formal grievance with their manager, an alternative manager or directly with </w:t>
      </w:r>
      <w:r w:rsidR="00AE5230">
        <w:rPr>
          <w:rFonts w:ascii="Titillium" w:hAnsi="Titillium"/>
          <w:spacing w:val="-4"/>
          <w:sz w:val="22"/>
          <w:szCs w:val="22"/>
        </w:rPr>
        <w:t>The People Team</w:t>
      </w:r>
      <w:r w:rsidR="00D75950" w:rsidRPr="008F4A9A">
        <w:rPr>
          <w:rFonts w:ascii="Titillium" w:hAnsi="Titillium"/>
          <w:spacing w:val="-4"/>
          <w:sz w:val="22"/>
          <w:szCs w:val="22"/>
        </w:rPr>
        <w:t>.</w:t>
      </w:r>
    </w:p>
    <w:p w14:paraId="7FA1BB3D" w14:textId="77777777" w:rsidR="00D75950" w:rsidRPr="008F4A9A" w:rsidRDefault="00D75950" w:rsidP="00AE5FAF">
      <w:pPr>
        <w:pStyle w:val="Heading2"/>
        <w:numPr>
          <w:ilvl w:val="0"/>
          <w:numId w:val="0"/>
        </w:numPr>
        <w:rPr>
          <w:sz w:val="22"/>
          <w:szCs w:val="22"/>
        </w:rPr>
      </w:pPr>
    </w:p>
    <w:p w14:paraId="7A990978" w14:textId="77777777" w:rsidR="00D75950" w:rsidRPr="0044251C" w:rsidRDefault="00D75950" w:rsidP="00AE5FAF">
      <w:pPr>
        <w:pStyle w:val="Heading2"/>
        <w:numPr>
          <w:ilvl w:val="0"/>
          <w:numId w:val="0"/>
        </w:numPr>
        <w:rPr>
          <w:color w:val="67B8E7"/>
        </w:rPr>
      </w:pPr>
      <w:r w:rsidRPr="0044251C">
        <w:rPr>
          <w:color w:val="67B8E7"/>
        </w:rPr>
        <w:t>Related Policies</w:t>
      </w:r>
    </w:p>
    <w:p w14:paraId="5C0D399A" w14:textId="163536B9" w:rsidR="00D75950" w:rsidRPr="006C60E2" w:rsidRDefault="00D75950" w:rsidP="00F10E3A">
      <w:pPr>
        <w:pStyle w:val="ListParagraph"/>
        <w:widowControl w:val="0"/>
        <w:numPr>
          <w:ilvl w:val="0"/>
          <w:numId w:val="56"/>
        </w:numPr>
        <w:autoSpaceDE w:val="0"/>
        <w:autoSpaceDN w:val="0"/>
        <w:spacing w:before="176"/>
        <w:ind w:left="851"/>
        <w:contextualSpacing w:val="0"/>
        <w:rPr>
          <w:rFonts w:ascii="Titillium" w:hAnsi="Titillium"/>
        </w:rPr>
      </w:pPr>
      <w:r w:rsidRPr="006C60E2">
        <w:rPr>
          <w:rFonts w:ascii="Titillium" w:hAnsi="Titillium"/>
          <w:sz w:val="22"/>
          <w:u w:color="579FBB"/>
        </w:rPr>
        <w:t>Grievance</w:t>
      </w:r>
      <w:r w:rsidRPr="006C60E2">
        <w:rPr>
          <w:rFonts w:ascii="Titillium" w:hAnsi="Titillium"/>
          <w:spacing w:val="-6"/>
          <w:sz w:val="22"/>
          <w:u w:color="579FBB"/>
        </w:rPr>
        <w:t xml:space="preserve"> </w:t>
      </w:r>
      <w:r w:rsidRPr="006C60E2">
        <w:rPr>
          <w:rFonts w:ascii="Titillium" w:hAnsi="Titillium"/>
          <w:sz w:val="22"/>
          <w:u w:color="579FBB"/>
        </w:rPr>
        <w:t>Policy</w:t>
      </w:r>
      <w:r w:rsidRPr="006C60E2">
        <w:rPr>
          <w:rFonts w:ascii="Titillium" w:hAnsi="Titillium"/>
          <w:spacing w:val="-5"/>
          <w:sz w:val="22"/>
          <w:u w:color="579FBB"/>
        </w:rPr>
        <w:t xml:space="preserve"> </w:t>
      </w:r>
      <w:r w:rsidRPr="006C60E2">
        <w:rPr>
          <w:rFonts w:ascii="Titillium" w:hAnsi="Titillium"/>
          <w:sz w:val="22"/>
          <w:u w:color="579FBB"/>
        </w:rPr>
        <w:t>and</w:t>
      </w:r>
      <w:r w:rsidRPr="006C60E2">
        <w:rPr>
          <w:rFonts w:ascii="Titillium" w:hAnsi="Titillium"/>
          <w:spacing w:val="-3"/>
          <w:sz w:val="22"/>
          <w:u w:color="579FBB"/>
        </w:rPr>
        <w:t xml:space="preserve"> </w:t>
      </w:r>
      <w:r w:rsidRPr="006C60E2">
        <w:rPr>
          <w:rFonts w:ascii="Titillium" w:hAnsi="Titillium"/>
          <w:spacing w:val="-2"/>
          <w:sz w:val="22"/>
          <w:u w:color="579FBB"/>
        </w:rPr>
        <w:t>Procedure</w:t>
      </w:r>
    </w:p>
    <w:p w14:paraId="0267B047" w14:textId="7CBCFF25" w:rsidR="00D75950" w:rsidRPr="006C60E2" w:rsidRDefault="00D75950" w:rsidP="00F10E3A">
      <w:pPr>
        <w:pStyle w:val="ListParagraph"/>
        <w:widowControl w:val="0"/>
        <w:numPr>
          <w:ilvl w:val="0"/>
          <w:numId w:val="56"/>
        </w:numPr>
        <w:autoSpaceDE w:val="0"/>
        <w:autoSpaceDN w:val="0"/>
        <w:spacing w:before="2" w:line="300" w:lineRule="exact"/>
        <w:ind w:left="851"/>
        <w:contextualSpacing w:val="0"/>
        <w:rPr>
          <w:rFonts w:ascii="Titillium" w:hAnsi="Titillium"/>
        </w:rPr>
      </w:pPr>
      <w:r w:rsidRPr="006C60E2">
        <w:rPr>
          <w:rFonts w:ascii="Titillium" w:hAnsi="Titillium"/>
          <w:sz w:val="22"/>
          <w:u w:color="579FBB"/>
        </w:rPr>
        <w:t>Disciplinary</w:t>
      </w:r>
      <w:r w:rsidRPr="006C60E2">
        <w:rPr>
          <w:rFonts w:ascii="Titillium" w:hAnsi="Titillium"/>
          <w:spacing w:val="-7"/>
          <w:sz w:val="22"/>
          <w:u w:color="579FBB"/>
        </w:rPr>
        <w:t xml:space="preserve"> </w:t>
      </w:r>
      <w:r w:rsidRPr="006C60E2">
        <w:rPr>
          <w:rFonts w:ascii="Titillium" w:hAnsi="Titillium"/>
          <w:sz w:val="22"/>
          <w:u w:color="579FBB"/>
        </w:rPr>
        <w:t>Policy</w:t>
      </w:r>
      <w:r w:rsidRPr="006C60E2">
        <w:rPr>
          <w:rFonts w:ascii="Titillium" w:hAnsi="Titillium"/>
          <w:spacing w:val="-6"/>
          <w:sz w:val="22"/>
          <w:u w:color="579FBB"/>
        </w:rPr>
        <w:t xml:space="preserve"> </w:t>
      </w:r>
      <w:r w:rsidRPr="006C60E2">
        <w:rPr>
          <w:rFonts w:ascii="Titillium" w:hAnsi="Titillium"/>
          <w:sz w:val="22"/>
          <w:u w:color="579FBB"/>
        </w:rPr>
        <w:t>and</w:t>
      </w:r>
      <w:r w:rsidRPr="006C60E2">
        <w:rPr>
          <w:rFonts w:ascii="Titillium" w:hAnsi="Titillium"/>
          <w:spacing w:val="-4"/>
          <w:sz w:val="22"/>
          <w:u w:color="579FBB"/>
        </w:rPr>
        <w:t xml:space="preserve"> </w:t>
      </w:r>
      <w:r w:rsidRPr="006C60E2">
        <w:rPr>
          <w:rFonts w:ascii="Titillium" w:hAnsi="Titillium"/>
          <w:spacing w:val="-2"/>
          <w:sz w:val="22"/>
          <w:u w:color="579FBB"/>
        </w:rPr>
        <w:t>Procedure</w:t>
      </w:r>
    </w:p>
    <w:p w14:paraId="5EE23369" w14:textId="6CC64F44" w:rsidR="00D75950" w:rsidRPr="006C60E2" w:rsidRDefault="00D75950" w:rsidP="00F10E3A">
      <w:pPr>
        <w:pStyle w:val="ListParagraph"/>
        <w:widowControl w:val="0"/>
        <w:numPr>
          <w:ilvl w:val="0"/>
          <w:numId w:val="56"/>
        </w:numPr>
        <w:autoSpaceDE w:val="0"/>
        <w:autoSpaceDN w:val="0"/>
        <w:spacing w:line="300" w:lineRule="exact"/>
        <w:ind w:left="851"/>
        <w:contextualSpacing w:val="0"/>
        <w:rPr>
          <w:rFonts w:ascii="Titillium" w:hAnsi="Titillium"/>
        </w:rPr>
      </w:pPr>
      <w:r w:rsidRPr="006C60E2">
        <w:rPr>
          <w:rFonts w:ascii="Titillium" w:hAnsi="Titillium"/>
          <w:sz w:val="22"/>
          <w:u w:color="579FBB"/>
        </w:rPr>
        <w:t>Social</w:t>
      </w:r>
      <w:r w:rsidRPr="006C60E2">
        <w:rPr>
          <w:rFonts w:ascii="Titillium" w:hAnsi="Titillium"/>
          <w:spacing w:val="-6"/>
          <w:sz w:val="22"/>
          <w:u w:color="579FBB"/>
        </w:rPr>
        <w:t xml:space="preserve"> </w:t>
      </w:r>
      <w:r w:rsidRPr="006C60E2">
        <w:rPr>
          <w:rFonts w:ascii="Titillium" w:hAnsi="Titillium"/>
          <w:spacing w:val="-2"/>
          <w:sz w:val="22"/>
          <w:u w:color="579FBB"/>
        </w:rPr>
        <w:t>Media</w:t>
      </w:r>
    </w:p>
    <w:p w14:paraId="26DB3604" w14:textId="24B78D8C" w:rsidR="00D75950" w:rsidRPr="006C60E2" w:rsidRDefault="00D75950" w:rsidP="00F10E3A">
      <w:pPr>
        <w:pStyle w:val="ListParagraph"/>
        <w:widowControl w:val="0"/>
        <w:numPr>
          <w:ilvl w:val="0"/>
          <w:numId w:val="56"/>
        </w:numPr>
        <w:autoSpaceDE w:val="0"/>
        <w:autoSpaceDN w:val="0"/>
        <w:spacing w:line="300" w:lineRule="exact"/>
        <w:ind w:left="851"/>
        <w:contextualSpacing w:val="0"/>
        <w:rPr>
          <w:rFonts w:ascii="Titillium" w:hAnsi="Titillium"/>
        </w:rPr>
      </w:pPr>
      <w:r w:rsidRPr="006C60E2">
        <w:rPr>
          <w:rFonts w:ascii="Titillium" w:hAnsi="Titillium"/>
          <w:sz w:val="22"/>
          <w:u w:color="579FBB"/>
        </w:rPr>
        <w:t>Inclusion</w:t>
      </w:r>
      <w:r w:rsidRPr="006C60E2">
        <w:rPr>
          <w:rFonts w:ascii="Titillium" w:hAnsi="Titillium"/>
          <w:spacing w:val="-5"/>
          <w:sz w:val="22"/>
          <w:u w:color="579FBB"/>
        </w:rPr>
        <w:t xml:space="preserve"> </w:t>
      </w:r>
      <w:r w:rsidRPr="006C60E2">
        <w:rPr>
          <w:rFonts w:ascii="Titillium" w:hAnsi="Titillium"/>
          <w:spacing w:val="-2"/>
          <w:sz w:val="22"/>
          <w:u w:color="579FBB"/>
        </w:rPr>
        <w:t>Statement</w:t>
      </w:r>
    </w:p>
    <w:p w14:paraId="42B3ED07" w14:textId="03D31837" w:rsidR="00D75950" w:rsidRPr="006C60E2" w:rsidRDefault="00D75950" w:rsidP="00F10E3A">
      <w:pPr>
        <w:pStyle w:val="ListParagraph"/>
        <w:widowControl w:val="0"/>
        <w:numPr>
          <w:ilvl w:val="0"/>
          <w:numId w:val="56"/>
        </w:numPr>
        <w:autoSpaceDE w:val="0"/>
        <w:autoSpaceDN w:val="0"/>
        <w:spacing w:before="2"/>
        <w:ind w:left="851"/>
        <w:contextualSpacing w:val="0"/>
        <w:rPr>
          <w:rFonts w:ascii="Titillium" w:hAnsi="Titillium"/>
        </w:rPr>
      </w:pPr>
      <w:r w:rsidRPr="006C60E2">
        <w:rPr>
          <w:rFonts w:ascii="Titillium" w:hAnsi="Titillium"/>
          <w:sz w:val="22"/>
          <w:u w:color="579FBB"/>
        </w:rPr>
        <w:t>Student</w:t>
      </w:r>
      <w:r w:rsidRPr="006C60E2">
        <w:rPr>
          <w:rFonts w:ascii="Titillium" w:hAnsi="Titillium"/>
          <w:spacing w:val="-6"/>
          <w:sz w:val="22"/>
          <w:u w:color="579FBB"/>
        </w:rPr>
        <w:t xml:space="preserve"> </w:t>
      </w:r>
      <w:r w:rsidRPr="006C60E2">
        <w:rPr>
          <w:rFonts w:ascii="Titillium" w:hAnsi="Titillium"/>
          <w:sz w:val="22"/>
          <w:u w:color="579FBB"/>
        </w:rPr>
        <w:t>Conduct</w:t>
      </w:r>
      <w:r w:rsidRPr="006C60E2">
        <w:rPr>
          <w:rFonts w:ascii="Titillium" w:hAnsi="Titillium"/>
          <w:spacing w:val="-6"/>
          <w:sz w:val="22"/>
          <w:u w:color="579FBB"/>
        </w:rPr>
        <w:t xml:space="preserve"> </w:t>
      </w:r>
      <w:r w:rsidRPr="006C60E2">
        <w:rPr>
          <w:rFonts w:ascii="Titillium" w:hAnsi="Titillium"/>
          <w:spacing w:val="-2"/>
          <w:sz w:val="22"/>
          <w:u w:color="579FBB"/>
        </w:rPr>
        <w:t>Regulations</w:t>
      </w:r>
    </w:p>
    <w:p w14:paraId="66D87E24" w14:textId="77777777" w:rsidR="00D75950" w:rsidRPr="008F4A9A" w:rsidRDefault="00D75950" w:rsidP="00AE5FAF">
      <w:pPr>
        <w:pStyle w:val="Heading2"/>
        <w:numPr>
          <w:ilvl w:val="0"/>
          <w:numId w:val="0"/>
        </w:numPr>
      </w:pPr>
    </w:p>
    <w:p w14:paraId="06CF4CAF" w14:textId="2F40DFDA" w:rsidR="00D75950" w:rsidRPr="0044251C" w:rsidRDefault="00D75950" w:rsidP="00AE5FAF">
      <w:pPr>
        <w:pStyle w:val="Heading2"/>
        <w:numPr>
          <w:ilvl w:val="0"/>
          <w:numId w:val="0"/>
        </w:numPr>
        <w:ind w:left="360" w:hanging="360"/>
        <w:rPr>
          <w:color w:val="67B8E7"/>
        </w:rPr>
      </w:pPr>
      <w:r w:rsidRPr="0044251C">
        <w:rPr>
          <w:color w:val="67B8E7"/>
        </w:rPr>
        <w:t>Document Control</w:t>
      </w:r>
    </w:p>
    <w:p w14:paraId="59BD87ED" w14:textId="77777777" w:rsidR="00D75950" w:rsidRPr="008F4A9A" w:rsidRDefault="00D75950" w:rsidP="00AE5FAF">
      <w:pPr>
        <w:pStyle w:val="Heading2"/>
        <w:numPr>
          <w:ilvl w:val="0"/>
          <w:numId w:val="0"/>
        </w:numPr>
        <w:ind w:left="360" w:hanging="360"/>
        <w:rPr>
          <w:sz w:val="22"/>
          <w:szCs w:val="22"/>
        </w:rPr>
      </w:pPr>
    </w:p>
    <w:tbl>
      <w:tblPr>
        <w:tblStyle w:val="TableGrid21"/>
        <w:tblW w:w="963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2"/>
        <w:gridCol w:w="7082"/>
      </w:tblGrid>
      <w:tr w:rsidR="00D75950" w:rsidRPr="008F4A9A" w14:paraId="14F476A3" w14:textId="77777777" w:rsidTr="00AE5FAF">
        <w:trPr>
          <w:trHeight w:val="80"/>
        </w:trPr>
        <w:tc>
          <w:tcPr>
            <w:tcW w:w="2552" w:type="dxa"/>
          </w:tcPr>
          <w:p w14:paraId="57146B55" w14:textId="77777777" w:rsidR="00D75950" w:rsidRPr="008F4A9A" w:rsidRDefault="00D75950" w:rsidP="00AE5FAF">
            <w:pPr>
              <w:pStyle w:val="TableParagraph"/>
              <w:spacing w:before="1" w:line="300" w:lineRule="exact"/>
              <w:ind w:left="360"/>
            </w:pPr>
            <w:r w:rsidRPr="008F4A9A">
              <w:rPr>
                <w:spacing w:val="-2"/>
              </w:rPr>
              <w:t>Author</w:t>
            </w:r>
          </w:p>
          <w:p w14:paraId="7994488E" w14:textId="77777777" w:rsidR="00AE5FAF" w:rsidRDefault="00D75950" w:rsidP="00AE5FAF">
            <w:pPr>
              <w:pStyle w:val="TableParagraph"/>
              <w:ind w:left="360"/>
            </w:pPr>
            <w:r w:rsidRPr="008F4A9A">
              <w:t>Date</w:t>
            </w:r>
            <w:r w:rsidRPr="008F4A9A">
              <w:rPr>
                <w:spacing w:val="-13"/>
              </w:rPr>
              <w:t xml:space="preserve"> </w:t>
            </w:r>
            <w:r w:rsidRPr="008F4A9A">
              <w:t>First</w:t>
            </w:r>
            <w:r w:rsidRPr="008F4A9A">
              <w:rPr>
                <w:spacing w:val="-12"/>
              </w:rPr>
              <w:t xml:space="preserve"> </w:t>
            </w:r>
            <w:r w:rsidRPr="008F4A9A">
              <w:t xml:space="preserve">Approved </w:t>
            </w:r>
          </w:p>
          <w:p w14:paraId="45668CB9" w14:textId="395E8154" w:rsidR="00D75950" w:rsidRPr="008F4A9A" w:rsidRDefault="00D75950" w:rsidP="00AE5FAF">
            <w:pPr>
              <w:pStyle w:val="TableParagraph"/>
              <w:ind w:left="360"/>
            </w:pPr>
            <w:r w:rsidRPr="008F4A9A">
              <w:t>Last Review Date</w:t>
            </w:r>
          </w:p>
          <w:p w14:paraId="0A315DD1" w14:textId="48B07602" w:rsidR="00D75950" w:rsidRPr="008F4A9A" w:rsidRDefault="00D75950" w:rsidP="00AE5FAF">
            <w:pPr>
              <w:ind w:left="360"/>
              <w:rPr>
                <w:rFonts w:ascii="Titillium" w:hAnsi="Titillium"/>
                <w:sz w:val="22"/>
                <w:szCs w:val="22"/>
                <w:lang w:eastAsia="en-GB"/>
              </w:rPr>
            </w:pPr>
            <w:r w:rsidRPr="008F4A9A">
              <w:rPr>
                <w:rFonts w:ascii="Titillium" w:hAnsi="Titillium"/>
                <w:sz w:val="22"/>
              </w:rPr>
              <w:t>Review</w:t>
            </w:r>
            <w:r w:rsidRPr="008F4A9A">
              <w:rPr>
                <w:rFonts w:ascii="Titillium" w:hAnsi="Titillium"/>
                <w:spacing w:val="-7"/>
                <w:sz w:val="22"/>
              </w:rPr>
              <w:t xml:space="preserve"> </w:t>
            </w:r>
            <w:r w:rsidRPr="008F4A9A">
              <w:rPr>
                <w:rFonts w:ascii="Titillium" w:hAnsi="Titillium"/>
                <w:spacing w:val="-2"/>
                <w:sz w:val="22"/>
              </w:rPr>
              <w:t>Frequency</w:t>
            </w:r>
          </w:p>
        </w:tc>
        <w:tc>
          <w:tcPr>
            <w:tcW w:w="7082" w:type="dxa"/>
          </w:tcPr>
          <w:p w14:paraId="22E8CEC7" w14:textId="5C88E3B3" w:rsidR="00D75950" w:rsidRPr="008F4A9A" w:rsidRDefault="00D75950" w:rsidP="00AE5FAF">
            <w:pPr>
              <w:pStyle w:val="TableParagraph"/>
              <w:spacing w:before="1"/>
              <w:ind w:left="360" w:right="45"/>
            </w:pPr>
            <w:r w:rsidRPr="008F4A9A">
              <w:t>People Team</w:t>
            </w:r>
          </w:p>
          <w:p w14:paraId="58517671" w14:textId="77777777" w:rsidR="00D75950" w:rsidRPr="008F4A9A" w:rsidRDefault="00D75950" w:rsidP="00AE5FAF">
            <w:pPr>
              <w:pStyle w:val="TableParagraph"/>
              <w:spacing w:before="1"/>
              <w:ind w:left="360" w:right="45"/>
            </w:pPr>
            <w:r w:rsidRPr="008F4A9A">
              <w:t>February 2016</w:t>
            </w:r>
          </w:p>
          <w:p w14:paraId="4839B833" w14:textId="77777777" w:rsidR="00D75950" w:rsidRPr="008F4A9A" w:rsidRDefault="00D75950" w:rsidP="00AE5FAF">
            <w:pPr>
              <w:pStyle w:val="TableParagraph"/>
              <w:spacing w:line="299" w:lineRule="exact"/>
              <w:ind w:left="360"/>
            </w:pPr>
            <w:r w:rsidRPr="008F4A9A">
              <w:t>June</w:t>
            </w:r>
            <w:r w:rsidRPr="008F4A9A">
              <w:rPr>
                <w:spacing w:val="-2"/>
              </w:rPr>
              <w:t xml:space="preserve"> </w:t>
            </w:r>
            <w:r w:rsidRPr="008F4A9A">
              <w:rPr>
                <w:spacing w:val="-4"/>
              </w:rPr>
              <w:t>2018</w:t>
            </w:r>
          </w:p>
          <w:p w14:paraId="08712B35" w14:textId="77777777" w:rsidR="00D75950" w:rsidRDefault="00D75950" w:rsidP="00AE5FAF">
            <w:pPr>
              <w:ind w:left="360"/>
              <w:jc w:val="both"/>
              <w:rPr>
                <w:rFonts w:ascii="Titillium" w:hAnsi="Titillium"/>
                <w:spacing w:val="-4"/>
                <w:sz w:val="22"/>
              </w:rPr>
            </w:pPr>
            <w:r w:rsidRPr="008F4A9A">
              <w:rPr>
                <w:rFonts w:ascii="Titillium" w:hAnsi="Titillium"/>
                <w:sz w:val="22"/>
              </w:rPr>
              <w:t xml:space="preserve">2 </w:t>
            </w:r>
            <w:r w:rsidRPr="008F4A9A">
              <w:rPr>
                <w:rFonts w:ascii="Titillium" w:hAnsi="Titillium"/>
                <w:spacing w:val="-4"/>
                <w:sz w:val="22"/>
              </w:rPr>
              <w:t>years</w:t>
            </w:r>
          </w:p>
          <w:p w14:paraId="695C4CA0" w14:textId="77777777" w:rsidR="00494977" w:rsidRPr="008F4A9A" w:rsidRDefault="00494977" w:rsidP="00AE5FAF">
            <w:pPr>
              <w:ind w:left="360"/>
              <w:jc w:val="both"/>
              <w:rPr>
                <w:rFonts w:ascii="Titillium" w:hAnsi="Titillium"/>
                <w:noProof/>
                <w:sz w:val="22"/>
                <w:szCs w:val="22"/>
                <w:lang w:val="en-US"/>
              </w:rPr>
            </w:pPr>
          </w:p>
        </w:tc>
      </w:tr>
    </w:tbl>
    <w:p w14:paraId="0177FCE5" w14:textId="77777777" w:rsidR="00D75950" w:rsidRPr="008F4A9A" w:rsidRDefault="00D75950" w:rsidP="00D75950">
      <w:pPr>
        <w:pStyle w:val="Heading2"/>
        <w:numPr>
          <w:ilvl w:val="0"/>
          <w:numId w:val="0"/>
        </w:numPr>
        <w:ind w:left="360"/>
        <w:rPr>
          <w:sz w:val="22"/>
          <w:szCs w:val="22"/>
          <w:lang w:eastAsia="en-GB"/>
        </w:rPr>
      </w:pPr>
    </w:p>
    <w:p w14:paraId="0AAF3A23" w14:textId="77777777" w:rsidR="00494977" w:rsidRDefault="00494977" w:rsidP="00D75950">
      <w:pPr>
        <w:pStyle w:val="Heading2"/>
        <w:numPr>
          <w:ilvl w:val="0"/>
          <w:numId w:val="0"/>
        </w:numPr>
        <w:ind w:left="360" w:hanging="360"/>
        <w:rPr>
          <w:color w:val="auto"/>
          <w:sz w:val="24"/>
          <w:szCs w:val="24"/>
        </w:rPr>
      </w:pPr>
    </w:p>
    <w:p w14:paraId="732DA113" w14:textId="0034F532" w:rsidR="00D75950" w:rsidRPr="00494977" w:rsidRDefault="00D75950" w:rsidP="00D75950">
      <w:pPr>
        <w:pStyle w:val="Heading2"/>
        <w:numPr>
          <w:ilvl w:val="0"/>
          <w:numId w:val="0"/>
        </w:numPr>
        <w:ind w:left="360" w:hanging="360"/>
        <w:rPr>
          <w:color w:val="auto"/>
          <w:sz w:val="24"/>
          <w:szCs w:val="24"/>
        </w:rPr>
      </w:pPr>
      <w:r w:rsidRPr="00494977">
        <w:rPr>
          <w:color w:val="auto"/>
          <w:sz w:val="24"/>
          <w:szCs w:val="24"/>
        </w:rPr>
        <w:lastRenderedPageBreak/>
        <w:t>Appendix 1 – Dignity at Work Procedure Flow Chart</w:t>
      </w:r>
    </w:p>
    <w:p w14:paraId="38894579" w14:textId="77777777" w:rsidR="00D75950" w:rsidRPr="008F4A9A" w:rsidRDefault="00D75950" w:rsidP="00D75950">
      <w:pPr>
        <w:pStyle w:val="BodyText"/>
        <w:rPr>
          <w:rFonts w:ascii="Titillium" w:hAnsi="Titillium"/>
          <w:b/>
          <w:sz w:val="20"/>
        </w:rPr>
      </w:pPr>
    </w:p>
    <w:p w14:paraId="053B03CF" w14:textId="77777777" w:rsidR="00D75950" w:rsidRPr="008F4A9A" w:rsidRDefault="00D75950" w:rsidP="00D75950">
      <w:pPr>
        <w:pStyle w:val="BodyText"/>
        <w:spacing w:before="11"/>
        <w:rPr>
          <w:rFonts w:ascii="Titillium" w:hAnsi="Titillium"/>
          <w:b/>
          <w:sz w:val="20"/>
        </w:rPr>
      </w:pPr>
      <w:r w:rsidRPr="008F4A9A">
        <w:rPr>
          <w:rFonts w:ascii="Titillium" w:hAnsi="Titillium"/>
          <w:noProof/>
        </w:rPr>
        <mc:AlternateContent>
          <mc:Choice Requires="wpg">
            <w:drawing>
              <wp:anchor distT="0" distB="0" distL="0" distR="0" simplePos="0" relativeHeight="251662336" behindDoc="1" locked="0" layoutInCell="1" allowOverlap="1" wp14:anchorId="440DCF4D" wp14:editId="60D6922A">
                <wp:simplePos x="0" y="0"/>
                <wp:positionH relativeFrom="page">
                  <wp:posOffset>738620</wp:posOffset>
                </wp:positionH>
                <wp:positionV relativeFrom="paragraph">
                  <wp:posOffset>203327</wp:posOffset>
                </wp:positionV>
                <wp:extent cx="6080760" cy="606679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066790"/>
                          <a:chOff x="0" y="0"/>
                          <a:chExt cx="6080760" cy="6066790"/>
                        </a:xfrm>
                      </wpg:grpSpPr>
                      <pic:pic xmlns:pic="http://schemas.openxmlformats.org/drawingml/2006/picture">
                        <pic:nvPicPr>
                          <pic:cNvPr id="71" name="Image 71" descr="þÿ"/>
                          <pic:cNvPicPr/>
                        </pic:nvPicPr>
                        <pic:blipFill>
                          <a:blip r:embed="rId25" cstate="print"/>
                          <a:stretch>
                            <a:fillRect/>
                          </a:stretch>
                        </pic:blipFill>
                        <pic:spPr>
                          <a:xfrm>
                            <a:off x="2481203" y="0"/>
                            <a:ext cx="1310201" cy="724674"/>
                          </a:xfrm>
                          <a:prstGeom prst="rect">
                            <a:avLst/>
                          </a:prstGeom>
                        </pic:spPr>
                      </pic:pic>
                      <wps:wsp>
                        <wps:cNvPr id="72" name="Graphic 72"/>
                        <wps:cNvSpPr/>
                        <wps:spPr>
                          <a:xfrm>
                            <a:off x="3124237" y="642727"/>
                            <a:ext cx="6350" cy="310515"/>
                          </a:xfrm>
                          <a:custGeom>
                            <a:avLst/>
                            <a:gdLst/>
                            <a:ahLst/>
                            <a:cxnLst/>
                            <a:rect l="l" t="t" r="r" b="b"/>
                            <a:pathLst>
                              <a:path w="6350" h="310515">
                                <a:moveTo>
                                  <a:pt x="6244" y="0"/>
                                </a:moveTo>
                                <a:lnTo>
                                  <a:pt x="6244" y="263114"/>
                                </a:lnTo>
                                <a:lnTo>
                                  <a:pt x="0" y="263114"/>
                                </a:lnTo>
                                <a:lnTo>
                                  <a:pt x="0" y="310386"/>
                                </a:lnTo>
                              </a:path>
                            </a:pathLst>
                          </a:custGeom>
                          <a:ln w="12488">
                            <a:solidFill>
                              <a:srgbClr val="579DBB"/>
                            </a:solidFill>
                            <a:prstDash val="solid"/>
                          </a:ln>
                        </wps:spPr>
                        <wps:bodyPr wrap="square" lIns="0" tIns="0" rIns="0" bIns="0" rtlCol="0">
                          <a:prstTxWarp prst="textNoShape">
                            <a:avLst/>
                          </a:prstTxWarp>
                          <a:noAutofit/>
                        </wps:bodyPr>
                      </wps:wsp>
                      <wps:wsp>
                        <wps:cNvPr id="73" name="Graphic 73"/>
                        <wps:cNvSpPr/>
                        <wps:spPr>
                          <a:xfrm>
                            <a:off x="3080527" y="941696"/>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79DBB"/>
                          </a:solidFill>
                        </wps:spPr>
                        <wps:bodyPr wrap="square" lIns="0" tIns="0" rIns="0" bIns="0" rtlCol="0">
                          <a:prstTxWarp prst="textNoShape">
                            <a:avLst/>
                          </a:prstTxWarp>
                          <a:noAutofit/>
                        </wps:bodyPr>
                      </wps:wsp>
                      <pic:pic xmlns:pic="http://schemas.openxmlformats.org/drawingml/2006/picture">
                        <pic:nvPicPr>
                          <pic:cNvPr id="74" name="Image 74" descr="þÿ"/>
                          <pic:cNvPicPr/>
                        </pic:nvPicPr>
                        <pic:blipFill>
                          <a:blip r:embed="rId26" cstate="print"/>
                          <a:stretch>
                            <a:fillRect/>
                          </a:stretch>
                        </pic:blipFill>
                        <pic:spPr>
                          <a:xfrm>
                            <a:off x="2313943" y="994117"/>
                            <a:ext cx="1626139" cy="929072"/>
                          </a:xfrm>
                          <a:prstGeom prst="rect">
                            <a:avLst/>
                          </a:prstGeom>
                        </pic:spPr>
                      </pic:pic>
                      <wps:wsp>
                        <wps:cNvPr id="75" name="Graphic 75"/>
                        <wps:cNvSpPr/>
                        <wps:spPr>
                          <a:xfrm>
                            <a:off x="2378035" y="1028926"/>
                            <a:ext cx="1492885" cy="808355"/>
                          </a:xfrm>
                          <a:custGeom>
                            <a:avLst/>
                            <a:gdLst/>
                            <a:ahLst/>
                            <a:cxnLst/>
                            <a:rect l="l" t="t" r="r" b="b"/>
                            <a:pathLst>
                              <a:path w="1492885" h="808355">
                                <a:moveTo>
                                  <a:pt x="745756" y="808074"/>
                                </a:moveTo>
                                <a:lnTo>
                                  <a:pt x="0" y="404037"/>
                                </a:lnTo>
                                <a:lnTo>
                                  <a:pt x="745756" y="0"/>
                                </a:lnTo>
                                <a:lnTo>
                                  <a:pt x="1492405" y="404037"/>
                                </a:lnTo>
                                <a:lnTo>
                                  <a:pt x="745756" y="808074"/>
                                </a:lnTo>
                                <a:close/>
                              </a:path>
                            </a:pathLst>
                          </a:custGeom>
                          <a:solidFill>
                            <a:srgbClr val="579FBB"/>
                          </a:solidFill>
                        </wps:spPr>
                        <wps:bodyPr wrap="square" lIns="0" tIns="0" rIns="0" bIns="0" rtlCol="0">
                          <a:prstTxWarp prst="textNoShape">
                            <a:avLst/>
                          </a:prstTxWarp>
                          <a:noAutofit/>
                        </wps:bodyPr>
                      </wps:wsp>
                      <wps:wsp>
                        <wps:cNvPr id="76" name="Graphic 76"/>
                        <wps:cNvSpPr/>
                        <wps:spPr>
                          <a:xfrm>
                            <a:off x="2377857" y="1028747"/>
                            <a:ext cx="1492885" cy="808355"/>
                          </a:xfrm>
                          <a:custGeom>
                            <a:avLst/>
                            <a:gdLst/>
                            <a:ahLst/>
                            <a:cxnLst/>
                            <a:rect l="l" t="t" r="r" b="b"/>
                            <a:pathLst>
                              <a:path w="1492885" h="808355">
                                <a:moveTo>
                                  <a:pt x="0" y="404037"/>
                                </a:moveTo>
                                <a:lnTo>
                                  <a:pt x="746648" y="0"/>
                                </a:lnTo>
                                <a:lnTo>
                                  <a:pt x="1492405" y="404037"/>
                                </a:lnTo>
                                <a:lnTo>
                                  <a:pt x="746648" y="808074"/>
                                </a:lnTo>
                                <a:lnTo>
                                  <a:pt x="0" y="404037"/>
                                </a:lnTo>
                                <a:close/>
                              </a:path>
                            </a:pathLst>
                          </a:custGeom>
                          <a:ln w="8919">
                            <a:solidFill>
                              <a:srgbClr val="579FBB"/>
                            </a:solidFill>
                            <a:prstDash val="solid"/>
                          </a:ln>
                        </wps:spPr>
                        <wps:bodyPr wrap="square" lIns="0" tIns="0" rIns="0" bIns="0" rtlCol="0">
                          <a:prstTxWarp prst="textNoShape">
                            <a:avLst/>
                          </a:prstTxWarp>
                          <a:noAutofit/>
                        </wps:bodyPr>
                      </wps:wsp>
                      <wps:wsp>
                        <wps:cNvPr id="77" name="Graphic 77"/>
                        <wps:cNvSpPr/>
                        <wps:spPr>
                          <a:xfrm>
                            <a:off x="1145931" y="1432785"/>
                            <a:ext cx="1232535" cy="1592580"/>
                          </a:xfrm>
                          <a:custGeom>
                            <a:avLst/>
                            <a:gdLst/>
                            <a:ahLst/>
                            <a:cxnLst/>
                            <a:rect l="l" t="t" r="r" b="b"/>
                            <a:pathLst>
                              <a:path w="1232535" h="1592580">
                                <a:moveTo>
                                  <a:pt x="1231925" y="0"/>
                                </a:moveTo>
                                <a:lnTo>
                                  <a:pt x="0" y="0"/>
                                </a:lnTo>
                                <a:lnTo>
                                  <a:pt x="0" y="1592067"/>
                                </a:lnTo>
                              </a:path>
                            </a:pathLst>
                          </a:custGeom>
                          <a:ln w="12488">
                            <a:solidFill>
                              <a:srgbClr val="579DBB"/>
                            </a:solidFill>
                            <a:prstDash val="solid"/>
                          </a:ln>
                        </wps:spPr>
                        <wps:bodyPr wrap="square" lIns="0" tIns="0" rIns="0" bIns="0" rtlCol="0">
                          <a:prstTxWarp prst="textNoShape">
                            <a:avLst/>
                          </a:prstTxWarp>
                          <a:noAutofit/>
                        </wps:bodyPr>
                      </wps:wsp>
                      <wps:wsp>
                        <wps:cNvPr id="78" name="Graphic 78"/>
                        <wps:cNvSpPr/>
                        <wps:spPr>
                          <a:xfrm>
                            <a:off x="1102309" y="3013525"/>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79DBB"/>
                          </a:solidFill>
                        </wps:spPr>
                        <wps:bodyPr wrap="square" lIns="0" tIns="0" rIns="0" bIns="0" rtlCol="0">
                          <a:prstTxWarp prst="textNoShape">
                            <a:avLst/>
                          </a:prstTxWarp>
                          <a:noAutofit/>
                        </wps:bodyPr>
                      </wps:wsp>
                      <pic:pic xmlns:pic="http://schemas.openxmlformats.org/drawingml/2006/picture">
                        <pic:nvPicPr>
                          <pic:cNvPr id="79" name="Image 79" descr="þÿ"/>
                          <pic:cNvPicPr/>
                        </pic:nvPicPr>
                        <pic:blipFill>
                          <a:blip r:embed="rId27" cstate="print"/>
                          <a:stretch>
                            <a:fillRect/>
                          </a:stretch>
                        </pic:blipFill>
                        <pic:spPr>
                          <a:xfrm>
                            <a:off x="204609" y="3065957"/>
                            <a:ext cx="1895613" cy="919784"/>
                          </a:xfrm>
                          <a:prstGeom prst="rect">
                            <a:avLst/>
                          </a:prstGeom>
                        </pic:spPr>
                      </pic:pic>
                      <wps:wsp>
                        <wps:cNvPr id="80" name="Graphic 80"/>
                        <wps:cNvSpPr/>
                        <wps:spPr>
                          <a:xfrm>
                            <a:off x="257802" y="3101111"/>
                            <a:ext cx="1778000" cy="807720"/>
                          </a:xfrm>
                          <a:custGeom>
                            <a:avLst/>
                            <a:gdLst/>
                            <a:ahLst/>
                            <a:cxnLst/>
                            <a:rect l="l" t="t" r="r" b="b"/>
                            <a:pathLst>
                              <a:path w="1778000" h="807720">
                                <a:moveTo>
                                  <a:pt x="1777862" y="807182"/>
                                </a:moveTo>
                                <a:lnTo>
                                  <a:pt x="0" y="807182"/>
                                </a:lnTo>
                                <a:lnTo>
                                  <a:pt x="0" y="0"/>
                                </a:lnTo>
                                <a:lnTo>
                                  <a:pt x="1777862" y="0"/>
                                </a:lnTo>
                                <a:lnTo>
                                  <a:pt x="1777862" y="807182"/>
                                </a:lnTo>
                                <a:close/>
                              </a:path>
                            </a:pathLst>
                          </a:custGeom>
                          <a:solidFill>
                            <a:srgbClr val="579FBB"/>
                          </a:solidFill>
                        </wps:spPr>
                        <wps:bodyPr wrap="square" lIns="0" tIns="0" rIns="0" bIns="0" rtlCol="0">
                          <a:prstTxWarp prst="textNoShape">
                            <a:avLst/>
                          </a:prstTxWarp>
                          <a:noAutofit/>
                        </wps:bodyPr>
                      </wps:wsp>
                      <wps:wsp>
                        <wps:cNvPr id="81" name="Graphic 81"/>
                        <wps:cNvSpPr/>
                        <wps:spPr>
                          <a:xfrm>
                            <a:off x="257802" y="3100219"/>
                            <a:ext cx="1778000" cy="808355"/>
                          </a:xfrm>
                          <a:custGeom>
                            <a:avLst/>
                            <a:gdLst/>
                            <a:ahLst/>
                            <a:cxnLst/>
                            <a:rect l="l" t="t" r="r" b="b"/>
                            <a:pathLst>
                              <a:path w="1778000" h="808355">
                                <a:moveTo>
                                  <a:pt x="0" y="808074"/>
                                </a:moveTo>
                                <a:lnTo>
                                  <a:pt x="1777862" y="808074"/>
                                </a:lnTo>
                                <a:lnTo>
                                  <a:pt x="1777862" y="0"/>
                                </a:lnTo>
                                <a:lnTo>
                                  <a:pt x="0" y="0"/>
                                </a:lnTo>
                                <a:lnTo>
                                  <a:pt x="0" y="808074"/>
                                </a:lnTo>
                                <a:close/>
                              </a:path>
                            </a:pathLst>
                          </a:custGeom>
                          <a:ln w="2675">
                            <a:solidFill>
                              <a:srgbClr val="C9C9C9"/>
                            </a:solidFill>
                            <a:prstDash val="solid"/>
                          </a:ln>
                        </wps:spPr>
                        <wps:bodyPr wrap="square" lIns="0" tIns="0" rIns="0" bIns="0" rtlCol="0">
                          <a:prstTxWarp prst="textNoShape">
                            <a:avLst/>
                          </a:prstTxWarp>
                          <a:noAutofit/>
                        </wps:bodyPr>
                      </wps:wsp>
                      <pic:pic xmlns:pic="http://schemas.openxmlformats.org/drawingml/2006/picture">
                        <pic:nvPicPr>
                          <pic:cNvPr id="82" name="Image 82" descr="þÿ"/>
                          <pic:cNvPicPr/>
                        </pic:nvPicPr>
                        <pic:blipFill>
                          <a:blip r:embed="rId28" cstate="print"/>
                          <a:stretch>
                            <a:fillRect/>
                          </a:stretch>
                        </pic:blipFill>
                        <pic:spPr>
                          <a:xfrm>
                            <a:off x="4506908" y="1096314"/>
                            <a:ext cx="1347371" cy="724677"/>
                          </a:xfrm>
                          <a:prstGeom prst="rect">
                            <a:avLst/>
                          </a:prstGeom>
                        </pic:spPr>
                      </pic:pic>
                      <pic:pic xmlns:pic="http://schemas.openxmlformats.org/drawingml/2006/picture">
                        <pic:nvPicPr>
                          <pic:cNvPr id="83" name="Image 83"/>
                          <pic:cNvPicPr/>
                        </pic:nvPicPr>
                        <pic:blipFill>
                          <a:blip r:embed="rId29" cstate="print"/>
                          <a:stretch>
                            <a:fillRect/>
                          </a:stretch>
                        </pic:blipFill>
                        <pic:spPr>
                          <a:xfrm>
                            <a:off x="4298274" y="2135098"/>
                            <a:ext cx="1777479" cy="667181"/>
                          </a:xfrm>
                          <a:prstGeom prst="rect">
                            <a:avLst/>
                          </a:prstGeom>
                        </pic:spPr>
                      </pic:pic>
                      <wps:wsp>
                        <wps:cNvPr id="84" name="Graphic 84"/>
                        <wps:cNvSpPr/>
                        <wps:spPr>
                          <a:xfrm>
                            <a:off x="4297912" y="2135167"/>
                            <a:ext cx="1778000" cy="667385"/>
                          </a:xfrm>
                          <a:custGeom>
                            <a:avLst/>
                            <a:gdLst/>
                            <a:ahLst/>
                            <a:cxnLst/>
                            <a:rect l="l" t="t" r="r" b="b"/>
                            <a:pathLst>
                              <a:path w="1778000" h="667385">
                                <a:moveTo>
                                  <a:pt x="0" y="667152"/>
                                </a:moveTo>
                                <a:lnTo>
                                  <a:pt x="1777862" y="667152"/>
                                </a:lnTo>
                                <a:lnTo>
                                  <a:pt x="1777862" y="0"/>
                                </a:lnTo>
                                <a:lnTo>
                                  <a:pt x="0" y="0"/>
                                </a:lnTo>
                                <a:lnTo>
                                  <a:pt x="0" y="667152"/>
                                </a:lnTo>
                                <a:close/>
                              </a:path>
                              <a:path w="1778000" h="667385">
                                <a:moveTo>
                                  <a:pt x="106154" y="667152"/>
                                </a:moveTo>
                                <a:lnTo>
                                  <a:pt x="106154" y="0"/>
                                </a:lnTo>
                              </a:path>
                              <a:path w="1778000" h="667385">
                                <a:moveTo>
                                  <a:pt x="1672600" y="667152"/>
                                </a:moveTo>
                                <a:lnTo>
                                  <a:pt x="1672600" y="0"/>
                                </a:lnTo>
                              </a:path>
                            </a:pathLst>
                          </a:custGeom>
                          <a:ln w="8919">
                            <a:solidFill>
                              <a:srgbClr val="579DBB"/>
                            </a:solidFill>
                            <a:prstDash val="solid"/>
                          </a:ln>
                        </wps:spPr>
                        <wps:bodyPr wrap="square" lIns="0" tIns="0" rIns="0" bIns="0" rtlCol="0">
                          <a:prstTxWarp prst="textNoShape">
                            <a:avLst/>
                          </a:prstTxWarp>
                          <a:noAutofit/>
                        </wps:bodyPr>
                      </wps:wsp>
                      <wps:wsp>
                        <wps:cNvPr id="85" name="Graphic 85"/>
                        <wps:cNvSpPr/>
                        <wps:spPr>
                          <a:xfrm>
                            <a:off x="3870530" y="1432785"/>
                            <a:ext cx="610235" cy="1270"/>
                          </a:xfrm>
                          <a:custGeom>
                            <a:avLst/>
                            <a:gdLst/>
                            <a:ahLst/>
                            <a:cxnLst/>
                            <a:rect l="l" t="t" r="r" b="b"/>
                            <a:pathLst>
                              <a:path w="610235">
                                <a:moveTo>
                                  <a:pt x="0" y="0"/>
                                </a:moveTo>
                                <a:lnTo>
                                  <a:pt x="610164" y="0"/>
                                </a:lnTo>
                              </a:path>
                            </a:pathLst>
                          </a:custGeom>
                          <a:ln w="12486">
                            <a:solidFill>
                              <a:srgbClr val="579DBB"/>
                            </a:solidFill>
                            <a:prstDash val="solid"/>
                          </a:ln>
                        </wps:spPr>
                        <wps:bodyPr wrap="square" lIns="0" tIns="0" rIns="0" bIns="0" rtlCol="0">
                          <a:prstTxWarp prst="textNoShape">
                            <a:avLst/>
                          </a:prstTxWarp>
                          <a:noAutofit/>
                        </wps:bodyPr>
                      </wps:wsp>
                      <wps:wsp>
                        <wps:cNvPr id="86" name="Graphic 86"/>
                        <wps:cNvSpPr/>
                        <wps:spPr>
                          <a:xfrm>
                            <a:off x="4470257" y="1388813"/>
                            <a:ext cx="86995" cy="87630"/>
                          </a:xfrm>
                          <a:custGeom>
                            <a:avLst/>
                            <a:gdLst/>
                            <a:ahLst/>
                            <a:cxnLst/>
                            <a:rect l="l" t="t" r="r" b="b"/>
                            <a:pathLst>
                              <a:path w="86995" h="87630">
                                <a:moveTo>
                                  <a:pt x="0" y="87407"/>
                                </a:moveTo>
                                <a:lnTo>
                                  <a:pt x="0" y="0"/>
                                </a:lnTo>
                                <a:lnTo>
                                  <a:pt x="86529" y="43703"/>
                                </a:lnTo>
                                <a:lnTo>
                                  <a:pt x="0" y="87407"/>
                                </a:lnTo>
                                <a:close/>
                              </a:path>
                            </a:pathLst>
                          </a:custGeom>
                          <a:solidFill>
                            <a:srgbClr val="579DBB"/>
                          </a:solidFill>
                        </wps:spPr>
                        <wps:bodyPr wrap="square" lIns="0" tIns="0" rIns="0" bIns="0" rtlCol="0">
                          <a:prstTxWarp prst="textNoShape">
                            <a:avLst/>
                          </a:prstTxWarp>
                          <a:noAutofit/>
                        </wps:bodyPr>
                      </wps:wsp>
                      <wps:wsp>
                        <wps:cNvPr id="87" name="Graphic 87"/>
                        <wps:cNvSpPr/>
                        <wps:spPr>
                          <a:xfrm>
                            <a:off x="1146198" y="3908383"/>
                            <a:ext cx="1270" cy="433070"/>
                          </a:xfrm>
                          <a:custGeom>
                            <a:avLst/>
                            <a:gdLst/>
                            <a:ahLst/>
                            <a:cxnLst/>
                            <a:rect l="l" t="t" r="r" b="b"/>
                            <a:pathLst>
                              <a:path h="433070">
                                <a:moveTo>
                                  <a:pt x="0" y="0"/>
                                </a:moveTo>
                                <a:lnTo>
                                  <a:pt x="0" y="432578"/>
                                </a:lnTo>
                              </a:path>
                            </a:pathLst>
                          </a:custGeom>
                          <a:ln w="12488">
                            <a:solidFill>
                              <a:srgbClr val="5B9BD5"/>
                            </a:solidFill>
                            <a:prstDash val="solid"/>
                          </a:ln>
                        </wps:spPr>
                        <wps:bodyPr wrap="square" lIns="0" tIns="0" rIns="0" bIns="0" rtlCol="0">
                          <a:prstTxWarp prst="textNoShape">
                            <a:avLst/>
                          </a:prstTxWarp>
                          <a:noAutofit/>
                        </wps:bodyPr>
                      </wps:wsp>
                      <wps:wsp>
                        <wps:cNvPr id="88" name="Graphic 88"/>
                        <wps:cNvSpPr/>
                        <wps:spPr>
                          <a:xfrm>
                            <a:off x="1102309" y="4329991"/>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B9BD5"/>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30" cstate="print"/>
                          <a:stretch>
                            <a:fillRect/>
                          </a:stretch>
                        </pic:blipFill>
                        <pic:spPr>
                          <a:xfrm>
                            <a:off x="4837" y="4417555"/>
                            <a:ext cx="2282812" cy="667181"/>
                          </a:xfrm>
                          <a:prstGeom prst="rect">
                            <a:avLst/>
                          </a:prstGeom>
                        </pic:spPr>
                      </pic:pic>
                      <wps:wsp>
                        <wps:cNvPr id="90" name="Graphic 90"/>
                        <wps:cNvSpPr/>
                        <wps:spPr>
                          <a:xfrm>
                            <a:off x="4459" y="4417577"/>
                            <a:ext cx="2282825" cy="667385"/>
                          </a:xfrm>
                          <a:custGeom>
                            <a:avLst/>
                            <a:gdLst/>
                            <a:ahLst/>
                            <a:cxnLst/>
                            <a:rect l="l" t="t" r="r" b="b"/>
                            <a:pathLst>
                              <a:path w="2282825" h="667385">
                                <a:moveTo>
                                  <a:pt x="0" y="667152"/>
                                </a:moveTo>
                                <a:lnTo>
                                  <a:pt x="2282764" y="667152"/>
                                </a:lnTo>
                                <a:lnTo>
                                  <a:pt x="2282764" y="0"/>
                                </a:lnTo>
                                <a:lnTo>
                                  <a:pt x="0" y="0"/>
                                </a:lnTo>
                                <a:lnTo>
                                  <a:pt x="0" y="667152"/>
                                </a:lnTo>
                                <a:close/>
                              </a:path>
                              <a:path w="2282825" h="667385">
                                <a:moveTo>
                                  <a:pt x="106154" y="667152"/>
                                </a:moveTo>
                                <a:lnTo>
                                  <a:pt x="106154" y="0"/>
                                </a:lnTo>
                              </a:path>
                              <a:path w="2282825" h="667385">
                                <a:moveTo>
                                  <a:pt x="2177502" y="667152"/>
                                </a:moveTo>
                                <a:lnTo>
                                  <a:pt x="2177502" y="0"/>
                                </a:lnTo>
                              </a:path>
                            </a:pathLst>
                          </a:custGeom>
                          <a:ln w="8919">
                            <a:solidFill>
                              <a:srgbClr val="4F88BB"/>
                            </a:solidFill>
                            <a:prstDash val="solid"/>
                          </a:ln>
                        </wps:spPr>
                        <wps:bodyPr wrap="square" lIns="0" tIns="0" rIns="0" bIns="0" rtlCol="0">
                          <a:prstTxWarp prst="textNoShape">
                            <a:avLst/>
                          </a:prstTxWarp>
                          <a:noAutofit/>
                        </wps:bodyPr>
                      </wps:wsp>
                      <wps:wsp>
                        <wps:cNvPr id="91" name="Graphic 91"/>
                        <wps:cNvSpPr/>
                        <wps:spPr>
                          <a:xfrm>
                            <a:off x="1215332" y="2468654"/>
                            <a:ext cx="3083560" cy="17145"/>
                          </a:xfrm>
                          <a:custGeom>
                            <a:avLst/>
                            <a:gdLst/>
                            <a:ahLst/>
                            <a:cxnLst/>
                            <a:rect l="l" t="t" r="r" b="b"/>
                            <a:pathLst>
                              <a:path w="3083560" h="17145">
                                <a:moveTo>
                                  <a:pt x="3082936" y="0"/>
                                </a:moveTo>
                                <a:lnTo>
                                  <a:pt x="0" y="16946"/>
                                </a:lnTo>
                              </a:path>
                            </a:pathLst>
                          </a:custGeom>
                          <a:ln w="12486">
                            <a:solidFill>
                              <a:srgbClr val="579FBB"/>
                            </a:solidFill>
                            <a:prstDash val="solid"/>
                          </a:ln>
                        </wps:spPr>
                        <wps:bodyPr wrap="square" lIns="0" tIns="0" rIns="0" bIns="0" rtlCol="0">
                          <a:prstTxWarp prst="textNoShape">
                            <a:avLst/>
                          </a:prstTxWarp>
                          <a:noAutofit/>
                        </wps:bodyPr>
                      </wps:wsp>
                      <wps:wsp>
                        <wps:cNvPr id="92" name="Graphic 92"/>
                        <wps:cNvSpPr/>
                        <wps:spPr>
                          <a:xfrm>
                            <a:off x="1139240" y="2442432"/>
                            <a:ext cx="87630" cy="87630"/>
                          </a:xfrm>
                          <a:custGeom>
                            <a:avLst/>
                            <a:gdLst/>
                            <a:ahLst/>
                            <a:cxnLst/>
                            <a:rect l="l" t="t" r="r" b="b"/>
                            <a:pathLst>
                              <a:path w="87630" h="87630">
                                <a:moveTo>
                                  <a:pt x="87421" y="87407"/>
                                </a:moveTo>
                                <a:lnTo>
                                  <a:pt x="0" y="43703"/>
                                </a:lnTo>
                                <a:lnTo>
                                  <a:pt x="87421" y="0"/>
                                </a:lnTo>
                                <a:lnTo>
                                  <a:pt x="87421" y="87407"/>
                                </a:lnTo>
                                <a:close/>
                              </a:path>
                            </a:pathLst>
                          </a:custGeom>
                          <a:solidFill>
                            <a:srgbClr val="579FBB"/>
                          </a:solidFill>
                        </wps:spPr>
                        <wps:bodyPr wrap="square" lIns="0" tIns="0" rIns="0" bIns="0" rtlCol="0">
                          <a:prstTxWarp prst="textNoShape">
                            <a:avLst/>
                          </a:prstTxWarp>
                          <a:noAutofit/>
                        </wps:bodyPr>
                      </wps:wsp>
                      <wps:wsp>
                        <wps:cNvPr id="93" name="Graphic 93"/>
                        <wps:cNvSpPr/>
                        <wps:spPr>
                          <a:xfrm>
                            <a:off x="2034951" y="3504613"/>
                            <a:ext cx="443865" cy="1270"/>
                          </a:xfrm>
                          <a:custGeom>
                            <a:avLst/>
                            <a:gdLst/>
                            <a:ahLst/>
                            <a:cxnLst/>
                            <a:rect l="l" t="t" r="r" b="b"/>
                            <a:pathLst>
                              <a:path w="443865">
                                <a:moveTo>
                                  <a:pt x="0" y="0"/>
                                </a:moveTo>
                                <a:lnTo>
                                  <a:pt x="443350" y="0"/>
                                </a:lnTo>
                              </a:path>
                            </a:pathLst>
                          </a:custGeom>
                          <a:ln w="12486">
                            <a:solidFill>
                              <a:srgbClr val="579DBB"/>
                            </a:solidFill>
                            <a:prstDash val="solid"/>
                          </a:ln>
                        </wps:spPr>
                        <wps:bodyPr wrap="square" lIns="0" tIns="0" rIns="0" bIns="0" rtlCol="0">
                          <a:prstTxWarp prst="textNoShape">
                            <a:avLst/>
                          </a:prstTxWarp>
                          <a:noAutofit/>
                        </wps:bodyPr>
                      </wps:wsp>
                      <wps:wsp>
                        <wps:cNvPr id="94" name="Graphic 94"/>
                        <wps:cNvSpPr/>
                        <wps:spPr>
                          <a:xfrm>
                            <a:off x="2467954" y="3460642"/>
                            <a:ext cx="86995" cy="87630"/>
                          </a:xfrm>
                          <a:custGeom>
                            <a:avLst/>
                            <a:gdLst/>
                            <a:ahLst/>
                            <a:cxnLst/>
                            <a:rect l="l" t="t" r="r" b="b"/>
                            <a:pathLst>
                              <a:path w="86995" h="87630">
                                <a:moveTo>
                                  <a:pt x="0" y="87407"/>
                                </a:moveTo>
                                <a:lnTo>
                                  <a:pt x="0" y="0"/>
                                </a:lnTo>
                                <a:lnTo>
                                  <a:pt x="86529" y="43703"/>
                                </a:lnTo>
                                <a:lnTo>
                                  <a:pt x="0" y="87407"/>
                                </a:lnTo>
                                <a:close/>
                              </a:path>
                            </a:pathLst>
                          </a:custGeom>
                          <a:solidFill>
                            <a:srgbClr val="579DBB"/>
                          </a:solidFill>
                        </wps:spPr>
                        <wps:bodyPr wrap="square" lIns="0" tIns="0" rIns="0" bIns="0" rtlCol="0">
                          <a:prstTxWarp prst="textNoShape">
                            <a:avLst/>
                          </a:prstTxWarp>
                          <a:noAutofit/>
                        </wps:bodyPr>
                      </wps:wsp>
                      <pic:pic xmlns:pic="http://schemas.openxmlformats.org/drawingml/2006/picture">
                        <pic:nvPicPr>
                          <pic:cNvPr id="95" name="Image 95" descr="þÿ"/>
                          <pic:cNvPicPr/>
                        </pic:nvPicPr>
                        <pic:blipFill>
                          <a:blip r:embed="rId31" cstate="print"/>
                          <a:stretch>
                            <a:fillRect/>
                          </a:stretch>
                        </pic:blipFill>
                        <pic:spPr>
                          <a:xfrm>
                            <a:off x="2499790" y="3065957"/>
                            <a:ext cx="2239416" cy="919784"/>
                          </a:xfrm>
                          <a:prstGeom prst="rect">
                            <a:avLst/>
                          </a:prstGeom>
                        </pic:spPr>
                      </pic:pic>
                      <wps:wsp>
                        <wps:cNvPr id="96" name="Graphic 96"/>
                        <wps:cNvSpPr/>
                        <wps:spPr>
                          <a:xfrm>
                            <a:off x="3615402" y="3908383"/>
                            <a:ext cx="1270" cy="169545"/>
                          </a:xfrm>
                          <a:custGeom>
                            <a:avLst/>
                            <a:gdLst/>
                            <a:ahLst/>
                            <a:cxnLst/>
                            <a:rect l="l" t="t" r="r" b="b"/>
                            <a:pathLst>
                              <a:path h="169545">
                                <a:moveTo>
                                  <a:pt x="0" y="0"/>
                                </a:moveTo>
                                <a:lnTo>
                                  <a:pt x="0" y="169463"/>
                                </a:lnTo>
                              </a:path>
                            </a:pathLst>
                          </a:custGeom>
                          <a:ln w="12488">
                            <a:solidFill>
                              <a:srgbClr val="5B9BD5"/>
                            </a:solidFill>
                            <a:prstDash val="solid"/>
                          </a:ln>
                        </wps:spPr>
                        <wps:bodyPr wrap="square" lIns="0" tIns="0" rIns="0" bIns="0" rtlCol="0">
                          <a:prstTxWarp prst="textNoShape">
                            <a:avLst/>
                          </a:prstTxWarp>
                          <a:noAutofit/>
                        </wps:bodyPr>
                      </wps:wsp>
                      <wps:wsp>
                        <wps:cNvPr id="97" name="Graphic 97"/>
                        <wps:cNvSpPr/>
                        <wps:spPr>
                          <a:xfrm>
                            <a:off x="3571870" y="4066698"/>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B9BD5"/>
                          </a:solidFill>
                        </wps:spPr>
                        <wps:bodyPr wrap="square" lIns="0" tIns="0" rIns="0" bIns="0" rtlCol="0">
                          <a:prstTxWarp prst="textNoShape">
                            <a:avLst/>
                          </a:prstTxWarp>
                          <a:noAutofit/>
                        </wps:bodyPr>
                      </wps:wsp>
                      <pic:pic xmlns:pic="http://schemas.openxmlformats.org/drawingml/2006/picture">
                        <pic:nvPicPr>
                          <pic:cNvPr id="98" name="Image 98" descr="þÿ"/>
                          <pic:cNvPicPr/>
                        </pic:nvPicPr>
                        <pic:blipFill>
                          <a:blip r:embed="rId32" cstate="print"/>
                          <a:stretch>
                            <a:fillRect/>
                          </a:stretch>
                        </pic:blipFill>
                        <pic:spPr>
                          <a:xfrm>
                            <a:off x="2815724" y="4125105"/>
                            <a:ext cx="1607554" cy="641063"/>
                          </a:xfrm>
                          <a:prstGeom prst="rect">
                            <a:avLst/>
                          </a:prstGeom>
                        </pic:spPr>
                      </pic:pic>
                      <wps:wsp>
                        <wps:cNvPr id="99" name="Graphic 99"/>
                        <wps:cNvSpPr/>
                        <wps:spPr>
                          <a:xfrm>
                            <a:off x="5176763" y="1740049"/>
                            <a:ext cx="10160" cy="318770"/>
                          </a:xfrm>
                          <a:custGeom>
                            <a:avLst/>
                            <a:gdLst/>
                            <a:ahLst/>
                            <a:cxnLst/>
                            <a:rect l="l" t="t" r="r" b="b"/>
                            <a:pathLst>
                              <a:path w="10160" h="318770">
                                <a:moveTo>
                                  <a:pt x="0" y="0"/>
                                </a:moveTo>
                                <a:lnTo>
                                  <a:pt x="0" y="263114"/>
                                </a:lnTo>
                                <a:lnTo>
                                  <a:pt x="9812" y="263114"/>
                                </a:lnTo>
                                <a:lnTo>
                                  <a:pt x="9812" y="318413"/>
                                </a:lnTo>
                              </a:path>
                            </a:pathLst>
                          </a:custGeom>
                          <a:ln w="12488">
                            <a:solidFill>
                              <a:srgbClr val="5B9BD5"/>
                            </a:solidFill>
                            <a:prstDash val="solid"/>
                          </a:ln>
                        </wps:spPr>
                        <wps:bodyPr wrap="square" lIns="0" tIns="0" rIns="0" bIns="0" rtlCol="0">
                          <a:prstTxWarp prst="textNoShape">
                            <a:avLst/>
                          </a:prstTxWarp>
                          <a:noAutofit/>
                        </wps:bodyPr>
                      </wps:wsp>
                      <wps:wsp>
                        <wps:cNvPr id="100" name="Graphic 100"/>
                        <wps:cNvSpPr/>
                        <wps:spPr>
                          <a:xfrm>
                            <a:off x="5143044" y="2047849"/>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B9BD5"/>
                          </a:solidFill>
                        </wps:spPr>
                        <wps:bodyPr wrap="square" lIns="0" tIns="0" rIns="0" bIns="0" rtlCol="0">
                          <a:prstTxWarp prst="textNoShape">
                            <a:avLst/>
                          </a:prstTxWarp>
                          <a:noAutofit/>
                        </wps:bodyPr>
                      </wps:wsp>
                      <wps:wsp>
                        <wps:cNvPr id="101" name="Graphic 101"/>
                        <wps:cNvSpPr/>
                        <wps:spPr>
                          <a:xfrm>
                            <a:off x="1146198" y="5084729"/>
                            <a:ext cx="1270" cy="310515"/>
                          </a:xfrm>
                          <a:custGeom>
                            <a:avLst/>
                            <a:gdLst/>
                            <a:ahLst/>
                            <a:cxnLst/>
                            <a:rect l="l" t="t" r="r" b="b"/>
                            <a:pathLst>
                              <a:path h="310515">
                                <a:moveTo>
                                  <a:pt x="0" y="0"/>
                                </a:moveTo>
                                <a:lnTo>
                                  <a:pt x="0" y="310386"/>
                                </a:lnTo>
                              </a:path>
                            </a:pathLst>
                          </a:custGeom>
                          <a:ln w="12488">
                            <a:solidFill>
                              <a:srgbClr val="5B9BD5"/>
                            </a:solidFill>
                            <a:prstDash val="solid"/>
                          </a:ln>
                        </wps:spPr>
                        <wps:bodyPr wrap="square" lIns="0" tIns="0" rIns="0" bIns="0" rtlCol="0">
                          <a:prstTxWarp prst="textNoShape">
                            <a:avLst/>
                          </a:prstTxWarp>
                          <a:noAutofit/>
                        </wps:bodyPr>
                      </wps:wsp>
                      <wps:wsp>
                        <wps:cNvPr id="102" name="Graphic 102"/>
                        <wps:cNvSpPr/>
                        <wps:spPr>
                          <a:xfrm>
                            <a:off x="1102309" y="5383967"/>
                            <a:ext cx="87630" cy="86995"/>
                          </a:xfrm>
                          <a:custGeom>
                            <a:avLst/>
                            <a:gdLst/>
                            <a:ahLst/>
                            <a:cxnLst/>
                            <a:rect l="l" t="t" r="r" b="b"/>
                            <a:pathLst>
                              <a:path w="87630" h="86995">
                                <a:moveTo>
                                  <a:pt x="43710" y="86515"/>
                                </a:moveTo>
                                <a:lnTo>
                                  <a:pt x="0" y="0"/>
                                </a:lnTo>
                                <a:lnTo>
                                  <a:pt x="87421" y="0"/>
                                </a:lnTo>
                                <a:lnTo>
                                  <a:pt x="43710" y="86515"/>
                                </a:lnTo>
                                <a:close/>
                              </a:path>
                            </a:pathLst>
                          </a:custGeom>
                          <a:solidFill>
                            <a:srgbClr val="5B9BD5"/>
                          </a:solidFill>
                        </wps:spPr>
                        <wps:bodyPr wrap="square" lIns="0" tIns="0" rIns="0" bIns="0" rtlCol="0">
                          <a:prstTxWarp prst="textNoShape">
                            <a:avLst/>
                          </a:prstTxWarp>
                          <a:noAutofit/>
                        </wps:bodyPr>
                      </wps:wsp>
                      <pic:pic xmlns:pic="http://schemas.openxmlformats.org/drawingml/2006/picture">
                        <pic:nvPicPr>
                          <pic:cNvPr id="103" name="Image 103" descr="þÿ"/>
                          <pic:cNvPicPr/>
                        </pic:nvPicPr>
                        <pic:blipFill>
                          <a:blip r:embed="rId33" cstate="print"/>
                          <a:stretch>
                            <a:fillRect/>
                          </a:stretch>
                        </pic:blipFill>
                        <pic:spPr>
                          <a:xfrm>
                            <a:off x="650636" y="5435105"/>
                            <a:ext cx="994266" cy="631672"/>
                          </a:xfrm>
                          <a:prstGeom prst="rect">
                            <a:avLst/>
                          </a:prstGeom>
                        </pic:spPr>
                      </pic:pic>
                      <wps:wsp>
                        <wps:cNvPr id="104" name="Graphic 104"/>
                        <wps:cNvSpPr/>
                        <wps:spPr>
                          <a:xfrm>
                            <a:off x="1585267" y="2878489"/>
                            <a:ext cx="3602354" cy="2856230"/>
                          </a:xfrm>
                          <a:custGeom>
                            <a:avLst/>
                            <a:gdLst/>
                            <a:ahLst/>
                            <a:cxnLst/>
                            <a:rect l="l" t="t" r="r" b="b"/>
                            <a:pathLst>
                              <a:path w="3602354" h="2856230">
                                <a:moveTo>
                                  <a:pt x="0" y="2855910"/>
                                </a:moveTo>
                                <a:lnTo>
                                  <a:pt x="3602111" y="2855910"/>
                                </a:lnTo>
                                <a:lnTo>
                                  <a:pt x="3602111" y="0"/>
                                </a:lnTo>
                              </a:path>
                            </a:pathLst>
                          </a:custGeom>
                          <a:ln w="12487">
                            <a:solidFill>
                              <a:srgbClr val="5B9BD5"/>
                            </a:solidFill>
                            <a:prstDash val="solid"/>
                          </a:ln>
                        </wps:spPr>
                        <wps:bodyPr wrap="square" lIns="0" tIns="0" rIns="0" bIns="0" rtlCol="0">
                          <a:prstTxWarp prst="textNoShape">
                            <a:avLst/>
                          </a:prstTxWarp>
                          <a:noAutofit/>
                        </wps:bodyPr>
                      </wps:wsp>
                      <wps:wsp>
                        <wps:cNvPr id="105" name="Graphic 105"/>
                        <wps:cNvSpPr/>
                        <wps:spPr>
                          <a:xfrm>
                            <a:off x="5143044" y="2802587"/>
                            <a:ext cx="87630" cy="86995"/>
                          </a:xfrm>
                          <a:custGeom>
                            <a:avLst/>
                            <a:gdLst/>
                            <a:ahLst/>
                            <a:cxnLst/>
                            <a:rect l="l" t="t" r="r" b="b"/>
                            <a:pathLst>
                              <a:path w="87630" h="86995">
                                <a:moveTo>
                                  <a:pt x="87421" y="86515"/>
                                </a:moveTo>
                                <a:lnTo>
                                  <a:pt x="0" y="86515"/>
                                </a:lnTo>
                                <a:lnTo>
                                  <a:pt x="43710" y="0"/>
                                </a:lnTo>
                                <a:lnTo>
                                  <a:pt x="87421" y="86515"/>
                                </a:lnTo>
                                <a:close/>
                              </a:path>
                            </a:pathLst>
                          </a:custGeom>
                          <a:solidFill>
                            <a:srgbClr val="5B9BD5"/>
                          </a:solidFill>
                        </wps:spPr>
                        <wps:bodyPr wrap="square" lIns="0" tIns="0" rIns="0" bIns="0" rtlCol="0">
                          <a:prstTxWarp prst="textNoShape">
                            <a:avLst/>
                          </a:prstTxWarp>
                          <a:noAutofit/>
                        </wps:bodyPr>
                      </wps:wsp>
                      <wps:wsp>
                        <wps:cNvPr id="106" name="Textbox 106"/>
                        <wps:cNvSpPr txBox="1"/>
                        <wps:spPr>
                          <a:xfrm>
                            <a:off x="2144728" y="1222944"/>
                            <a:ext cx="130175" cy="123825"/>
                          </a:xfrm>
                          <a:prstGeom prst="rect">
                            <a:avLst/>
                          </a:prstGeom>
                        </wps:spPr>
                        <wps:txbx>
                          <w:txbxContent>
                            <w:p w14:paraId="76467E1E" w14:textId="77777777" w:rsidR="00D75950" w:rsidRDefault="00D75950" w:rsidP="00D75950">
                              <w:pPr>
                                <w:spacing w:before="1"/>
                                <w:rPr>
                                  <w:rFonts w:ascii="Tahoma"/>
                                  <w:sz w:val="16"/>
                                </w:rPr>
                              </w:pPr>
                              <w:r>
                                <w:rPr>
                                  <w:rFonts w:ascii="Tahoma"/>
                                  <w:color w:val="5B9BD5"/>
                                  <w:spacing w:val="-5"/>
                                  <w:sz w:val="16"/>
                                </w:rPr>
                                <w:t>No</w:t>
                              </w:r>
                            </w:p>
                          </w:txbxContent>
                        </wps:txbx>
                        <wps:bodyPr wrap="square" lIns="0" tIns="0" rIns="0" bIns="0" rtlCol="0">
                          <a:noAutofit/>
                        </wps:bodyPr>
                      </wps:wsp>
                      <wps:wsp>
                        <wps:cNvPr id="107" name="Textbox 107"/>
                        <wps:cNvSpPr txBox="1"/>
                        <wps:spPr>
                          <a:xfrm>
                            <a:off x="2846267" y="1181901"/>
                            <a:ext cx="571500" cy="480695"/>
                          </a:xfrm>
                          <a:prstGeom prst="rect">
                            <a:avLst/>
                          </a:prstGeom>
                        </wps:spPr>
                        <wps:txbx>
                          <w:txbxContent>
                            <w:p w14:paraId="72EFB043" w14:textId="77777777" w:rsidR="00D75950" w:rsidRDefault="00D75950" w:rsidP="00D75950">
                              <w:pPr>
                                <w:spacing w:before="5" w:line="232" w:lineRule="auto"/>
                                <w:ind w:right="18"/>
                                <w:jc w:val="center"/>
                                <w:rPr>
                                  <w:rFonts w:ascii="Tahoma"/>
                                  <w:sz w:val="16"/>
                                </w:rPr>
                              </w:pPr>
                              <w:r>
                                <w:rPr>
                                  <w:rFonts w:ascii="Tahoma"/>
                                  <w:color w:val="FEFFFF"/>
                                  <w:spacing w:val="-2"/>
                                  <w:sz w:val="16"/>
                                </w:rPr>
                                <w:t>Do</w:t>
                              </w:r>
                              <w:r>
                                <w:rPr>
                                  <w:rFonts w:ascii="Tahoma"/>
                                  <w:color w:val="FEFFFF"/>
                                  <w:spacing w:val="-13"/>
                                  <w:sz w:val="16"/>
                                </w:rPr>
                                <w:t xml:space="preserve"> </w:t>
                              </w:r>
                              <w:r>
                                <w:rPr>
                                  <w:rFonts w:ascii="Tahoma"/>
                                  <w:color w:val="FEFFFF"/>
                                  <w:spacing w:val="-2"/>
                                  <w:sz w:val="16"/>
                                </w:rPr>
                                <w:t>you</w:t>
                              </w:r>
                              <w:r>
                                <w:rPr>
                                  <w:rFonts w:ascii="Tahoma"/>
                                  <w:color w:val="FEFFFF"/>
                                  <w:spacing w:val="-10"/>
                                  <w:sz w:val="16"/>
                                </w:rPr>
                                <w:t xml:space="preserve"> </w:t>
                              </w:r>
                              <w:r>
                                <w:rPr>
                                  <w:rFonts w:ascii="Tahoma"/>
                                  <w:color w:val="FEFFFF"/>
                                  <w:spacing w:val="-2"/>
                                  <w:sz w:val="16"/>
                                </w:rPr>
                                <w:t xml:space="preserve">need </w:t>
                              </w:r>
                              <w:r>
                                <w:rPr>
                                  <w:rFonts w:ascii="Tahoma"/>
                                  <w:color w:val="FEFFFF"/>
                                  <w:sz w:val="16"/>
                                </w:rPr>
                                <w:t>support to address</w:t>
                              </w:r>
                              <w:r>
                                <w:rPr>
                                  <w:rFonts w:ascii="Tahoma"/>
                                  <w:color w:val="FEFFFF"/>
                                  <w:spacing w:val="-1"/>
                                  <w:sz w:val="16"/>
                                </w:rPr>
                                <w:t xml:space="preserve"> </w:t>
                              </w:r>
                              <w:r>
                                <w:rPr>
                                  <w:rFonts w:ascii="Tahoma"/>
                                  <w:color w:val="FEFFFF"/>
                                  <w:sz w:val="16"/>
                                </w:rPr>
                                <w:t xml:space="preserve">the </w:t>
                              </w:r>
                              <w:r>
                                <w:rPr>
                                  <w:rFonts w:ascii="Tahoma"/>
                                  <w:color w:val="FEFFFF"/>
                                  <w:spacing w:val="-2"/>
                                  <w:sz w:val="16"/>
                                </w:rPr>
                                <w:t>issue?</w:t>
                              </w:r>
                            </w:p>
                          </w:txbxContent>
                        </wps:txbx>
                        <wps:bodyPr wrap="square" lIns="0" tIns="0" rIns="0" bIns="0" rtlCol="0">
                          <a:noAutofit/>
                        </wps:bodyPr>
                      </wps:wsp>
                      <wps:wsp>
                        <wps:cNvPr id="108" name="Textbox 108"/>
                        <wps:cNvSpPr txBox="1"/>
                        <wps:spPr>
                          <a:xfrm>
                            <a:off x="3966893" y="1234257"/>
                            <a:ext cx="170180" cy="123825"/>
                          </a:xfrm>
                          <a:prstGeom prst="rect">
                            <a:avLst/>
                          </a:prstGeom>
                        </wps:spPr>
                        <wps:txbx>
                          <w:txbxContent>
                            <w:p w14:paraId="5FB6287B" w14:textId="77777777" w:rsidR="00D75950" w:rsidRDefault="00D75950" w:rsidP="00D75950">
                              <w:pPr>
                                <w:spacing w:before="1"/>
                                <w:rPr>
                                  <w:rFonts w:ascii="Tahoma"/>
                                  <w:sz w:val="16"/>
                                </w:rPr>
                              </w:pPr>
                              <w:r>
                                <w:rPr>
                                  <w:rFonts w:ascii="Tahoma"/>
                                  <w:color w:val="5B9BD5"/>
                                  <w:spacing w:val="-5"/>
                                  <w:sz w:val="16"/>
                                </w:rPr>
                                <w:t>Yes</w:t>
                              </w:r>
                            </w:p>
                          </w:txbxContent>
                        </wps:txbx>
                        <wps:bodyPr wrap="square" lIns="0" tIns="0" rIns="0" bIns="0" rtlCol="0">
                          <a:noAutofit/>
                        </wps:bodyPr>
                      </wps:wsp>
                      <wps:wsp>
                        <wps:cNvPr id="109" name="Textbox 109"/>
                        <wps:cNvSpPr txBox="1"/>
                        <wps:spPr>
                          <a:xfrm>
                            <a:off x="4428412" y="2158322"/>
                            <a:ext cx="1295400" cy="599440"/>
                          </a:xfrm>
                          <a:prstGeom prst="rect">
                            <a:avLst/>
                          </a:prstGeom>
                        </wps:spPr>
                        <wps:txbx>
                          <w:txbxContent>
                            <w:p w14:paraId="183942A0" w14:textId="77777777" w:rsidR="00D75950" w:rsidRDefault="00D75950" w:rsidP="00D75950">
                              <w:pPr>
                                <w:widowControl w:val="0"/>
                                <w:numPr>
                                  <w:ilvl w:val="0"/>
                                  <w:numId w:val="34"/>
                                </w:numPr>
                                <w:tabs>
                                  <w:tab w:val="left" w:pos="105"/>
                                </w:tabs>
                                <w:autoSpaceDE w:val="0"/>
                                <w:autoSpaceDN w:val="0"/>
                                <w:spacing w:before="1" w:line="190" w:lineRule="exact"/>
                                <w:ind w:hanging="105"/>
                                <w:rPr>
                                  <w:rFonts w:ascii="Tahoma"/>
                                  <w:sz w:val="16"/>
                                </w:rPr>
                              </w:pPr>
                              <w:r>
                                <w:rPr>
                                  <w:rFonts w:ascii="Tahoma"/>
                                  <w:color w:val="579FBB"/>
                                  <w:sz w:val="16"/>
                                </w:rPr>
                                <w:t>A</w:t>
                              </w:r>
                              <w:r>
                                <w:rPr>
                                  <w:rFonts w:ascii="Tahoma"/>
                                  <w:color w:val="579FBB"/>
                                  <w:spacing w:val="-3"/>
                                  <w:sz w:val="16"/>
                                </w:rPr>
                                <w:t xml:space="preserve"> </w:t>
                              </w:r>
                              <w:r>
                                <w:rPr>
                                  <w:rFonts w:ascii="Tahoma"/>
                                  <w:color w:val="579FBB"/>
                                  <w:spacing w:val="-2"/>
                                  <w:sz w:val="16"/>
                                </w:rPr>
                                <w:t>colleague</w:t>
                              </w:r>
                            </w:p>
                            <w:p w14:paraId="67BDA859"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Your</w:t>
                              </w:r>
                              <w:r>
                                <w:rPr>
                                  <w:rFonts w:ascii="Tahoma"/>
                                  <w:color w:val="579FBB"/>
                                  <w:spacing w:val="-6"/>
                                  <w:sz w:val="16"/>
                                </w:rPr>
                                <w:t xml:space="preserve"> </w:t>
                              </w:r>
                              <w:r>
                                <w:rPr>
                                  <w:rFonts w:ascii="Tahoma"/>
                                  <w:color w:val="579FBB"/>
                                  <w:spacing w:val="-2"/>
                                  <w:sz w:val="16"/>
                                </w:rPr>
                                <w:t>manager</w:t>
                              </w:r>
                            </w:p>
                            <w:p w14:paraId="71F04F52" w14:textId="46415902" w:rsidR="00D75950" w:rsidRDefault="001B55B5"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The People Team</w:t>
                              </w:r>
                            </w:p>
                            <w:p w14:paraId="2B1FF9B2"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Trade</w:t>
                              </w:r>
                              <w:r>
                                <w:rPr>
                                  <w:rFonts w:ascii="Tahoma"/>
                                  <w:color w:val="579FBB"/>
                                  <w:spacing w:val="-3"/>
                                  <w:sz w:val="16"/>
                                </w:rPr>
                                <w:t xml:space="preserve"> </w:t>
                              </w:r>
                              <w:r>
                                <w:rPr>
                                  <w:rFonts w:ascii="Tahoma"/>
                                  <w:color w:val="579FBB"/>
                                  <w:spacing w:val="-2"/>
                                  <w:sz w:val="16"/>
                                </w:rPr>
                                <w:t>Union</w:t>
                              </w:r>
                              <w:r>
                                <w:rPr>
                                  <w:rFonts w:ascii="Tahoma"/>
                                  <w:color w:val="579FBB"/>
                                  <w:spacing w:val="-9"/>
                                  <w:sz w:val="16"/>
                                </w:rPr>
                                <w:t xml:space="preserve"> </w:t>
                              </w:r>
                              <w:r>
                                <w:rPr>
                                  <w:rFonts w:ascii="Tahoma"/>
                                  <w:color w:val="579FBB"/>
                                  <w:spacing w:val="-2"/>
                                  <w:sz w:val="16"/>
                                </w:rPr>
                                <w:t>Representative</w:t>
                              </w:r>
                            </w:p>
                            <w:p w14:paraId="04BAF3B7" w14:textId="77777777" w:rsidR="00D75950" w:rsidRDefault="00D75950" w:rsidP="00D75950">
                              <w:pPr>
                                <w:widowControl w:val="0"/>
                                <w:numPr>
                                  <w:ilvl w:val="0"/>
                                  <w:numId w:val="34"/>
                                </w:numPr>
                                <w:tabs>
                                  <w:tab w:val="left" w:pos="105"/>
                                </w:tabs>
                                <w:autoSpaceDE w:val="0"/>
                                <w:autoSpaceDN w:val="0"/>
                                <w:spacing w:line="190" w:lineRule="exact"/>
                                <w:ind w:hanging="105"/>
                                <w:rPr>
                                  <w:rFonts w:ascii="Tahoma"/>
                                  <w:sz w:val="16"/>
                                </w:rPr>
                              </w:pPr>
                              <w:r>
                                <w:rPr>
                                  <w:rFonts w:ascii="Tahoma"/>
                                  <w:color w:val="579FBB"/>
                                  <w:spacing w:val="-2"/>
                                  <w:sz w:val="16"/>
                                </w:rPr>
                                <w:t>Alternative</w:t>
                              </w:r>
                              <w:r>
                                <w:rPr>
                                  <w:rFonts w:ascii="Tahoma"/>
                                  <w:color w:val="579FBB"/>
                                  <w:spacing w:val="-7"/>
                                  <w:sz w:val="16"/>
                                </w:rPr>
                                <w:t xml:space="preserve"> </w:t>
                              </w:r>
                              <w:r>
                                <w:rPr>
                                  <w:rFonts w:ascii="Tahoma"/>
                                  <w:color w:val="579FBB"/>
                                  <w:spacing w:val="-2"/>
                                  <w:sz w:val="16"/>
                                </w:rPr>
                                <w:t>Support</w:t>
                              </w:r>
                              <w:r>
                                <w:rPr>
                                  <w:rFonts w:ascii="Tahoma"/>
                                  <w:color w:val="579FBB"/>
                                  <w:spacing w:val="-6"/>
                                  <w:sz w:val="16"/>
                                </w:rPr>
                                <w:t xml:space="preserve"> </w:t>
                              </w:r>
                              <w:r>
                                <w:rPr>
                                  <w:rFonts w:ascii="Tahoma"/>
                                  <w:color w:val="579FBB"/>
                                  <w:spacing w:val="-2"/>
                                  <w:sz w:val="16"/>
                                </w:rPr>
                                <w:t>Service</w:t>
                              </w:r>
                            </w:p>
                          </w:txbxContent>
                        </wps:txbx>
                        <wps:bodyPr wrap="square" lIns="0" tIns="0" rIns="0" bIns="0" rtlCol="0">
                          <a:noAutofit/>
                        </wps:bodyPr>
                      </wps:wsp>
                      <wps:wsp>
                        <wps:cNvPr id="110" name="Textbox 110"/>
                        <wps:cNvSpPr txBox="1"/>
                        <wps:spPr>
                          <a:xfrm>
                            <a:off x="2234968" y="3291593"/>
                            <a:ext cx="130175" cy="123825"/>
                          </a:xfrm>
                          <a:prstGeom prst="rect">
                            <a:avLst/>
                          </a:prstGeom>
                        </wps:spPr>
                        <wps:txbx>
                          <w:txbxContent>
                            <w:p w14:paraId="75F63D87" w14:textId="77777777" w:rsidR="00D75950" w:rsidRDefault="00D75950" w:rsidP="00D75950">
                              <w:pPr>
                                <w:spacing w:before="1"/>
                                <w:rPr>
                                  <w:rFonts w:ascii="Tahoma"/>
                                  <w:sz w:val="16"/>
                                </w:rPr>
                              </w:pPr>
                              <w:r>
                                <w:rPr>
                                  <w:rFonts w:ascii="Tahoma"/>
                                  <w:color w:val="5B9BD5"/>
                                  <w:spacing w:val="-5"/>
                                  <w:sz w:val="16"/>
                                </w:rPr>
                                <w:t>No</w:t>
                              </w:r>
                            </w:p>
                          </w:txbxContent>
                        </wps:txbx>
                        <wps:bodyPr wrap="square" lIns="0" tIns="0" rIns="0" bIns="0" rtlCol="0">
                          <a:noAutofit/>
                        </wps:bodyPr>
                      </wps:wsp>
                      <wps:wsp>
                        <wps:cNvPr id="111" name="Textbox 111"/>
                        <wps:cNvSpPr txBox="1"/>
                        <wps:spPr>
                          <a:xfrm>
                            <a:off x="898752" y="4046559"/>
                            <a:ext cx="170180" cy="123825"/>
                          </a:xfrm>
                          <a:prstGeom prst="rect">
                            <a:avLst/>
                          </a:prstGeom>
                        </wps:spPr>
                        <wps:txbx>
                          <w:txbxContent>
                            <w:p w14:paraId="4F750BA3" w14:textId="77777777" w:rsidR="00D75950" w:rsidRDefault="00D75950" w:rsidP="00D75950">
                              <w:pPr>
                                <w:spacing w:before="1"/>
                                <w:rPr>
                                  <w:rFonts w:ascii="Tahoma"/>
                                  <w:sz w:val="16"/>
                                </w:rPr>
                              </w:pPr>
                              <w:r>
                                <w:rPr>
                                  <w:rFonts w:ascii="Tahoma"/>
                                  <w:color w:val="5B9BD5"/>
                                  <w:spacing w:val="-5"/>
                                  <w:sz w:val="16"/>
                                </w:rPr>
                                <w:t>Yes</w:t>
                              </w:r>
                            </w:p>
                          </w:txbxContent>
                        </wps:txbx>
                        <wps:bodyPr wrap="square" lIns="0" tIns="0" rIns="0" bIns="0" rtlCol="0">
                          <a:noAutofit/>
                        </wps:bodyPr>
                      </wps:wsp>
                      <wps:wsp>
                        <wps:cNvPr id="112" name="Textbox 112"/>
                        <wps:cNvSpPr txBox="1"/>
                        <wps:spPr>
                          <a:xfrm>
                            <a:off x="1894933" y="5453921"/>
                            <a:ext cx="130175" cy="123825"/>
                          </a:xfrm>
                          <a:prstGeom prst="rect">
                            <a:avLst/>
                          </a:prstGeom>
                        </wps:spPr>
                        <wps:txbx>
                          <w:txbxContent>
                            <w:p w14:paraId="04056EC9" w14:textId="77777777" w:rsidR="00D75950" w:rsidRDefault="00D75950" w:rsidP="00D75950">
                              <w:pPr>
                                <w:spacing w:before="1"/>
                                <w:rPr>
                                  <w:rFonts w:ascii="Tahoma"/>
                                  <w:sz w:val="16"/>
                                </w:rPr>
                              </w:pPr>
                              <w:r>
                                <w:rPr>
                                  <w:rFonts w:ascii="Tahoma"/>
                                  <w:color w:val="5B9BD5"/>
                                  <w:spacing w:val="-5"/>
                                  <w:sz w:val="16"/>
                                </w:rPr>
                                <w:t>No</w:t>
                              </w:r>
                            </w:p>
                          </w:txbxContent>
                        </wps:txbx>
                        <wps:bodyPr wrap="square" lIns="0" tIns="0" rIns="0" bIns="0" rtlCol="0">
                          <a:noAutofit/>
                        </wps:bodyPr>
                      </wps:wsp>
                      <wps:wsp>
                        <wps:cNvPr id="113" name="Textbox 113"/>
                        <wps:cNvSpPr txBox="1"/>
                        <wps:spPr>
                          <a:xfrm>
                            <a:off x="707397" y="5470928"/>
                            <a:ext cx="878205" cy="527685"/>
                          </a:xfrm>
                          <a:prstGeom prst="rect">
                            <a:avLst/>
                          </a:prstGeom>
                          <a:solidFill>
                            <a:srgbClr val="579FBB"/>
                          </a:solidFill>
                          <a:ln w="2675">
                            <a:solidFill>
                              <a:srgbClr val="C9C9C9"/>
                            </a:solidFill>
                            <a:prstDash val="solid"/>
                          </a:ln>
                        </wps:spPr>
                        <wps:txbx>
                          <w:txbxContent>
                            <w:p w14:paraId="13646A04" w14:textId="77777777" w:rsidR="00D75950" w:rsidRDefault="00D75950" w:rsidP="00D75950">
                              <w:pPr>
                                <w:spacing w:before="71"/>
                                <w:rPr>
                                  <w:rFonts w:ascii="Titillium Bd"/>
                                  <w:b/>
                                  <w:color w:val="000000"/>
                                  <w:sz w:val="16"/>
                                </w:rPr>
                              </w:pPr>
                            </w:p>
                            <w:p w14:paraId="0E43D779" w14:textId="77777777" w:rsidR="00D75950" w:rsidRDefault="00D75950" w:rsidP="00D75950">
                              <w:pPr>
                                <w:ind w:left="193"/>
                                <w:rPr>
                                  <w:rFonts w:ascii="Tahoma"/>
                                  <w:color w:val="000000"/>
                                  <w:sz w:val="16"/>
                                </w:rPr>
                              </w:pPr>
                              <w:r>
                                <w:rPr>
                                  <w:rFonts w:ascii="Tahoma"/>
                                  <w:color w:val="FEFFFF"/>
                                  <w:spacing w:val="-2"/>
                                  <w:sz w:val="16"/>
                                </w:rPr>
                                <w:t>Issue</w:t>
                              </w:r>
                              <w:r>
                                <w:rPr>
                                  <w:rFonts w:ascii="Tahoma"/>
                                  <w:color w:val="FEFFFF"/>
                                  <w:spacing w:val="-12"/>
                                  <w:sz w:val="16"/>
                                </w:rPr>
                                <w:t xml:space="preserve"> </w:t>
                              </w:r>
                              <w:r>
                                <w:rPr>
                                  <w:rFonts w:ascii="Tahoma"/>
                                  <w:color w:val="FEFFFF"/>
                                  <w:spacing w:val="-2"/>
                                  <w:sz w:val="16"/>
                                </w:rPr>
                                <w:t>resolved</w:t>
                              </w:r>
                            </w:p>
                          </w:txbxContent>
                        </wps:txbx>
                        <wps:bodyPr wrap="square" lIns="0" tIns="0" rIns="0" bIns="0" rtlCol="0">
                          <a:noAutofit/>
                        </wps:bodyPr>
                      </wps:wsp>
                      <wps:wsp>
                        <wps:cNvPr id="114" name="Textbox 114"/>
                        <wps:cNvSpPr txBox="1"/>
                        <wps:spPr>
                          <a:xfrm>
                            <a:off x="115074" y="4422037"/>
                            <a:ext cx="2062480" cy="658495"/>
                          </a:xfrm>
                          <a:prstGeom prst="rect">
                            <a:avLst/>
                          </a:prstGeom>
                        </wps:spPr>
                        <wps:txbx>
                          <w:txbxContent>
                            <w:p w14:paraId="3DC4E347" w14:textId="77777777" w:rsidR="00D75950" w:rsidRDefault="00D75950" w:rsidP="00D75950">
                              <w:pPr>
                                <w:widowControl w:val="0"/>
                                <w:numPr>
                                  <w:ilvl w:val="0"/>
                                  <w:numId w:val="33"/>
                                </w:numPr>
                                <w:tabs>
                                  <w:tab w:val="left" w:pos="136"/>
                                </w:tabs>
                                <w:autoSpaceDE w:val="0"/>
                                <w:autoSpaceDN w:val="0"/>
                                <w:spacing w:before="124" w:line="190" w:lineRule="exact"/>
                                <w:ind w:hanging="105"/>
                                <w:rPr>
                                  <w:rFonts w:ascii="Tahoma"/>
                                  <w:sz w:val="16"/>
                                </w:rPr>
                              </w:pPr>
                              <w:r>
                                <w:rPr>
                                  <w:rFonts w:ascii="Tahoma"/>
                                  <w:color w:val="579DBB"/>
                                  <w:sz w:val="16"/>
                                </w:rPr>
                                <w:t>Talk</w:t>
                              </w:r>
                              <w:r>
                                <w:rPr>
                                  <w:rFonts w:ascii="Tahoma"/>
                                  <w:color w:val="579DBB"/>
                                  <w:spacing w:val="-14"/>
                                  <w:sz w:val="16"/>
                                </w:rPr>
                                <w:t xml:space="preserve"> </w:t>
                              </w:r>
                              <w:r>
                                <w:rPr>
                                  <w:rFonts w:ascii="Tahoma"/>
                                  <w:color w:val="579DBB"/>
                                  <w:sz w:val="16"/>
                                </w:rPr>
                                <w:t>to</w:t>
                              </w:r>
                              <w:r>
                                <w:rPr>
                                  <w:rFonts w:ascii="Tahoma"/>
                                  <w:color w:val="579DBB"/>
                                  <w:spacing w:val="-5"/>
                                  <w:sz w:val="16"/>
                                </w:rPr>
                                <w:t xml:space="preserve"> </w:t>
                              </w:r>
                              <w:r>
                                <w:rPr>
                                  <w:rFonts w:ascii="Tahoma"/>
                                  <w:color w:val="579DBB"/>
                                  <w:sz w:val="16"/>
                                </w:rPr>
                                <w:t>the</w:t>
                              </w:r>
                              <w:r>
                                <w:rPr>
                                  <w:rFonts w:ascii="Tahoma"/>
                                  <w:color w:val="579DBB"/>
                                  <w:spacing w:val="-12"/>
                                  <w:sz w:val="16"/>
                                </w:rPr>
                                <w:t xml:space="preserve"> </w:t>
                              </w:r>
                              <w:r>
                                <w:rPr>
                                  <w:rFonts w:ascii="Tahoma"/>
                                  <w:color w:val="579DBB"/>
                                  <w:spacing w:val="-2"/>
                                  <w:sz w:val="16"/>
                                </w:rPr>
                                <w:t>person</w:t>
                              </w:r>
                            </w:p>
                            <w:p w14:paraId="454FED5D" w14:textId="77777777"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z w:val="16"/>
                                </w:rPr>
                                <w:t>Send</w:t>
                              </w:r>
                              <w:r>
                                <w:rPr>
                                  <w:rFonts w:ascii="Tahoma"/>
                                  <w:color w:val="579DBB"/>
                                  <w:spacing w:val="-13"/>
                                  <w:sz w:val="16"/>
                                </w:rPr>
                                <w:t xml:space="preserve"> </w:t>
                              </w:r>
                              <w:r>
                                <w:rPr>
                                  <w:rFonts w:ascii="Tahoma"/>
                                  <w:color w:val="579DBB"/>
                                  <w:sz w:val="16"/>
                                </w:rPr>
                                <w:t>a</w:t>
                              </w:r>
                              <w:r>
                                <w:rPr>
                                  <w:rFonts w:ascii="Tahoma"/>
                                  <w:color w:val="579DBB"/>
                                  <w:spacing w:val="-12"/>
                                  <w:sz w:val="16"/>
                                </w:rPr>
                                <w:t xml:space="preserve"> </w:t>
                              </w:r>
                              <w:r>
                                <w:rPr>
                                  <w:rFonts w:ascii="Tahoma"/>
                                  <w:color w:val="579DBB"/>
                                  <w:sz w:val="16"/>
                                </w:rPr>
                                <w:t>letter/email</w:t>
                              </w:r>
                              <w:r>
                                <w:rPr>
                                  <w:rFonts w:ascii="Tahoma"/>
                                  <w:color w:val="579DBB"/>
                                  <w:spacing w:val="-14"/>
                                  <w:sz w:val="16"/>
                                </w:rPr>
                                <w:t xml:space="preserve"> </w:t>
                              </w:r>
                              <w:r>
                                <w:rPr>
                                  <w:rFonts w:ascii="Tahoma"/>
                                  <w:color w:val="579DBB"/>
                                  <w:sz w:val="16"/>
                                </w:rPr>
                                <w:t>to</w:t>
                              </w:r>
                              <w:r>
                                <w:rPr>
                                  <w:rFonts w:ascii="Tahoma"/>
                                  <w:color w:val="579DBB"/>
                                  <w:spacing w:val="-11"/>
                                  <w:sz w:val="16"/>
                                </w:rPr>
                                <w:t xml:space="preserve"> </w:t>
                              </w:r>
                              <w:r>
                                <w:rPr>
                                  <w:rFonts w:ascii="Tahoma"/>
                                  <w:color w:val="579DBB"/>
                                  <w:sz w:val="16"/>
                                </w:rPr>
                                <w:t>the</w:t>
                              </w:r>
                              <w:r>
                                <w:rPr>
                                  <w:rFonts w:ascii="Tahoma"/>
                                  <w:color w:val="579DBB"/>
                                  <w:spacing w:val="-8"/>
                                  <w:sz w:val="16"/>
                                </w:rPr>
                                <w:t xml:space="preserve"> </w:t>
                              </w:r>
                              <w:r>
                                <w:rPr>
                                  <w:rFonts w:ascii="Tahoma"/>
                                  <w:color w:val="579DBB"/>
                                  <w:spacing w:val="-2"/>
                                  <w:sz w:val="16"/>
                                </w:rPr>
                                <w:t>person</w:t>
                              </w:r>
                            </w:p>
                            <w:p w14:paraId="2651E912" w14:textId="2A24F149"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pacing w:val="-2"/>
                                  <w:sz w:val="16"/>
                                </w:rPr>
                                <w:t>Involve</w:t>
                              </w:r>
                              <w:r>
                                <w:rPr>
                                  <w:rFonts w:ascii="Tahoma"/>
                                  <w:color w:val="579DBB"/>
                                  <w:spacing w:val="-5"/>
                                  <w:sz w:val="16"/>
                                </w:rPr>
                                <w:t xml:space="preserve"> </w:t>
                              </w:r>
                              <w:r>
                                <w:rPr>
                                  <w:rFonts w:ascii="Tahoma"/>
                                  <w:color w:val="579DBB"/>
                                  <w:spacing w:val="-2"/>
                                  <w:sz w:val="16"/>
                                </w:rPr>
                                <w:t>a</w:t>
                              </w:r>
                              <w:r>
                                <w:rPr>
                                  <w:rFonts w:ascii="Tahoma"/>
                                  <w:color w:val="579DBB"/>
                                  <w:spacing w:val="-5"/>
                                  <w:sz w:val="16"/>
                                </w:rPr>
                                <w:t xml:space="preserve"> </w:t>
                              </w:r>
                              <w:r>
                                <w:rPr>
                                  <w:rFonts w:ascii="Tahoma"/>
                                  <w:color w:val="579DBB"/>
                                  <w:spacing w:val="-2"/>
                                  <w:sz w:val="16"/>
                                </w:rPr>
                                <w:t>third</w:t>
                              </w:r>
                              <w:r>
                                <w:rPr>
                                  <w:rFonts w:ascii="Tahoma"/>
                                  <w:color w:val="579DBB"/>
                                  <w:spacing w:val="5"/>
                                  <w:sz w:val="16"/>
                                </w:rPr>
                                <w:t xml:space="preserve"> </w:t>
                              </w:r>
                              <w:r>
                                <w:rPr>
                                  <w:rFonts w:ascii="Tahoma"/>
                                  <w:color w:val="579DBB"/>
                                  <w:spacing w:val="-2"/>
                                  <w:sz w:val="16"/>
                                </w:rPr>
                                <w:t>party,</w:t>
                              </w:r>
                              <w:r>
                                <w:rPr>
                                  <w:rFonts w:ascii="Tahoma"/>
                                  <w:color w:val="579DBB"/>
                                  <w:spacing w:val="-5"/>
                                  <w:sz w:val="16"/>
                                </w:rPr>
                                <w:t xml:space="preserve"> </w:t>
                              </w:r>
                              <w:r>
                                <w:rPr>
                                  <w:rFonts w:ascii="Tahoma"/>
                                  <w:color w:val="579DBB"/>
                                  <w:spacing w:val="-2"/>
                                  <w:sz w:val="16"/>
                                </w:rPr>
                                <w:t>e.g.</w:t>
                              </w:r>
                              <w:r>
                                <w:rPr>
                                  <w:rFonts w:ascii="Tahoma"/>
                                  <w:color w:val="579DBB"/>
                                  <w:spacing w:val="-4"/>
                                  <w:sz w:val="16"/>
                                </w:rPr>
                                <w:t xml:space="preserve"> </w:t>
                              </w:r>
                              <w:r>
                                <w:rPr>
                                  <w:rFonts w:ascii="Tahoma"/>
                                  <w:color w:val="579DBB"/>
                                  <w:spacing w:val="-2"/>
                                  <w:sz w:val="16"/>
                                </w:rPr>
                                <w:t>manager</w:t>
                              </w:r>
                              <w:r>
                                <w:rPr>
                                  <w:rFonts w:ascii="Tahoma"/>
                                  <w:color w:val="579DBB"/>
                                  <w:spacing w:val="-8"/>
                                  <w:sz w:val="16"/>
                                </w:rPr>
                                <w:t xml:space="preserve"> </w:t>
                              </w:r>
                              <w:r>
                                <w:rPr>
                                  <w:rFonts w:ascii="Tahoma"/>
                                  <w:color w:val="579DBB"/>
                                  <w:spacing w:val="-2"/>
                                  <w:sz w:val="16"/>
                                </w:rPr>
                                <w:t>or</w:t>
                              </w:r>
                              <w:r>
                                <w:rPr>
                                  <w:rFonts w:ascii="Tahoma"/>
                                  <w:color w:val="579DBB"/>
                                  <w:spacing w:val="-7"/>
                                  <w:sz w:val="16"/>
                                </w:rPr>
                                <w:t xml:space="preserve"> </w:t>
                              </w:r>
                              <w:r w:rsidR="0051209E">
                                <w:rPr>
                                  <w:rFonts w:ascii="Tahoma"/>
                                  <w:color w:val="579DBB"/>
                                  <w:spacing w:val="-5"/>
                                  <w:sz w:val="16"/>
                                </w:rPr>
                                <w:t>The People Team</w:t>
                              </w:r>
                            </w:p>
                            <w:p w14:paraId="2F671AAD" w14:textId="77777777" w:rsidR="00D75950" w:rsidRDefault="00D75950" w:rsidP="00D75950">
                              <w:pPr>
                                <w:widowControl w:val="0"/>
                                <w:numPr>
                                  <w:ilvl w:val="0"/>
                                  <w:numId w:val="33"/>
                                </w:numPr>
                                <w:tabs>
                                  <w:tab w:val="left" w:pos="136"/>
                                </w:tabs>
                                <w:autoSpaceDE w:val="0"/>
                                <w:autoSpaceDN w:val="0"/>
                                <w:spacing w:line="190" w:lineRule="exact"/>
                                <w:ind w:hanging="105"/>
                                <w:rPr>
                                  <w:rFonts w:ascii="Tahoma"/>
                                  <w:sz w:val="16"/>
                                </w:rPr>
                              </w:pPr>
                              <w:r>
                                <w:rPr>
                                  <w:rFonts w:ascii="Tahoma"/>
                                  <w:color w:val="579DBB"/>
                                  <w:spacing w:val="-2"/>
                                  <w:sz w:val="16"/>
                                </w:rPr>
                                <w:t>Mediation</w:t>
                              </w:r>
                            </w:p>
                          </w:txbxContent>
                        </wps:txbx>
                        <wps:bodyPr wrap="square" lIns="0" tIns="0" rIns="0" bIns="0" rtlCol="0">
                          <a:noAutofit/>
                        </wps:bodyPr>
                      </wps:wsp>
                      <wps:wsp>
                        <wps:cNvPr id="115" name="Textbox 115"/>
                        <wps:cNvSpPr txBox="1"/>
                        <wps:spPr>
                          <a:xfrm>
                            <a:off x="2554840" y="3100219"/>
                            <a:ext cx="2121535" cy="808355"/>
                          </a:xfrm>
                          <a:prstGeom prst="rect">
                            <a:avLst/>
                          </a:prstGeom>
                          <a:solidFill>
                            <a:srgbClr val="579FBB"/>
                          </a:solidFill>
                          <a:ln w="2675">
                            <a:solidFill>
                              <a:srgbClr val="C9C9C9"/>
                            </a:solidFill>
                            <a:prstDash val="solid"/>
                          </a:ln>
                        </wps:spPr>
                        <wps:txbx>
                          <w:txbxContent>
                            <w:p w14:paraId="74569A29" w14:textId="77777777" w:rsidR="00D75950" w:rsidRDefault="00D75950" w:rsidP="00D75950">
                              <w:pPr>
                                <w:spacing w:before="151" w:line="232" w:lineRule="auto"/>
                                <w:ind w:left="7" w:right="6"/>
                                <w:jc w:val="center"/>
                                <w:rPr>
                                  <w:rFonts w:ascii="Tahoma"/>
                                  <w:color w:val="000000"/>
                                  <w:sz w:val="16"/>
                                </w:rPr>
                              </w:pPr>
                              <w:r>
                                <w:rPr>
                                  <w:rFonts w:ascii="Tahoma"/>
                                  <w:color w:val="FEFFFF"/>
                                  <w:sz w:val="16"/>
                                </w:rPr>
                                <w:t>It</w:t>
                              </w:r>
                              <w:r>
                                <w:rPr>
                                  <w:rFonts w:ascii="Tahoma"/>
                                  <w:color w:val="FEFFFF"/>
                                  <w:spacing w:val="-13"/>
                                  <w:sz w:val="16"/>
                                </w:rPr>
                                <w:t xml:space="preserve"> </w:t>
                              </w:r>
                              <w:r>
                                <w:rPr>
                                  <w:rFonts w:ascii="Tahoma"/>
                                  <w:color w:val="FEFFFF"/>
                                  <w:sz w:val="16"/>
                                </w:rPr>
                                <w:t>is</w:t>
                              </w:r>
                              <w:r>
                                <w:rPr>
                                  <w:rFonts w:ascii="Tahoma"/>
                                  <w:color w:val="FEFFFF"/>
                                  <w:spacing w:val="-12"/>
                                  <w:sz w:val="16"/>
                                </w:rPr>
                                <w:t xml:space="preserve"> </w:t>
                              </w:r>
                              <w:r>
                                <w:rPr>
                                  <w:rFonts w:ascii="Tahoma"/>
                                  <w:color w:val="FEFFFF"/>
                                  <w:sz w:val="16"/>
                                </w:rPr>
                                <w:t>not</w:t>
                              </w:r>
                              <w:r>
                                <w:rPr>
                                  <w:rFonts w:ascii="Tahoma"/>
                                  <w:color w:val="FEFFFF"/>
                                  <w:spacing w:val="-13"/>
                                  <w:sz w:val="16"/>
                                </w:rPr>
                                <w:t xml:space="preserve"> </w:t>
                              </w:r>
                              <w:r>
                                <w:rPr>
                                  <w:rFonts w:ascii="Tahoma"/>
                                  <w:color w:val="FEFFFF"/>
                                  <w:sz w:val="16"/>
                                </w:rPr>
                                <w:t>appropriate</w:t>
                              </w:r>
                              <w:r>
                                <w:rPr>
                                  <w:rFonts w:ascii="Tahoma"/>
                                  <w:color w:val="FEFFFF"/>
                                  <w:spacing w:val="-12"/>
                                  <w:sz w:val="16"/>
                                </w:rPr>
                                <w:t xml:space="preserve"> </w:t>
                              </w:r>
                              <w:r>
                                <w:rPr>
                                  <w:rFonts w:ascii="Tahoma"/>
                                  <w:color w:val="FEFFFF"/>
                                  <w:sz w:val="16"/>
                                </w:rPr>
                                <w:t>to</w:t>
                              </w:r>
                              <w:r>
                                <w:rPr>
                                  <w:rFonts w:ascii="Tahoma"/>
                                  <w:color w:val="FEFFFF"/>
                                  <w:spacing w:val="-13"/>
                                  <w:sz w:val="16"/>
                                </w:rPr>
                                <w:t xml:space="preserve"> </w:t>
                              </w:r>
                              <w:r>
                                <w:rPr>
                                  <w:rFonts w:ascii="Tahoma"/>
                                  <w:color w:val="FEFFFF"/>
                                  <w:sz w:val="16"/>
                                </w:rPr>
                                <w:t>use</w:t>
                              </w:r>
                              <w:r>
                                <w:rPr>
                                  <w:rFonts w:ascii="Tahoma"/>
                                  <w:color w:val="FEFFFF"/>
                                  <w:spacing w:val="-12"/>
                                  <w:sz w:val="16"/>
                                </w:rPr>
                                <w:t xml:space="preserve"> </w:t>
                              </w:r>
                              <w:r>
                                <w:rPr>
                                  <w:rFonts w:ascii="Tahoma"/>
                                  <w:color w:val="FEFFFF"/>
                                  <w:sz w:val="16"/>
                                </w:rPr>
                                <w:t>the</w:t>
                              </w:r>
                              <w:r>
                                <w:rPr>
                                  <w:rFonts w:ascii="Tahoma"/>
                                  <w:color w:val="FEFFFF"/>
                                  <w:spacing w:val="-13"/>
                                  <w:sz w:val="16"/>
                                </w:rPr>
                                <w:t xml:space="preserve"> </w:t>
                              </w:r>
                              <w:r>
                                <w:rPr>
                                  <w:rFonts w:ascii="Tahoma"/>
                                  <w:color w:val="FEFFFF"/>
                                  <w:sz w:val="16"/>
                                </w:rPr>
                                <w:t>informal approach due to the seriousness of</w:t>
                              </w:r>
                            </w:p>
                            <w:p w14:paraId="39650D0F" w14:textId="77777777" w:rsidR="00D75950" w:rsidRDefault="00D75950" w:rsidP="00D75950">
                              <w:pPr>
                                <w:spacing w:line="232" w:lineRule="auto"/>
                                <w:ind w:left="284" w:right="282" w:firstLine="6"/>
                                <w:jc w:val="center"/>
                                <w:rPr>
                                  <w:rFonts w:ascii="Tahoma"/>
                                  <w:color w:val="000000"/>
                                  <w:sz w:val="16"/>
                                </w:rPr>
                              </w:pPr>
                              <w:r>
                                <w:rPr>
                                  <w:rFonts w:ascii="Tahoma"/>
                                  <w:color w:val="FEFFFF"/>
                                  <w:sz w:val="16"/>
                                </w:rPr>
                                <w:t>the</w:t>
                              </w:r>
                              <w:r>
                                <w:rPr>
                                  <w:rFonts w:ascii="Tahoma"/>
                                  <w:color w:val="FEFFFF"/>
                                  <w:spacing w:val="-12"/>
                                  <w:sz w:val="16"/>
                                </w:rPr>
                                <w:t xml:space="preserve"> </w:t>
                              </w:r>
                              <w:r>
                                <w:rPr>
                                  <w:rFonts w:ascii="Tahoma"/>
                                  <w:color w:val="FEFFFF"/>
                                  <w:sz w:val="16"/>
                                </w:rPr>
                                <w:t>alleged</w:t>
                              </w:r>
                              <w:r>
                                <w:rPr>
                                  <w:rFonts w:ascii="Tahoma"/>
                                  <w:color w:val="FEFFFF"/>
                                  <w:spacing w:val="-1"/>
                                  <w:sz w:val="16"/>
                                </w:rPr>
                                <w:t xml:space="preserve"> </w:t>
                              </w:r>
                              <w:r>
                                <w:rPr>
                                  <w:rFonts w:ascii="Tahoma"/>
                                  <w:color w:val="FEFFFF"/>
                                  <w:sz w:val="16"/>
                                </w:rPr>
                                <w:t xml:space="preserve">behaviour or if attempts at </w:t>
                              </w:r>
                              <w:r>
                                <w:rPr>
                                  <w:rFonts w:ascii="Tahoma"/>
                                  <w:color w:val="FEFFFF"/>
                                  <w:spacing w:val="-2"/>
                                  <w:sz w:val="16"/>
                                </w:rPr>
                                <w:t>resolving</w:t>
                              </w:r>
                              <w:r>
                                <w:rPr>
                                  <w:rFonts w:ascii="Tahoma"/>
                                  <w:color w:val="FEFFFF"/>
                                  <w:spacing w:val="-10"/>
                                  <w:sz w:val="16"/>
                                </w:rPr>
                                <w:t xml:space="preserve"> </w:t>
                              </w:r>
                              <w:r>
                                <w:rPr>
                                  <w:rFonts w:ascii="Tahoma"/>
                                  <w:color w:val="FEFFFF"/>
                                  <w:spacing w:val="-2"/>
                                  <w:sz w:val="16"/>
                                </w:rPr>
                                <w:t>the</w:t>
                              </w:r>
                              <w:r>
                                <w:rPr>
                                  <w:rFonts w:ascii="Tahoma"/>
                                  <w:color w:val="FEFFFF"/>
                                  <w:spacing w:val="-4"/>
                                  <w:sz w:val="16"/>
                                </w:rPr>
                                <w:t xml:space="preserve"> </w:t>
                              </w:r>
                              <w:r>
                                <w:rPr>
                                  <w:rFonts w:ascii="Tahoma"/>
                                  <w:color w:val="FEFFFF"/>
                                  <w:spacing w:val="-2"/>
                                  <w:sz w:val="16"/>
                                </w:rPr>
                                <w:t>issue</w:t>
                              </w:r>
                              <w:r>
                                <w:rPr>
                                  <w:rFonts w:ascii="Tahoma"/>
                                  <w:color w:val="FEFFFF"/>
                                  <w:spacing w:val="-4"/>
                                  <w:sz w:val="16"/>
                                </w:rPr>
                                <w:t xml:space="preserve"> </w:t>
                              </w:r>
                              <w:r>
                                <w:rPr>
                                  <w:rFonts w:ascii="Tahoma"/>
                                  <w:color w:val="FEFFFF"/>
                                  <w:spacing w:val="-2"/>
                                  <w:sz w:val="16"/>
                                </w:rPr>
                                <w:t>informally</w:t>
                              </w:r>
                              <w:r>
                                <w:rPr>
                                  <w:rFonts w:ascii="Tahoma"/>
                                  <w:color w:val="FEFFFF"/>
                                  <w:spacing w:val="-14"/>
                                  <w:sz w:val="16"/>
                                </w:rPr>
                                <w:t xml:space="preserve"> </w:t>
                              </w:r>
                              <w:r>
                                <w:rPr>
                                  <w:rFonts w:ascii="Tahoma"/>
                                  <w:color w:val="FEFFFF"/>
                                  <w:spacing w:val="-2"/>
                                  <w:sz w:val="16"/>
                                </w:rPr>
                                <w:t>have</w:t>
                              </w:r>
                              <w:r>
                                <w:rPr>
                                  <w:rFonts w:ascii="Tahoma"/>
                                  <w:color w:val="FEFFFF"/>
                                  <w:spacing w:val="-4"/>
                                  <w:sz w:val="16"/>
                                </w:rPr>
                                <w:t xml:space="preserve"> </w:t>
                              </w:r>
                              <w:r>
                                <w:rPr>
                                  <w:rFonts w:ascii="Tahoma"/>
                                  <w:color w:val="FEFFFF"/>
                                  <w:spacing w:val="-2"/>
                                  <w:sz w:val="16"/>
                                </w:rPr>
                                <w:t>been exhausted</w:t>
                              </w:r>
                            </w:p>
                          </w:txbxContent>
                        </wps:txbx>
                        <wps:bodyPr wrap="square" lIns="0" tIns="0" rIns="0" bIns="0" rtlCol="0">
                          <a:noAutofit/>
                        </wps:bodyPr>
                      </wps:wsp>
                      <wps:wsp>
                        <wps:cNvPr id="116" name="Textbox 116"/>
                        <wps:cNvSpPr txBox="1"/>
                        <wps:spPr>
                          <a:xfrm>
                            <a:off x="259140" y="3101557"/>
                            <a:ext cx="1775460" cy="805815"/>
                          </a:xfrm>
                          <a:prstGeom prst="rect">
                            <a:avLst/>
                          </a:prstGeom>
                        </wps:spPr>
                        <wps:txbx>
                          <w:txbxContent>
                            <w:p w14:paraId="080F9707" w14:textId="77777777" w:rsidR="00D75950" w:rsidRDefault="00D75950" w:rsidP="00D75950">
                              <w:pPr>
                                <w:spacing w:before="204"/>
                                <w:rPr>
                                  <w:rFonts w:ascii="Titillium Bd"/>
                                  <w:b/>
                                  <w:sz w:val="16"/>
                                </w:rPr>
                              </w:pPr>
                            </w:p>
                            <w:p w14:paraId="5921A5CF" w14:textId="77777777" w:rsidR="00D75950" w:rsidRDefault="00D75950" w:rsidP="00D75950">
                              <w:pPr>
                                <w:spacing w:line="232" w:lineRule="auto"/>
                                <w:ind w:left="753" w:right="699" w:hanging="50"/>
                                <w:rPr>
                                  <w:rFonts w:ascii="Tahoma"/>
                                  <w:sz w:val="16"/>
                                </w:rPr>
                              </w:pPr>
                              <w:r>
                                <w:rPr>
                                  <w:rFonts w:ascii="Tahoma"/>
                                  <w:color w:val="FEFFFF"/>
                                  <w:spacing w:val="-2"/>
                                  <w:sz w:val="16"/>
                                </w:rPr>
                                <w:t>Consider</w:t>
                              </w:r>
                              <w:r>
                                <w:rPr>
                                  <w:rFonts w:ascii="Tahoma"/>
                                  <w:color w:val="FEFFFF"/>
                                  <w:spacing w:val="-11"/>
                                  <w:sz w:val="16"/>
                                </w:rPr>
                                <w:t xml:space="preserve"> </w:t>
                              </w:r>
                              <w:r>
                                <w:rPr>
                                  <w:rFonts w:ascii="Tahoma"/>
                                  <w:color w:val="FEFFFF"/>
                                  <w:spacing w:val="-2"/>
                                  <w:sz w:val="16"/>
                                </w:rPr>
                                <w:t>options</w:t>
                              </w:r>
                              <w:r>
                                <w:rPr>
                                  <w:rFonts w:ascii="Tahoma"/>
                                  <w:color w:val="FEFFFF"/>
                                  <w:spacing w:val="-10"/>
                                  <w:sz w:val="16"/>
                                </w:rPr>
                                <w:t xml:space="preserve"> </w:t>
                              </w:r>
                              <w:r>
                                <w:rPr>
                                  <w:rFonts w:ascii="Tahoma"/>
                                  <w:color w:val="FEFFFF"/>
                                  <w:spacing w:val="-2"/>
                                  <w:sz w:val="16"/>
                                </w:rPr>
                                <w:t xml:space="preserve">for </w:t>
                              </w:r>
                              <w:r>
                                <w:rPr>
                                  <w:rFonts w:ascii="Tahoma"/>
                                  <w:color w:val="FEFFFF"/>
                                  <w:sz w:val="16"/>
                                </w:rPr>
                                <w:t>informal</w:t>
                              </w:r>
                              <w:r>
                                <w:rPr>
                                  <w:rFonts w:ascii="Tahoma"/>
                                  <w:color w:val="FEFFFF"/>
                                  <w:spacing w:val="-13"/>
                                  <w:sz w:val="16"/>
                                </w:rPr>
                                <w:t xml:space="preserve"> </w:t>
                              </w:r>
                              <w:r>
                                <w:rPr>
                                  <w:rFonts w:ascii="Tahoma"/>
                                  <w:color w:val="FEFFFF"/>
                                  <w:sz w:val="16"/>
                                </w:rPr>
                                <w:t>resolution</w:t>
                              </w:r>
                            </w:p>
                          </w:txbxContent>
                        </wps:txbx>
                        <wps:bodyPr wrap="square" lIns="0" tIns="0" rIns="0" bIns="0" rtlCol="0">
                          <a:noAutofit/>
                        </wps:bodyPr>
                      </wps:wsp>
                      <wps:wsp>
                        <wps:cNvPr id="117" name="Textbox 117"/>
                        <wps:cNvSpPr txBox="1"/>
                        <wps:spPr>
                          <a:xfrm>
                            <a:off x="4557500" y="1125520"/>
                            <a:ext cx="1239520" cy="614680"/>
                          </a:xfrm>
                          <a:prstGeom prst="rect">
                            <a:avLst/>
                          </a:prstGeom>
                          <a:solidFill>
                            <a:srgbClr val="579FBB"/>
                          </a:solidFill>
                          <a:ln w="2675">
                            <a:solidFill>
                              <a:srgbClr val="C9C9C9"/>
                            </a:solidFill>
                            <a:prstDash val="solid"/>
                          </a:ln>
                        </wps:spPr>
                        <wps:txbx>
                          <w:txbxContent>
                            <w:p w14:paraId="6A00850E" w14:textId="77777777" w:rsidR="00D75950" w:rsidRDefault="00D75950" w:rsidP="00D75950">
                              <w:pPr>
                                <w:spacing w:before="140"/>
                                <w:rPr>
                                  <w:rFonts w:ascii="Titillium Bd"/>
                                  <w:b/>
                                  <w:color w:val="000000"/>
                                  <w:sz w:val="16"/>
                                </w:rPr>
                              </w:pPr>
                            </w:p>
                            <w:p w14:paraId="30FD47F9" w14:textId="77777777" w:rsidR="00D75950" w:rsidRDefault="00D75950" w:rsidP="00D75950">
                              <w:pPr>
                                <w:ind w:left="566"/>
                                <w:rPr>
                                  <w:rFonts w:ascii="Tahoma"/>
                                  <w:color w:val="000000"/>
                                  <w:sz w:val="16"/>
                                </w:rPr>
                              </w:pPr>
                              <w:r>
                                <w:rPr>
                                  <w:rFonts w:ascii="Tahoma"/>
                                  <w:color w:val="FEFFFF"/>
                                  <w:sz w:val="16"/>
                                </w:rPr>
                                <w:t>Seek</w:t>
                              </w:r>
                              <w:r>
                                <w:rPr>
                                  <w:rFonts w:ascii="Tahoma"/>
                                  <w:color w:val="FEFFFF"/>
                                  <w:spacing w:val="-12"/>
                                  <w:sz w:val="16"/>
                                </w:rPr>
                                <w:t xml:space="preserve"> </w:t>
                              </w:r>
                              <w:r>
                                <w:rPr>
                                  <w:rFonts w:ascii="Tahoma"/>
                                  <w:color w:val="FEFFFF"/>
                                  <w:spacing w:val="-2"/>
                                  <w:sz w:val="16"/>
                                </w:rPr>
                                <w:t>advice</w:t>
                              </w:r>
                            </w:p>
                          </w:txbxContent>
                        </wps:txbx>
                        <wps:bodyPr wrap="square" lIns="0" tIns="0" rIns="0" bIns="0" rtlCol="0">
                          <a:noAutofit/>
                        </wps:bodyPr>
                      </wps:wsp>
                      <wps:wsp>
                        <wps:cNvPr id="118" name="Textbox 118"/>
                        <wps:cNvSpPr txBox="1"/>
                        <wps:spPr>
                          <a:xfrm>
                            <a:off x="2533431" y="28465"/>
                            <a:ext cx="1195070" cy="614680"/>
                          </a:xfrm>
                          <a:prstGeom prst="rect">
                            <a:avLst/>
                          </a:prstGeom>
                          <a:solidFill>
                            <a:srgbClr val="579DBB"/>
                          </a:solidFill>
                          <a:ln w="2675">
                            <a:solidFill>
                              <a:srgbClr val="C9C9C9"/>
                            </a:solidFill>
                            <a:prstDash val="solid"/>
                          </a:ln>
                        </wps:spPr>
                        <wps:txbx>
                          <w:txbxContent>
                            <w:p w14:paraId="5982310D" w14:textId="77777777" w:rsidR="00D75950" w:rsidRDefault="00D75950" w:rsidP="00D75950">
                              <w:pPr>
                                <w:spacing w:before="92" w:line="232" w:lineRule="auto"/>
                                <w:ind w:left="45" w:right="46" w:firstLine="7"/>
                                <w:jc w:val="center"/>
                                <w:rPr>
                                  <w:rFonts w:ascii="Tahoma"/>
                                  <w:color w:val="000000"/>
                                  <w:sz w:val="16"/>
                                </w:rPr>
                              </w:pPr>
                              <w:r>
                                <w:rPr>
                                  <w:rFonts w:ascii="Tahoma"/>
                                  <w:color w:val="FEFFFF"/>
                                  <w:sz w:val="16"/>
                                </w:rPr>
                                <w:t xml:space="preserve">You feel that you have </w:t>
                              </w:r>
                              <w:r>
                                <w:rPr>
                                  <w:rFonts w:ascii="Tahoma"/>
                                  <w:color w:val="FEFFFF"/>
                                  <w:spacing w:val="-2"/>
                                  <w:sz w:val="16"/>
                                </w:rPr>
                                <w:t>experienced</w:t>
                              </w:r>
                              <w:r>
                                <w:rPr>
                                  <w:rFonts w:ascii="Tahoma"/>
                                  <w:color w:val="FEFFFF"/>
                                  <w:spacing w:val="-11"/>
                                  <w:sz w:val="16"/>
                                </w:rPr>
                                <w:t xml:space="preserve"> </w:t>
                              </w:r>
                              <w:r>
                                <w:rPr>
                                  <w:rFonts w:ascii="Tahoma"/>
                                  <w:color w:val="FEFFFF"/>
                                  <w:spacing w:val="-2"/>
                                  <w:sz w:val="16"/>
                                </w:rPr>
                                <w:t xml:space="preserve">unacceptable </w:t>
                              </w:r>
                              <w:r>
                                <w:rPr>
                                  <w:rFonts w:ascii="Tahoma"/>
                                  <w:color w:val="FEFFFF"/>
                                  <w:sz w:val="16"/>
                                </w:rPr>
                                <w:t xml:space="preserve">behaviour or have </w:t>
                              </w:r>
                              <w:r>
                                <w:rPr>
                                  <w:rFonts w:ascii="Tahoma"/>
                                  <w:color w:val="FEFFFF"/>
                                  <w:spacing w:val="-2"/>
                                  <w:sz w:val="16"/>
                                </w:rPr>
                                <w:t>witnessed</w:t>
                              </w:r>
                              <w:r>
                                <w:rPr>
                                  <w:rFonts w:ascii="Tahoma"/>
                                  <w:color w:val="FEFFFF"/>
                                  <w:spacing w:val="-11"/>
                                  <w:sz w:val="16"/>
                                </w:rPr>
                                <w:t xml:space="preserve"> </w:t>
                              </w:r>
                              <w:r>
                                <w:rPr>
                                  <w:rFonts w:ascii="Tahoma"/>
                                  <w:color w:val="FEFFFF"/>
                                  <w:spacing w:val="-2"/>
                                  <w:sz w:val="16"/>
                                </w:rPr>
                                <w:t>such</w:t>
                              </w:r>
                              <w:r>
                                <w:rPr>
                                  <w:rFonts w:ascii="Tahoma"/>
                                  <w:color w:val="FEFFFF"/>
                                  <w:spacing w:val="-10"/>
                                  <w:sz w:val="16"/>
                                </w:rPr>
                                <w:t xml:space="preserve"> </w:t>
                              </w:r>
                              <w:r>
                                <w:rPr>
                                  <w:rFonts w:ascii="Tahoma"/>
                                  <w:color w:val="FEFFFF"/>
                                  <w:spacing w:val="-2"/>
                                  <w:sz w:val="16"/>
                                </w:rPr>
                                <w:t>behaviour</w:t>
                              </w:r>
                            </w:p>
                          </w:txbxContent>
                        </wps:txbx>
                        <wps:bodyPr wrap="square" lIns="0" tIns="0" rIns="0" bIns="0" rtlCol="0">
                          <a:noAutofit/>
                        </wps:bodyPr>
                      </wps:wsp>
                      <wps:wsp>
                        <wps:cNvPr id="119" name="Textbox 119"/>
                        <wps:cNvSpPr txBox="1"/>
                        <wps:spPr>
                          <a:xfrm>
                            <a:off x="2868843" y="4153570"/>
                            <a:ext cx="1492885" cy="527685"/>
                          </a:xfrm>
                          <a:prstGeom prst="rect">
                            <a:avLst/>
                          </a:prstGeom>
                          <a:solidFill>
                            <a:srgbClr val="579FBB"/>
                          </a:solidFill>
                          <a:ln w="2675">
                            <a:solidFill>
                              <a:srgbClr val="C9C9C9"/>
                            </a:solidFill>
                            <a:prstDash val="solid"/>
                          </a:ln>
                        </wps:spPr>
                        <wps:txbx>
                          <w:txbxContent>
                            <w:p w14:paraId="177D6BFC" w14:textId="77777777" w:rsidR="00D75950" w:rsidRDefault="00D75950" w:rsidP="00D75950">
                              <w:pPr>
                                <w:spacing w:before="118" w:line="232" w:lineRule="auto"/>
                                <w:ind w:left="99" w:right="94"/>
                                <w:jc w:val="center"/>
                                <w:rPr>
                                  <w:rFonts w:ascii="Tahoma" w:hAnsi="Tahoma"/>
                                  <w:color w:val="000000"/>
                                  <w:sz w:val="16"/>
                                </w:rPr>
                              </w:pPr>
                              <w:r>
                                <w:rPr>
                                  <w:rFonts w:ascii="Tahoma" w:hAnsi="Tahoma"/>
                                  <w:color w:val="FEFFFF"/>
                                  <w:spacing w:val="-2"/>
                                  <w:sz w:val="16"/>
                                </w:rPr>
                                <w:t>Raise</w:t>
                              </w:r>
                              <w:r>
                                <w:rPr>
                                  <w:rFonts w:ascii="Tahoma" w:hAnsi="Tahoma"/>
                                  <w:color w:val="FEFFFF"/>
                                  <w:spacing w:val="-10"/>
                                  <w:sz w:val="16"/>
                                </w:rPr>
                                <w:t xml:space="preserve"> </w:t>
                              </w:r>
                              <w:r>
                                <w:rPr>
                                  <w:rFonts w:ascii="Tahoma" w:hAnsi="Tahoma"/>
                                  <w:color w:val="FEFFFF"/>
                                  <w:spacing w:val="-2"/>
                                  <w:sz w:val="16"/>
                                </w:rPr>
                                <w:t>a</w:t>
                              </w:r>
                              <w:r>
                                <w:rPr>
                                  <w:rFonts w:ascii="Tahoma" w:hAnsi="Tahoma"/>
                                  <w:color w:val="FEFFFF"/>
                                  <w:spacing w:val="-10"/>
                                  <w:sz w:val="16"/>
                                </w:rPr>
                                <w:t xml:space="preserve"> </w:t>
                              </w:r>
                              <w:r>
                                <w:rPr>
                                  <w:rFonts w:ascii="Tahoma" w:hAnsi="Tahoma"/>
                                  <w:color w:val="FEFFFF"/>
                                  <w:spacing w:val="-2"/>
                                  <w:sz w:val="16"/>
                                </w:rPr>
                                <w:t>formal</w:t>
                              </w:r>
                              <w:r>
                                <w:rPr>
                                  <w:rFonts w:ascii="Tahoma" w:hAnsi="Tahoma"/>
                                  <w:color w:val="FEFFFF"/>
                                  <w:spacing w:val="-8"/>
                                  <w:sz w:val="16"/>
                                </w:rPr>
                                <w:t xml:space="preserve"> </w:t>
                              </w:r>
                              <w:r>
                                <w:rPr>
                                  <w:rFonts w:ascii="Tahoma" w:hAnsi="Tahoma"/>
                                  <w:color w:val="FEFFFF"/>
                                  <w:spacing w:val="-2"/>
                                  <w:sz w:val="16"/>
                                </w:rPr>
                                <w:t>complaint</w:t>
                              </w:r>
                              <w:r>
                                <w:rPr>
                                  <w:rFonts w:ascii="Tahoma" w:hAnsi="Tahoma"/>
                                  <w:color w:val="FEFFFF"/>
                                  <w:spacing w:val="-10"/>
                                  <w:sz w:val="16"/>
                                </w:rPr>
                                <w:t xml:space="preserve"> </w:t>
                              </w:r>
                              <w:r>
                                <w:rPr>
                                  <w:rFonts w:ascii="Tahoma" w:hAnsi="Tahoma"/>
                                  <w:color w:val="FEFFFF"/>
                                  <w:spacing w:val="-2"/>
                                  <w:sz w:val="16"/>
                                </w:rPr>
                                <w:t xml:space="preserve">under </w:t>
                              </w:r>
                              <w:r>
                                <w:rPr>
                                  <w:rFonts w:ascii="Tahoma" w:hAnsi="Tahoma"/>
                                  <w:color w:val="FEFFFF"/>
                                  <w:sz w:val="16"/>
                                </w:rPr>
                                <w:t>the</w:t>
                              </w:r>
                              <w:r>
                                <w:rPr>
                                  <w:rFonts w:ascii="Tahoma" w:hAnsi="Tahoma"/>
                                  <w:color w:val="FEFFFF"/>
                                  <w:spacing w:val="-3"/>
                                  <w:sz w:val="16"/>
                                </w:rPr>
                                <w:t xml:space="preserve"> </w:t>
                              </w:r>
                              <w:r>
                                <w:rPr>
                                  <w:rFonts w:ascii="Tahoma" w:hAnsi="Tahoma"/>
                                  <w:color w:val="FEFFFF"/>
                                  <w:sz w:val="16"/>
                                </w:rPr>
                                <w:t>University’s Grievance Policy and Procedure</w:t>
                              </w:r>
                            </w:p>
                          </w:txbxContent>
                        </wps:txbx>
                        <wps:bodyPr wrap="square" lIns="0" tIns="0" rIns="0" bIns="0" rtlCol="0">
                          <a:noAutofit/>
                        </wps:bodyPr>
                      </wps:wsp>
                    </wpg:wgp>
                  </a:graphicData>
                </a:graphic>
              </wp:anchor>
            </w:drawing>
          </mc:Choice>
          <mc:Fallback>
            <w:pict>
              <v:group w14:anchorId="440DCF4D" id="Group 70" o:spid="_x0000_s1028" style="position:absolute;left:0;text-align:left;margin-left:58.15pt;margin-top:16pt;width:478.8pt;height:477.7pt;z-index:-251654144;mso-wrap-distance-left:0;mso-wrap-distance-right:0;mso-position-horizontal-relative:page" coordsize="60807,60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">
                <v:shape id="Image 71" o:spid="_x0000_s1029" type="#_x0000_t75" alt="þÿ" style="position:absolute;left:24812;width:13102;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">
                  <v:imagedata r:id="rId34" o:title="þÿ"/>
                </v:shape>
                <v:shape id="Graphic 72" o:spid="_x0000_s1030" style="position:absolute;left:31242;top:6427;width:63;height:3105;visibility:visible;mso-wrap-style:square;v-text-anchor:top" coordsize="635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" path="m6244,r,263114l,263114r,47272e" filled="f" strokecolor="#579dbb" strokeweight=".34689mm">
                  <v:path arrowok="t"/>
                </v:shape>
                <v:shape id="Graphic 73" o:spid="_x0000_s1031" style="position:absolute;left:30805;top:9416;width:876;height:877;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" path="m43710,87407l,,87421,,43710,87407xe" fillcolor="#579dbb" stroked="f">
                  <v:path arrowok="t"/>
                </v:shape>
                <v:shape id="Image 74" o:spid="_x0000_s1032" type="#_x0000_t75" alt="þÿ" style="position:absolute;left:23139;top:9941;width:16261;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">
                  <v:imagedata r:id="rId35" o:title="þÿ"/>
                </v:shape>
                <v:shape id="Graphic 75" o:spid="_x0000_s1033" style="position:absolute;left:23780;top:10289;width:14929;height:8083;visibility:visible;mso-wrap-style:square;v-text-anchor:top" coordsize="149288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" path="m745756,808074l,404037,745756,r746649,404037l745756,808074xe" fillcolor="#579fbb" stroked="f">
                  <v:path arrowok="t"/>
                </v:shape>
                <v:shape id="Graphic 76" o:spid="_x0000_s1034" style="position:absolute;left:23778;top:10287;width:14929;height:8084;visibility:visible;mso-wrap-style:square;v-text-anchor:top" coordsize="149288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" path="m,404037l746648,r745757,404037l746648,808074,,404037xe" filled="f" strokecolor="#579fbb" strokeweight=".24775mm">
                  <v:path arrowok="t"/>
                </v:shape>
                <v:shape id="Graphic 77" o:spid="_x0000_s1035" style="position:absolute;left:11459;top:14327;width:12325;height:15926;visibility:visible;mso-wrap-style:square;v-text-anchor:top" coordsize="1232535,159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" path="m1231925,l,,,1592067e" filled="f" strokecolor="#579dbb" strokeweight=".34689mm">
                  <v:path arrowok="t"/>
                </v:shape>
                <v:shape id="Graphic 78" o:spid="_x0000_s1036" style="position:absolute;left:11023;top:30135;width:876;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" path="m43710,87407l,,87421,,43710,87407xe" fillcolor="#579dbb" stroked="f">
                  <v:path arrowok="t"/>
                </v:shape>
                <v:shape id="Image 79" o:spid="_x0000_s1037" type="#_x0000_t75" alt="þÿ" style="position:absolute;left:2046;top:30659;width:18956;height:9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">
                  <v:imagedata r:id="rId36" o:title="þÿ"/>
                </v:shape>
                <v:shape id="Graphic 80" o:spid="_x0000_s1038" style="position:absolute;left:2578;top:31011;width:17780;height:8077;visibility:visible;mso-wrap-style:square;v-text-anchor:top" coordsize="1778000,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" path="m1777862,807182l,807182,,,1777862,r,807182xe" fillcolor="#579fbb" stroked="f">
                  <v:path arrowok="t"/>
                </v:shape>
                <v:shape id="Graphic 81" o:spid="_x0000_s1039" style="position:absolute;left:2578;top:31002;width:17780;height:8083;visibility:visible;mso-wrap-style:square;v-text-anchor:top" coordsize="1778000,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" path="m,808074r1777862,l1777862,,,,,808074xe" filled="f" strokecolor="#c9c9c9" strokeweight=".07431mm">
                  <v:path arrowok="t"/>
                </v:shape>
                <v:shape id="Image 82" o:spid="_x0000_s1040" type="#_x0000_t75" alt="þÿ" style="position:absolute;left:45069;top:10963;width:13473;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">
                  <v:imagedata r:id="rId37" o:title="þÿ"/>
                </v:shape>
                <v:shape id="Image 83" o:spid="_x0000_s1041" type="#_x0000_t75" style="position:absolute;left:42982;top:21350;width:17775;height:6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">
                  <v:imagedata r:id="rId38" o:title=""/>
                </v:shape>
                <v:shape id="Graphic 84" o:spid="_x0000_s1042" style="position:absolute;left:42979;top:21351;width:17780;height:6674;visibility:visible;mso-wrap-style:square;v-text-anchor:top" coordsize="1778000,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" path="m,667152r1777862,l1777862,,,,,667152xem106154,667152l106154,em1672600,667152l1672600,e" filled="f" strokecolor="#579dbb" strokeweight=".24775mm">
                  <v:path arrowok="t"/>
                </v:shape>
                <v:shape id="Graphic 85" o:spid="_x0000_s1043" style="position:absolute;left:38705;top:14327;width:6102;height:13;visibility:visible;mso-wrap-style:square;v-text-anchor:top" coordsize="610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" path="m,l610164,e" filled="f" strokecolor="#579dbb" strokeweight=".34683mm">
                  <v:path arrowok="t"/>
                </v:shape>
                <v:shape id="Graphic 86" o:spid="_x0000_s1044" style="position:absolute;left:44702;top:13888;width:870;height:876;visibility:visible;mso-wrap-style:square;v-text-anchor:top" coordsize="86995,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" path="m,87407l,,86529,43703,,87407xe" fillcolor="#579dbb" stroked="f">
                  <v:path arrowok="t"/>
                </v:shape>
                <v:shape id="Graphic 87" o:spid="_x0000_s1045" style="position:absolute;left:11461;top:39083;width:13;height:4331;visibility:visible;mso-wrap-style:square;v-text-anchor:top" coordsize="127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" path="m,l,432578e" filled="f" strokecolor="#5b9bd5" strokeweight=".34689mm">
                  <v:path arrowok="t"/>
                </v:shape>
                <v:shape id="Graphic 88" o:spid="_x0000_s1046" style="position:absolute;left:11023;top:43299;width:876;height:877;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" path="m43710,87407l,,87421,,43710,87407xe" fillcolor="#5b9bd5" stroked="f">
                  <v:path arrowok="t"/>
                </v:shape>
                <v:shape id="Image 89" o:spid="_x0000_s1047" type="#_x0000_t75" style="position:absolute;left:48;top:44175;width:22828;height:6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">
                  <v:imagedata r:id="rId39" o:title=""/>
                </v:shape>
                <v:shape id="Graphic 90" o:spid="_x0000_s1048" style="position:absolute;left:44;top:44175;width:22828;height:6674;visibility:visible;mso-wrap-style:square;v-text-anchor:top" coordsize="2282825,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" path="m,667152r2282764,l2282764,,,,,667152xem106154,667152l106154,em2177502,667152l2177502,e" filled="f" strokecolor="#4f88bb" strokeweight=".24775mm">
                  <v:path arrowok="t"/>
                </v:shape>
                <v:shape id="Graphic 91" o:spid="_x0000_s1049" style="position:absolute;left:12153;top:24686;width:30835;height:171;visibility:visible;mso-wrap-style:square;v-text-anchor:top" coordsize="308356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" path="m3082936,l,16946e" filled="f" strokecolor="#579fbb" strokeweight=".34683mm">
                  <v:path arrowok="t"/>
                </v:shape>
                <v:shape id="Graphic 92" o:spid="_x0000_s1050" style="position:absolute;left:11392;top:24424;width:876;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" path="m87421,87407l,43703,87421,r,87407xe" fillcolor="#579fbb" stroked="f">
                  <v:path arrowok="t"/>
                </v:shape>
                <v:shape id="Graphic 93" o:spid="_x0000_s1051" style="position:absolute;left:20349;top:35046;width:4439;height:12;visibility:visible;mso-wrap-style:square;v-text-anchor:top" coordsize="443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" path="m,l443350,e" filled="f" strokecolor="#579dbb" strokeweight=".34683mm">
                  <v:path arrowok="t"/>
                </v:shape>
                <v:shape id="Graphic 94" o:spid="_x0000_s1052" style="position:absolute;left:24679;top:34606;width:870;height:876;visibility:visible;mso-wrap-style:square;v-text-anchor:top" coordsize="86995,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" path="m,87407l,,86529,43703,,87407xe" fillcolor="#579dbb" stroked="f">
                  <v:path arrowok="t"/>
                </v:shape>
                <v:shape id="Image 95" o:spid="_x0000_s1053" type="#_x0000_t75" alt="þÿ" style="position:absolute;left:24997;top:30659;width:22395;height:9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">
                  <v:imagedata r:id="rId40" o:title="þÿ"/>
                </v:shape>
                <v:shape id="Graphic 96" o:spid="_x0000_s1054" style="position:absolute;left:36154;top:39083;width:12;height:1696;visibility:visible;mso-wrap-style:square;v-text-anchor:top" coordsize="127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" path="m,l,169463e" filled="f" strokecolor="#5b9bd5" strokeweight=".34689mm">
                  <v:path arrowok="t"/>
                </v:shape>
                <v:shape id="Graphic 97" o:spid="_x0000_s1055" style="position:absolute;left:35718;top:40666;width:877;height:877;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" path="m43710,87407l,,87421,,43710,87407xe" fillcolor="#5b9bd5" stroked="f">
                  <v:path arrowok="t"/>
                </v:shape>
                <v:shape id="Image 98" o:spid="_x0000_s1056" type="#_x0000_t75" alt="þÿ" style="position:absolute;left:28157;top:41251;width:16075;height:6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">
                  <v:imagedata r:id="rId41" o:title="þÿ"/>
                </v:shape>
                <v:shape id="Graphic 99" o:spid="_x0000_s1057" style="position:absolute;left:51767;top:17400;width:102;height:3188;visibility:visible;mso-wrap-style:square;v-text-anchor:top" coordsize="1016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" path="m,l,263114r9812,l9812,318413e" filled="f" strokecolor="#5b9bd5" strokeweight=".34689mm">
                  <v:path arrowok="t"/>
                </v:shape>
                <v:shape id="Graphic 100" o:spid="_x0000_s1058" style="position:absolute;left:51430;top:20478;width:876;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" path="m43710,87407l,,87421,,43710,87407xe" fillcolor="#5b9bd5" stroked="f">
                  <v:path arrowok="t"/>
                </v:shape>
                <v:shape id="Graphic 101" o:spid="_x0000_s1059" style="position:absolute;left:11461;top:50847;width:13;height:3105;visibility:visible;mso-wrap-style:square;v-text-anchor:top" coordsize="127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" path="m,l,310386e" filled="f" strokecolor="#5b9bd5" strokeweight=".34689mm">
                  <v:path arrowok="t"/>
                </v:shape>
                <v:shape id="Graphic 102" o:spid="_x0000_s1060" style="position:absolute;left:11023;top:53839;width:876;height:870;visibility:visible;mso-wrap-style:square;v-text-anchor:top" coordsize="8763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" path="m43710,86515l,,87421,,43710,86515xe" fillcolor="#5b9bd5" stroked="f">
                  <v:path arrowok="t"/>
                </v:shape>
                <v:shape id="Image 103" o:spid="_x0000_s1061" type="#_x0000_t75" alt="þÿ" style="position:absolute;left:6506;top:54351;width:9943;height:6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">
                  <v:imagedata r:id="rId42" o:title="þÿ"/>
                </v:shape>
                <v:shape id="Graphic 104" o:spid="_x0000_s1062" style="position:absolute;left:15852;top:28784;width:36024;height:28563;visibility:visible;mso-wrap-style:square;v-text-anchor:top" coordsize="3602354,285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" path="m,2855910r3602111,l3602111,e" filled="f" strokecolor="#5b9bd5" strokeweight=".34686mm">
                  <v:path arrowok="t"/>
                </v:shape>
                <v:shape id="Graphic 105" o:spid="_x0000_s1063" style="position:absolute;left:51430;top:28025;width:876;height:870;visibility:visible;mso-wrap-style:square;v-text-anchor:top" coordsize="8763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" path="m87421,86515l,86515,43710,,87421,86515xe" fillcolor="#5b9bd5" stroked="f">
                  <v:path arrowok="t"/>
                </v:shape>
                <v:shape id="Textbox 106" o:spid="_x0000_s1064" type="#_x0000_t202" style="position:absolute;left:21447;top:12229;width:13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6467E1E" w14:textId="77777777" w:rsidR="00D75950" w:rsidRDefault="00D75950" w:rsidP="00D75950">
                        <w:pPr>
                          <w:spacing w:before="1"/>
                          <w:rPr>
                            <w:rFonts w:ascii="Tahoma"/>
                            <w:sz w:val="16"/>
                          </w:rPr>
                        </w:pPr>
                        <w:r>
                          <w:rPr>
                            <w:rFonts w:ascii="Tahoma"/>
                            <w:color w:val="5B9BD5"/>
                            <w:spacing w:val="-5"/>
                            <w:sz w:val="16"/>
                          </w:rPr>
                          <w:t>No</w:t>
                        </w:r>
                      </w:p>
                    </w:txbxContent>
                  </v:textbox>
                </v:shape>
                <v:shape id="Textbox 107" o:spid="_x0000_s1065" type="#_x0000_t202" style="position:absolute;left:28462;top:11819;width:5715;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72EFB043" w14:textId="77777777" w:rsidR="00D75950" w:rsidRDefault="00D75950" w:rsidP="00D75950">
                        <w:pPr>
                          <w:spacing w:before="5" w:line="232" w:lineRule="auto"/>
                          <w:ind w:right="18"/>
                          <w:jc w:val="center"/>
                          <w:rPr>
                            <w:rFonts w:ascii="Tahoma"/>
                            <w:sz w:val="16"/>
                          </w:rPr>
                        </w:pPr>
                        <w:r>
                          <w:rPr>
                            <w:rFonts w:ascii="Tahoma"/>
                            <w:color w:val="FEFFFF"/>
                            <w:spacing w:val="-2"/>
                            <w:sz w:val="16"/>
                          </w:rPr>
                          <w:t>Do</w:t>
                        </w:r>
                        <w:r>
                          <w:rPr>
                            <w:rFonts w:ascii="Tahoma"/>
                            <w:color w:val="FEFFFF"/>
                            <w:spacing w:val="-13"/>
                            <w:sz w:val="16"/>
                          </w:rPr>
                          <w:t xml:space="preserve"> </w:t>
                        </w:r>
                        <w:r>
                          <w:rPr>
                            <w:rFonts w:ascii="Tahoma"/>
                            <w:color w:val="FEFFFF"/>
                            <w:spacing w:val="-2"/>
                            <w:sz w:val="16"/>
                          </w:rPr>
                          <w:t>you</w:t>
                        </w:r>
                        <w:r>
                          <w:rPr>
                            <w:rFonts w:ascii="Tahoma"/>
                            <w:color w:val="FEFFFF"/>
                            <w:spacing w:val="-10"/>
                            <w:sz w:val="16"/>
                          </w:rPr>
                          <w:t xml:space="preserve"> </w:t>
                        </w:r>
                        <w:r>
                          <w:rPr>
                            <w:rFonts w:ascii="Tahoma"/>
                            <w:color w:val="FEFFFF"/>
                            <w:spacing w:val="-2"/>
                            <w:sz w:val="16"/>
                          </w:rPr>
                          <w:t xml:space="preserve">need </w:t>
                        </w:r>
                        <w:r>
                          <w:rPr>
                            <w:rFonts w:ascii="Tahoma"/>
                            <w:color w:val="FEFFFF"/>
                            <w:sz w:val="16"/>
                          </w:rPr>
                          <w:t>support to address</w:t>
                        </w:r>
                        <w:r>
                          <w:rPr>
                            <w:rFonts w:ascii="Tahoma"/>
                            <w:color w:val="FEFFFF"/>
                            <w:spacing w:val="-1"/>
                            <w:sz w:val="16"/>
                          </w:rPr>
                          <w:t xml:space="preserve"> </w:t>
                        </w:r>
                        <w:r>
                          <w:rPr>
                            <w:rFonts w:ascii="Tahoma"/>
                            <w:color w:val="FEFFFF"/>
                            <w:sz w:val="16"/>
                          </w:rPr>
                          <w:t xml:space="preserve">the </w:t>
                        </w:r>
                        <w:r>
                          <w:rPr>
                            <w:rFonts w:ascii="Tahoma"/>
                            <w:color w:val="FEFFFF"/>
                            <w:spacing w:val="-2"/>
                            <w:sz w:val="16"/>
                          </w:rPr>
                          <w:t>issue?</w:t>
                        </w:r>
                      </w:p>
                    </w:txbxContent>
                  </v:textbox>
                </v:shape>
                <v:shape id="Textbox 108" o:spid="_x0000_s1066" type="#_x0000_t202" style="position:absolute;left:39668;top:12342;width:17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5FB6287B" w14:textId="77777777" w:rsidR="00D75950" w:rsidRDefault="00D75950" w:rsidP="00D75950">
                        <w:pPr>
                          <w:spacing w:before="1"/>
                          <w:rPr>
                            <w:rFonts w:ascii="Tahoma"/>
                            <w:sz w:val="16"/>
                          </w:rPr>
                        </w:pPr>
                        <w:r>
                          <w:rPr>
                            <w:rFonts w:ascii="Tahoma"/>
                            <w:color w:val="5B9BD5"/>
                            <w:spacing w:val="-5"/>
                            <w:sz w:val="16"/>
                          </w:rPr>
                          <w:t>Yes</w:t>
                        </w:r>
                      </w:p>
                    </w:txbxContent>
                  </v:textbox>
                </v:shape>
                <v:shape id="Textbox 109" o:spid="_x0000_s1067" type="#_x0000_t202" style="position:absolute;left:44284;top:21583;width:12954;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83942A0" w14:textId="77777777" w:rsidR="00D75950" w:rsidRDefault="00D75950" w:rsidP="00D75950">
                        <w:pPr>
                          <w:widowControl w:val="0"/>
                          <w:numPr>
                            <w:ilvl w:val="0"/>
                            <w:numId w:val="34"/>
                          </w:numPr>
                          <w:tabs>
                            <w:tab w:val="left" w:pos="105"/>
                          </w:tabs>
                          <w:autoSpaceDE w:val="0"/>
                          <w:autoSpaceDN w:val="0"/>
                          <w:spacing w:before="1" w:line="190" w:lineRule="exact"/>
                          <w:ind w:hanging="105"/>
                          <w:rPr>
                            <w:rFonts w:ascii="Tahoma"/>
                            <w:sz w:val="16"/>
                          </w:rPr>
                        </w:pPr>
                        <w:r>
                          <w:rPr>
                            <w:rFonts w:ascii="Tahoma"/>
                            <w:color w:val="579FBB"/>
                            <w:sz w:val="16"/>
                          </w:rPr>
                          <w:t>A</w:t>
                        </w:r>
                        <w:r>
                          <w:rPr>
                            <w:rFonts w:ascii="Tahoma"/>
                            <w:color w:val="579FBB"/>
                            <w:spacing w:val="-3"/>
                            <w:sz w:val="16"/>
                          </w:rPr>
                          <w:t xml:space="preserve"> </w:t>
                        </w:r>
                        <w:r>
                          <w:rPr>
                            <w:rFonts w:ascii="Tahoma"/>
                            <w:color w:val="579FBB"/>
                            <w:spacing w:val="-2"/>
                            <w:sz w:val="16"/>
                          </w:rPr>
                          <w:t>colleague</w:t>
                        </w:r>
                      </w:p>
                      <w:p w14:paraId="67BDA859"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Your</w:t>
                        </w:r>
                        <w:r>
                          <w:rPr>
                            <w:rFonts w:ascii="Tahoma"/>
                            <w:color w:val="579FBB"/>
                            <w:spacing w:val="-6"/>
                            <w:sz w:val="16"/>
                          </w:rPr>
                          <w:t xml:space="preserve"> </w:t>
                        </w:r>
                        <w:r>
                          <w:rPr>
                            <w:rFonts w:ascii="Tahoma"/>
                            <w:color w:val="579FBB"/>
                            <w:spacing w:val="-2"/>
                            <w:sz w:val="16"/>
                          </w:rPr>
                          <w:t>manager</w:t>
                        </w:r>
                      </w:p>
                      <w:p w14:paraId="71F04F52" w14:textId="46415902" w:rsidR="00D75950" w:rsidRDefault="001B55B5"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The People Team</w:t>
                        </w:r>
                      </w:p>
                      <w:p w14:paraId="2B1FF9B2"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Trade</w:t>
                        </w:r>
                        <w:r>
                          <w:rPr>
                            <w:rFonts w:ascii="Tahoma"/>
                            <w:color w:val="579FBB"/>
                            <w:spacing w:val="-3"/>
                            <w:sz w:val="16"/>
                          </w:rPr>
                          <w:t xml:space="preserve"> </w:t>
                        </w:r>
                        <w:r>
                          <w:rPr>
                            <w:rFonts w:ascii="Tahoma"/>
                            <w:color w:val="579FBB"/>
                            <w:spacing w:val="-2"/>
                            <w:sz w:val="16"/>
                          </w:rPr>
                          <w:t>Union</w:t>
                        </w:r>
                        <w:r>
                          <w:rPr>
                            <w:rFonts w:ascii="Tahoma"/>
                            <w:color w:val="579FBB"/>
                            <w:spacing w:val="-9"/>
                            <w:sz w:val="16"/>
                          </w:rPr>
                          <w:t xml:space="preserve"> </w:t>
                        </w:r>
                        <w:r>
                          <w:rPr>
                            <w:rFonts w:ascii="Tahoma"/>
                            <w:color w:val="579FBB"/>
                            <w:spacing w:val="-2"/>
                            <w:sz w:val="16"/>
                          </w:rPr>
                          <w:t>Representative</w:t>
                        </w:r>
                      </w:p>
                      <w:p w14:paraId="04BAF3B7" w14:textId="77777777" w:rsidR="00D75950" w:rsidRDefault="00D75950" w:rsidP="00D75950">
                        <w:pPr>
                          <w:widowControl w:val="0"/>
                          <w:numPr>
                            <w:ilvl w:val="0"/>
                            <w:numId w:val="34"/>
                          </w:numPr>
                          <w:tabs>
                            <w:tab w:val="left" w:pos="105"/>
                          </w:tabs>
                          <w:autoSpaceDE w:val="0"/>
                          <w:autoSpaceDN w:val="0"/>
                          <w:spacing w:line="190" w:lineRule="exact"/>
                          <w:ind w:hanging="105"/>
                          <w:rPr>
                            <w:rFonts w:ascii="Tahoma"/>
                            <w:sz w:val="16"/>
                          </w:rPr>
                        </w:pPr>
                        <w:r>
                          <w:rPr>
                            <w:rFonts w:ascii="Tahoma"/>
                            <w:color w:val="579FBB"/>
                            <w:spacing w:val="-2"/>
                            <w:sz w:val="16"/>
                          </w:rPr>
                          <w:t>Alternative</w:t>
                        </w:r>
                        <w:r>
                          <w:rPr>
                            <w:rFonts w:ascii="Tahoma"/>
                            <w:color w:val="579FBB"/>
                            <w:spacing w:val="-7"/>
                            <w:sz w:val="16"/>
                          </w:rPr>
                          <w:t xml:space="preserve"> </w:t>
                        </w:r>
                        <w:r>
                          <w:rPr>
                            <w:rFonts w:ascii="Tahoma"/>
                            <w:color w:val="579FBB"/>
                            <w:spacing w:val="-2"/>
                            <w:sz w:val="16"/>
                          </w:rPr>
                          <w:t>Support</w:t>
                        </w:r>
                        <w:r>
                          <w:rPr>
                            <w:rFonts w:ascii="Tahoma"/>
                            <w:color w:val="579FBB"/>
                            <w:spacing w:val="-6"/>
                            <w:sz w:val="16"/>
                          </w:rPr>
                          <w:t xml:space="preserve"> </w:t>
                        </w:r>
                        <w:r>
                          <w:rPr>
                            <w:rFonts w:ascii="Tahoma"/>
                            <w:color w:val="579FBB"/>
                            <w:spacing w:val="-2"/>
                            <w:sz w:val="16"/>
                          </w:rPr>
                          <w:t>Service</w:t>
                        </w:r>
                      </w:p>
                    </w:txbxContent>
                  </v:textbox>
                </v:shape>
                <v:shape id="Textbox 110" o:spid="_x0000_s1068" type="#_x0000_t202" style="position:absolute;left:22349;top:32915;width:1302;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5F63D87" w14:textId="77777777" w:rsidR="00D75950" w:rsidRDefault="00D75950" w:rsidP="00D75950">
                        <w:pPr>
                          <w:spacing w:before="1"/>
                          <w:rPr>
                            <w:rFonts w:ascii="Tahoma"/>
                            <w:sz w:val="16"/>
                          </w:rPr>
                        </w:pPr>
                        <w:r>
                          <w:rPr>
                            <w:rFonts w:ascii="Tahoma"/>
                            <w:color w:val="5B9BD5"/>
                            <w:spacing w:val="-5"/>
                            <w:sz w:val="16"/>
                          </w:rPr>
                          <w:t>No</w:t>
                        </w:r>
                      </w:p>
                    </w:txbxContent>
                  </v:textbox>
                </v:shape>
                <v:shape id="Textbox 111" o:spid="_x0000_s1069" type="#_x0000_t202" style="position:absolute;left:8987;top:40465;width:17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F750BA3" w14:textId="77777777" w:rsidR="00D75950" w:rsidRDefault="00D75950" w:rsidP="00D75950">
                        <w:pPr>
                          <w:spacing w:before="1"/>
                          <w:rPr>
                            <w:rFonts w:ascii="Tahoma"/>
                            <w:sz w:val="16"/>
                          </w:rPr>
                        </w:pPr>
                        <w:r>
                          <w:rPr>
                            <w:rFonts w:ascii="Tahoma"/>
                            <w:color w:val="5B9BD5"/>
                            <w:spacing w:val="-5"/>
                            <w:sz w:val="16"/>
                          </w:rPr>
                          <w:t>Yes</w:t>
                        </w:r>
                      </w:p>
                    </w:txbxContent>
                  </v:textbox>
                </v:shape>
                <v:shape id="Textbox 112" o:spid="_x0000_s1070" type="#_x0000_t202" style="position:absolute;left:18949;top:54539;width:13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04056EC9" w14:textId="77777777" w:rsidR="00D75950" w:rsidRDefault="00D75950" w:rsidP="00D75950">
                        <w:pPr>
                          <w:spacing w:before="1"/>
                          <w:rPr>
                            <w:rFonts w:ascii="Tahoma"/>
                            <w:sz w:val="16"/>
                          </w:rPr>
                        </w:pPr>
                        <w:r>
                          <w:rPr>
                            <w:rFonts w:ascii="Tahoma"/>
                            <w:color w:val="5B9BD5"/>
                            <w:spacing w:val="-5"/>
                            <w:sz w:val="16"/>
                          </w:rPr>
                          <w:t>No</w:t>
                        </w:r>
                      </w:p>
                    </w:txbxContent>
                  </v:textbox>
                </v:shape>
                <v:shape id="Textbox 113" o:spid="_x0000_s1071" type="#_x0000_t202" style="position:absolute;left:7073;top:54709;width:878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" fillcolor="#579fbb" strokecolor="#c9c9c9" strokeweight=".07431mm">
                  <v:textbox inset="0,0,0,0">
                    <w:txbxContent>
                      <w:p w14:paraId="13646A04" w14:textId="77777777" w:rsidR="00D75950" w:rsidRDefault="00D75950" w:rsidP="00D75950">
                        <w:pPr>
                          <w:spacing w:before="71"/>
                          <w:rPr>
                            <w:rFonts w:ascii="Titillium Bd"/>
                            <w:b/>
                            <w:color w:val="000000"/>
                            <w:sz w:val="16"/>
                          </w:rPr>
                        </w:pPr>
                      </w:p>
                      <w:p w14:paraId="0E43D779" w14:textId="77777777" w:rsidR="00D75950" w:rsidRDefault="00D75950" w:rsidP="00D75950">
                        <w:pPr>
                          <w:ind w:left="193"/>
                          <w:rPr>
                            <w:rFonts w:ascii="Tahoma"/>
                            <w:color w:val="000000"/>
                            <w:sz w:val="16"/>
                          </w:rPr>
                        </w:pPr>
                        <w:r>
                          <w:rPr>
                            <w:rFonts w:ascii="Tahoma"/>
                            <w:color w:val="FEFFFF"/>
                            <w:spacing w:val="-2"/>
                            <w:sz w:val="16"/>
                          </w:rPr>
                          <w:t>Issue</w:t>
                        </w:r>
                        <w:r>
                          <w:rPr>
                            <w:rFonts w:ascii="Tahoma"/>
                            <w:color w:val="FEFFFF"/>
                            <w:spacing w:val="-12"/>
                            <w:sz w:val="16"/>
                          </w:rPr>
                          <w:t xml:space="preserve"> </w:t>
                        </w:r>
                        <w:r>
                          <w:rPr>
                            <w:rFonts w:ascii="Tahoma"/>
                            <w:color w:val="FEFFFF"/>
                            <w:spacing w:val="-2"/>
                            <w:sz w:val="16"/>
                          </w:rPr>
                          <w:t>resolved</w:t>
                        </w:r>
                      </w:p>
                    </w:txbxContent>
                  </v:textbox>
                </v:shape>
                <v:shape id="Textbox 114" o:spid="_x0000_s1072" type="#_x0000_t202" style="position:absolute;left:1150;top:44220;width:20625;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3DC4E347" w14:textId="77777777" w:rsidR="00D75950" w:rsidRDefault="00D75950" w:rsidP="00D75950">
                        <w:pPr>
                          <w:widowControl w:val="0"/>
                          <w:numPr>
                            <w:ilvl w:val="0"/>
                            <w:numId w:val="33"/>
                          </w:numPr>
                          <w:tabs>
                            <w:tab w:val="left" w:pos="136"/>
                          </w:tabs>
                          <w:autoSpaceDE w:val="0"/>
                          <w:autoSpaceDN w:val="0"/>
                          <w:spacing w:before="124" w:line="190" w:lineRule="exact"/>
                          <w:ind w:hanging="105"/>
                          <w:rPr>
                            <w:rFonts w:ascii="Tahoma"/>
                            <w:sz w:val="16"/>
                          </w:rPr>
                        </w:pPr>
                        <w:r>
                          <w:rPr>
                            <w:rFonts w:ascii="Tahoma"/>
                            <w:color w:val="579DBB"/>
                            <w:sz w:val="16"/>
                          </w:rPr>
                          <w:t>Talk</w:t>
                        </w:r>
                        <w:r>
                          <w:rPr>
                            <w:rFonts w:ascii="Tahoma"/>
                            <w:color w:val="579DBB"/>
                            <w:spacing w:val="-14"/>
                            <w:sz w:val="16"/>
                          </w:rPr>
                          <w:t xml:space="preserve"> </w:t>
                        </w:r>
                        <w:r>
                          <w:rPr>
                            <w:rFonts w:ascii="Tahoma"/>
                            <w:color w:val="579DBB"/>
                            <w:sz w:val="16"/>
                          </w:rPr>
                          <w:t>to</w:t>
                        </w:r>
                        <w:r>
                          <w:rPr>
                            <w:rFonts w:ascii="Tahoma"/>
                            <w:color w:val="579DBB"/>
                            <w:spacing w:val="-5"/>
                            <w:sz w:val="16"/>
                          </w:rPr>
                          <w:t xml:space="preserve"> </w:t>
                        </w:r>
                        <w:r>
                          <w:rPr>
                            <w:rFonts w:ascii="Tahoma"/>
                            <w:color w:val="579DBB"/>
                            <w:sz w:val="16"/>
                          </w:rPr>
                          <w:t>the</w:t>
                        </w:r>
                        <w:r>
                          <w:rPr>
                            <w:rFonts w:ascii="Tahoma"/>
                            <w:color w:val="579DBB"/>
                            <w:spacing w:val="-12"/>
                            <w:sz w:val="16"/>
                          </w:rPr>
                          <w:t xml:space="preserve"> </w:t>
                        </w:r>
                        <w:r>
                          <w:rPr>
                            <w:rFonts w:ascii="Tahoma"/>
                            <w:color w:val="579DBB"/>
                            <w:spacing w:val="-2"/>
                            <w:sz w:val="16"/>
                          </w:rPr>
                          <w:t>person</w:t>
                        </w:r>
                      </w:p>
                      <w:p w14:paraId="454FED5D" w14:textId="77777777"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z w:val="16"/>
                          </w:rPr>
                          <w:t>Send</w:t>
                        </w:r>
                        <w:r>
                          <w:rPr>
                            <w:rFonts w:ascii="Tahoma"/>
                            <w:color w:val="579DBB"/>
                            <w:spacing w:val="-13"/>
                            <w:sz w:val="16"/>
                          </w:rPr>
                          <w:t xml:space="preserve"> </w:t>
                        </w:r>
                        <w:r>
                          <w:rPr>
                            <w:rFonts w:ascii="Tahoma"/>
                            <w:color w:val="579DBB"/>
                            <w:sz w:val="16"/>
                          </w:rPr>
                          <w:t>a</w:t>
                        </w:r>
                        <w:r>
                          <w:rPr>
                            <w:rFonts w:ascii="Tahoma"/>
                            <w:color w:val="579DBB"/>
                            <w:spacing w:val="-12"/>
                            <w:sz w:val="16"/>
                          </w:rPr>
                          <w:t xml:space="preserve"> </w:t>
                        </w:r>
                        <w:r>
                          <w:rPr>
                            <w:rFonts w:ascii="Tahoma"/>
                            <w:color w:val="579DBB"/>
                            <w:sz w:val="16"/>
                          </w:rPr>
                          <w:t>letter/email</w:t>
                        </w:r>
                        <w:r>
                          <w:rPr>
                            <w:rFonts w:ascii="Tahoma"/>
                            <w:color w:val="579DBB"/>
                            <w:spacing w:val="-14"/>
                            <w:sz w:val="16"/>
                          </w:rPr>
                          <w:t xml:space="preserve"> </w:t>
                        </w:r>
                        <w:r>
                          <w:rPr>
                            <w:rFonts w:ascii="Tahoma"/>
                            <w:color w:val="579DBB"/>
                            <w:sz w:val="16"/>
                          </w:rPr>
                          <w:t>to</w:t>
                        </w:r>
                        <w:r>
                          <w:rPr>
                            <w:rFonts w:ascii="Tahoma"/>
                            <w:color w:val="579DBB"/>
                            <w:spacing w:val="-11"/>
                            <w:sz w:val="16"/>
                          </w:rPr>
                          <w:t xml:space="preserve"> </w:t>
                        </w:r>
                        <w:r>
                          <w:rPr>
                            <w:rFonts w:ascii="Tahoma"/>
                            <w:color w:val="579DBB"/>
                            <w:sz w:val="16"/>
                          </w:rPr>
                          <w:t>the</w:t>
                        </w:r>
                        <w:r>
                          <w:rPr>
                            <w:rFonts w:ascii="Tahoma"/>
                            <w:color w:val="579DBB"/>
                            <w:spacing w:val="-8"/>
                            <w:sz w:val="16"/>
                          </w:rPr>
                          <w:t xml:space="preserve"> </w:t>
                        </w:r>
                        <w:r>
                          <w:rPr>
                            <w:rFonts w:ascii="Tahoma"/>
                            <w:color w:val="579DBB"/>
                            <w:spacing w:val="-2"/>
                            <w:sz w:val="16"/>
                          </w:rPr>
                          <w:t>person</w:t>
                        </w:r>
                      </w:p>
                      <w:p w14:paraId="2651E912" w14:textId="2A24F149"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pacing w:val="-2"/>
                            <w:sz w:val="16"/>
                          </w:rPr>
                          <w:t>Involve</w:t>
                        </w:r>
                        <w:r>
                          <w:rPr>
                            <w:rFonts w:ascii="Tahoma"/>
                            <w:color w:val="579DBB"/>
                            <w:spacing w:val="-5"/>
                            <w:sz w:val="16"/>
                          </w:rPr>
                          <w:t xml:space="preserve"> </w:t>
                        </w:r>
                        <w:r>
                          <w:rPr>
                            <w:rFonts w:ascii="Tahoma"/>
                            <w:color w:val="579DBB"/>
                            <w:spacing w:val="-2"/>
                            <w:sz w:val="16"/>
                          </w:rPr>
                          <w:t>a</w:t>
                        </w:r>
                        <w:r>
                          <w:rPr>
                            <w:rFonts w:ascii="Tahoma"/>
                            <w:color w:val="579DBB"/>
                            <w:spacing w:val="-5"/>
                            <w:sz w:val="16"/>
                          </w:rPr>
                          <w:t xml:space="preserve"> </w:t>
                        </w:r>
                        <w:r>
                          <w:rPr>
                            <w:rFonts w:ascii="Tahoma"/>
                            <w:color w:val="579DBB"/>
                            <w:spacing w:val="-2"/>
                            <w:sz w:val="16"/>
                          </w:rPr>
                          <w:t>third</w:t>
                        </w:r>
                        <w:r>
                          <w:rPr>
                            <w:rFonts w:ascii="Tahoma"/>
                            <w:color w:val="579DBB"/>
                            <w:spacing w:val="5"/>
                            <w:sz w:val="16"/>
                          </w:rPr>
                          <w:t xml:space="preserve"> </w:t>
                        </w:r>
                        <w:r>
                          <w:rPr>
                            <w:rFonts w:ascii="Tahoma"/>
                            <w:color w:val="579DBB"/>
                            <w:spacing w:val="-2"/>
                            <w:sz w:val="16"/>
                          </w:rPr>
                          <w:t>party,</w:t>
                        </w:r>
                        <w:r>
                          <w:rPr>
                            <w:rFonts w:ascii="Tahoma"/>
                            <w:color w:val="579DBB"/>
                            <w:spacing w:val="-5"/>
                            <w:sz w:val="16"/>
                          </w:rPr>
                          <w:t xml:space="preserve"> </w:t>
                        </w:r>
                        <w:r>
                          <w:rPr>
                            <w:rFonts w:ascii="Tahoma"/>
                            <w:color w:val="579DBB"/>
                            <w:spacing w:val="-2"/>
                            <w:sz w:val="16"/>
                          </w:rPr>
                          <w:t>e.g.</w:t>
                        </w:r>
                        <w:r>
                          <w:rPr>
                            <w:rFonts w:ascii="Tahoma"/>
                            <w:color w:val="579DBB"/>
                            <w:spacing w:val="-4"/>
                            <w:sz w:val="16"/>
                          </w:rPr>
                          <w:t xml:space="preserve"> </w:t>
                        </w:r>
                        <w:r>
                          <w:rPr>
                            <w:rFonts w:ascii="Tahoma"/>
                            <w:color w:val="579DBB"/>
                            <w:spacing w:val="-2"/>
                            <w:sz w:val="16"/>
                          </w:rPr>
                          <w:t>manager</w:t>
                        </w:r>
                        <w:r>
                          <w:rPr>
                            <w:rFonts w:ascii="Tahoma"/>
                            <w:color w:val="579DBB"/>
                            <w:spacing w:val="-8"/>
                            <w:sz w:val="16"/>
                          </w:rPr>
                          <w:t xml:space="preserve"> </w:t>
                        </w:r>
                        <w:r>
                          <w:rPr>
                            <w:rFonts w:ascii="Tahoma"/>
                            <w:color w:val="579DBB"/>
                            <w:spacing w:val="-2"/>
                            <w:sz w:val="16"/>
                          </w:rPr>
                          <w:t>or</w:t>
                        </w:r>
                        <w:r>
                          <w:rPr>
                            <w:rFonts w:ascii="Tahoma"/>
                            <w:color w:val="579DBB"/>
                            <w:spacing w:val="-7"/>
                            <w:sz w:val="16"/>
                          </w:rPr>
                          <w:t xml:space="preserve"> </w:t>
                        </w:r>
                        <w:r w:rsidR="0051209E">
                          <w:rPr>
                            <w:rFonts w:ascii="Tahoma"/>
                            <w:color w:val="579DBB"/>
                            <w:spacing w:val="-5"/>
                            <w:sz w:val="16"/>
                          </w:rPr>
                          <w:t>The People Team</w:t>
                        </w:r>
                      </w:p>
                      <w:p w14:paraId="2F671AAD" w14:textId="77777777" w:rsidR="00D75950" w:rsidRDefault="00D75950" w:rsidP="00D75950">
                        <w:pPr>
                          <w:widowControl w:val="0"/>
                          <w:numPr>
                            <w:ilvl w:val="0"/>
                            <w:numId w:val="33"/>
                          </w:numPr>
                          <w:tabs>
                            <w:tab w:val="left" w:pos="136"/>
                          </w:tabs>
                          <w:autoSpaceDE w:val="0"/>
                          <w:autoSpaceDN w:val="0"/>
                          <w:spacing w:line="190" w:lineRule="exact"/>
                          <w:ind w:hanging="105"/>
                          <w:rPr>
                            <w:rFonts w:ascii="Tahoma"/>
                            <w:sz w:val="16"/>
                          </w:rPr>
                        </w:pPr>
                        <w:r>
                          <w:rPr>
                            <w:rFonts w:ascii="Tahoma"/>
                            <w:color w:val="579DBB"/>
                            <w:spacing w:val="-2"/>
                            <w:sz w:val="16"/>
                          </w:rPr>
                          <w:t>Mediation</w:t>
                        </w:r>
                      </w:p>
                    </w:txbxContent>
                  </v:textbox>
                </v:shape>
                <v:shape id="Textbox 115" o:spid="_x0000_s1073" type="#_x0000_t202" style="position:absolute;left:25548;top:31002;width:2121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" fillcolor="#579fbb" strokecolor="#c9c9c9" strokeweight=".07431mm">
                  <v:textbox inset="0,0,0,0">
                    <w:txbxContent>
                      <w:p w14:paraId="74569A29" w14:textId="77777777" w:rsidR="00D75950" w:rsidRDefault="00D75950" w:rsidP="00D75950">
                        <w:pPr>
                          <w:spacing w:before="151" w:line="232" w:lineRule="auto"/>
                          <w:ind w:left="7" w:right="6"/>
                          <w:jc w:val="center"/>
                          <w:rPr>
                            <w:rFonts w:ascii="Tahoma"/>
                            <w:color w:val="000000"/>
                            <w:sz w:val="16"/>
                          </w:rPr>
                        </w:pPr>
                        <w:r>
                          <w:rPr>
                            <w:rFonts w:ascii="Tahoma"/>
                            <w:color w:val="FEFFFF"/>
                            <w:sz w:val="16"/>
                          </w:rPr>
                          <w:t>It</w:t>
                        </w:r>
                        <w:r>
                          <w:rPr>
                            <w:rFonts w:ascii="Tahoma"/>
                            <w:color w:val="FEFFFF"/>
                            <w:spacing w:val="-13"/>
                            <w:sz w:val="16"/>
                          </w:rPr>
                          <w:t xml:space="preserve"> </w:t>
                        </w:r>
                        <w:r>
                          <w:rPr>
                            <w:rFonts w:ascii="Tahoma"/>
                            <w:color w:val="FEFFFF"/>
                            <w:sz w:val="16"/>
                          </w:rPr>
                          <w:t>is</w:t>
                        </w:r>
                        <w:r>
                          <w:rPr>
                            <w:rFonts w:ascii="Tahoma"/>
                            <w:color w:val="FEFFFF"/>
                            <w:spacing w:val="-12"/>
                            <w:sz w:val="16"/>
                          </w:rPr>
                          <w:t xml:space="preserve"> </w:t>
                        </w:r>
                        <w:r>
                          <w:rPr>
                            <w:rFonts w:ascii="Tahoma"/>
                            <w:color w:val="FEFFFF"/>
                            <w:sz w:val="16"/>
                          </w:rPr>
                          <w:t>not</w:t>
                        </w:r>
                        <w:r>
                          <w:rPr>
                            <w:rFonts w:ascii="Tahoma"/>
                            <w:color w:val="FEFFFF"/>
                            <w:spacing w:val="-13"/>
                            <w:sz w:val="16"/>
                          </w:rPr>
                          <w:t xml:space="preserve"> </w:t>
                        </w:r>
                        <w:r>
                          <w:rPr>
                            <w:rFonts w:ascii="Tahoma"/>
                            <w:color w:val="FEFFFF"/>
                            <w:sz w:val="16"/>
                          </w:rPr>
                          <w:t>appropriate</w:t>
                        </w:r>
                        <w:r>
                          <w:rPr>
                            <w:rFonts w:ascii="Tahoma"/>
                            <w:color w:val="FEFFFF"/>
                            <w:spacing w:val="-12"/>
                            <w:sz w:val="16"/>
                          </w:rPr>
                          <w:t xml:space="preserve"> </w:t>
                        </w:r>
                        <w:r>
                          <w:rPr>
                            <w:rFonts w:ascii="Tahoma"/>
                            <w:color w:val="FEFFFF"/>
                            <w:sz w:val="16"/>
                          </w:rPr>
                          <w:t>to</w:t>
                        </w:r>
                        <w:r>
                          <w:rPr>
                            <w:rFonts w:ascii="Tahoma"/>
                            <w:color w:val="FEFFFF"/>
                            <w:spacing w:val="-13"/>
                            <w:sz w:val="16"/>
                          </w:rPr>
                          <w:t xml:space="preserve"> </w:t>
                        </w:r>
                        <w:r>
                          <w:rPr>
                            <w:rFonts w:ascii="Tahoma"/>
                            <w:color w:val="FEFFFF"/>
                            <w:sz w:val="16"/>
                          </w:rPr>
                          <w:t>use</w:t>
                        </w:r>
                        <w:r>
                          <w:rPr>
                            <w:rFonts w:ascii="Tahoma"/>
                            <w:color w:val="FEFFFF"/>
                            <w:spacing w:val="-12"/>
                            <w:sz w:val="16"/>
                          </w:rPr>
                          <w:t xml:space="preserve"> </w:t>
                        </w:r>
                        <w:r>
                          <w:rPr>
                            <w:rFonts w:ascii="Tahoma"/>
                            <w:color w:val="FEFFFF"/>
                            <w:sz w:val="16"/>
                          </w:rPr>
                          <w:t>the</w:t>
                        </w:r>
                        <w:r>
                          <w:rPr>
                            <w:rFonts w:ascii="Tahoma"/>
                            <w:color w:val="FEFFFF"/>
                            <w:spacing w:val="-13"/>
                            <w:sz w:val="16"/>
                          </w:rPr>
                          <w:t xml:space="preserve"> </w:t>
                        </w:r>
                        <w:r>
                          <w:rPr>
                            <w:rFonts w:ascii="Tahoma"/>
                            <w:color w:val="FEFFFF"/>
                            <w:sz w:val="16"/>
                          </w:rPr>
                          <w:t>informal approach due to the seriousness of</w:t>
                        </w:r>
                      </w:p>
                      <w:p w14:paraId="39650D0F" w14:textId="77777777" w:rsidR="00D75950" w:rsidRDefault="00D75950" w:rsidP="00D75950">
                        <w:pPr>
                          <w:spacing w:line="232" w:lineRule="auto"/>
                          <w:ind w:left="284" w:right="282" w:firstLine="6"/>
                          <w:jc w:val="center"/>
                          <w:rPr>
                            <w:rFonts w:ascii="Tahoma"/>
                            <w:color w:val="000000"/>
                            <w:sz w:val="16"/>
                          </w:rPr>
                        </w:pPr>
                        <w:r>
                          <w:rPr>
                            <w:rFonts w:ascii="Tahoma"/>
                            <w:color w:val="FEFFFF"/>
                            <w:sz w:val="16"/>
                          </w:rPr>
                          <w:t>the</w:t>
                        </w:r>
                        <w:r>
                          <w:rPr>
                            <w:rFonts w:ascii="Tahoma"/>
                            <w:color w:val="FEFFFF"/>
                            <w:spacing w:val="-12"/>
                            <w:sz w:val="16"/>
                          </w:rPr>
                          <w:t xml:space="preserve"> </w:t>
                        </w:r>
                        <w:r>
                          <w:rPr>
                            <w:rFonts w:ascii="Tahoma"/>
                            <w:color w:val="FEFFFF"/>
                            <w:sz w:val="16"/>
                          </w:rPr>
                          <w:t>alleged</w:t>
                        </w:r>
                        <w:r>
                          <w:rPr>
                            <w:rFonts w:ascii="Tahoma"/>
                            <w:color w:val="FEFFFF"/>
                            <w:spacing w:val="-1"/>
                            <w:sz w:val="16"/>
                          </w:rPr>
                          <w:t xml:space="preserve"> </w:t>
                        </w:r>
                        <w:r>
                          <w:rPr>
                            <w:rFonts w:ascii="Tahoma"/>
                            <w:color w:val="FEFFFF"/>
                            <w:sz w:val="16"/>
                          </w:rPr>
                          <w:t xml:space="preserve">behaviour or if attempts at </w:t>
                        </w:r>
                        <w:r>
                          <w:rPr>
                            <w:rFonts w:ascii="Tahoma"/>
                            <w:color w:val="FEFFFF"/>
                            <w:spacing w:val="-2"/>
                            <w:sz w:val="16"/>
                          </w:rPr>
                          <w:t>resolving</w:t>
                        </w:r>
                        <w:r>
                          <w:rPr>
                            <w:rFonts w:ascii="Tahoma"/>
                            <w:color w:val="FEFFFF"/>
                            <w:spacing w:val="-10"/>
                            <w:sz w:val="16"/>
                          </w:rPr>
                          <w:t xml:space="preserve"> </w:t>
                        </w:r>
                        <w:r>
                          <w:rPr>
                            <w:rFonts w:ascii="Tahoma"/>
                            <w:color w:val="FEFFFF"/>
                            <w:spacing w:val="-2"/>
                            <w:sz w:val="16"/>
                          </w:rPr>
                          <w:t>the</w:t>
                        </w:r>
                        <w:r>
                          <w:rPr>
                            <w:rFonts w:ascii="Tahoma"/>
                            <w:color w:val="FEFFFF"/>
                            <w:spacing w:val="-4"/>
                            <w:sz w:val="16"/>
                          </w:rPr>
                          <w:t xml:space="preserve"> </w:t>
                        </w:r>
                        <w:r>
                          <w:rPr>
                            <w:rFonts w:ascii="Tahoma"/>
                            <w:color w:val="FEFFFF"/>
                            <w:spacing w:val="-2"/>
                            <w:sz w:val="16"/>
                          </w:rPr>
                          <w:t>issue</w:t>
                        </w:r>
                        <w:r>
                          <w:rPr>
                            <w:rFonts w:ascii="Tahoma"/>
                            <w:color w:val="FEFFFF"/>
                            <w:spacing w:val="-4"/>
                            <w:sz w:val="16"/>
                          </w:rPr>
                          <w:t xml:space="preserve"> </w:t>
                        </w:r>
                        <w:r>
                          <w:rPr>
                            <w:rFonts w:ascii="Tahoma"/>
                            <w:color w:val="FEFFFF"/>
                            <w:spacing w:val="-2"/>
                            <w:sz w:val="16"/>
                          </w:rPr>
                          <w:t>informally</w:t>
                        </w:r>
                        <w:r>
                          <w:rPr>
                            <w:rFonts w:ascii="Tahoma"/>
                            <w:color w:val="FEFFFF"/>
                            <w:spacing w:val="-14"/>
                            <w:sz w:val="16"/>
                          </w:rPr>
                          <w:t xml:space="preserve"> </w:t>
                        </w:r>
                        <w:r>
                          <w:rPr>
                            <w:rFonts w:ascii="Tahoma"/>
                            <w:color w:val="FEFFFF"/>
                            <w:spacing w:val="-2"/>
                            <w:sz w:val="16"/>
                          </w:rPr>
                          <w:t>have</w:t>
                        </w:r>
                        <w:r>
                          <w:rPr>
                            <w:rFonts w:ascii="Tahoma"/>
                            <w:color w:val="FEFFFF"/>
                            <w:spacing w:val="-4"/>
                            <w:sz w:val="16"/>
                          </w:rPr>
                          <w:t xml:space="preserve"> </w:t>
                        </w:r>
                        <w:r>
                          <w:rPr>
                            <w:rFonts w:ascii="Tahoma"/>
                            <w:color w:val="FEFFFF"/>
                            <w:spacing w:val="-2"/>
                            <w:sz w:val="16"/>
                          </w:rPr>
                          <w:t>been exhausted</w:t>
                        </w:r>
                      </w:p>
                    </w:txbxContent>
                  </v:textbox>
                </v:shape>
                <v:shape id="Textbox 116" o:spid="_x0000_s1074" type="#_x0000_t202" style="position:absolute;left:2591;top:31015;width:17755;height:8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080F9707" w14:textId="77777777" w:rsidR="00D75950" w:rsidRDefault="00D75950" w:rsidP="00D75950">
                        <w:pPr>
                          <w:spacing w:before="204"/>
                          <w:rPr>
                            <w:rFonts w:ascii="Titillium Bd"/>
                            <w:b/>
                            <w:sz w:val="16"/>
                          </w:rPr>
                        </w:pPr>
                      </w:p>
                      <w:p w14:paraId="5921A5CF" w14:textId="77777777" w:rsidR="00D75950" w:rsidRDefault="00D75950" w:rsidP="00D75950">
                        <w:pPr>
                          <w:spacing w:line="232" w:lineRule="auto"/>
                          <w:ind w:left="753" w:right="699" w:hanging="50"/>
                          <w:rPr>
                            <w:rFonts w:ascii="Tahoma"/>
                            <w:sz w:val="16"/>
                          </w:rPr>
                        </w:pPr>
                        <w:r>
                          <w:rPr>
                            <w:rFonts w:ascii="Tahoma"/>
                            <w:color w:val="FEFFFF"/>
                            <w:spacing w:val="-2"/>
                            <w:sz w:val="16"/>
                          </w:rPr>
                          <w:t>Consider</w:t>
                        </w:r>
                        <w:r>
                          <w:rPr>
                            <w:rFonts w:ascii="Tahoma"/>
                            <w:color w:val="FEFFFF"/>
                            <w:spacing w:val="-11"/>
                            <w:sz w:val="16"/>
                          </w:rPr>
                          <w:t xml:space="preserve"> </w:t>
                        </w:r>
                        <w:r>
                          <w:rPr>
                            <w:rFonts w:ascii="Tahoma"/>
                            <w:color w:val="FEFFFF"/>
                            <w:spacing w:val="-2"/>
                            <w:sz w:val="16"/>
                          </w:rPr>
                          <w:t>options</w:t>
                        </w:r>
                        <w:r>
                          <w:rPr>
                            <w:rFonts w:ascii="Tahoma"/>
                            <w:color w:val="FEFFFF"/>
                            <w:spacing w:val="-10"/>
                            <w:sz w:val="16"/>
                          </w:rPr>
                          <w:t xml:space="preserve"> </w:t>
                        </w:r>
                        <w:r>
                          <w:rPr>
                            <w:rFonts w:ascii="Tahoma"/>
                            <w:color w:val="FEFFFF"/>
                            <w:spacing w:val="-2"/>
                            <w:sz w:val="16"/>
                          </w:rPr>
                          <w:t xml:space="preserve">for </w:t>
                        </w:r>
                        <w:r>
                          <w:rPr>
                            <w:rFonts w:ascii="Tahoma"/>
                            <w:color w:val="FEFFFF"/>
                            <w:sz w:val="16"/>
                          </w:rPr>
                          <w:t>informal</w:t>
                        </w:r>
                        <w:r>
                          <w:rPr>
                            <w:rFonts w:ascii="Tahoma"/>
                            <w:color w:val="FEFFFF"/>
                            <w:spacing w:val="-13"/>
                            <w:sz w:val="16"/>
                          </w:rPr>
                          <w:t xml:space="preserve"> </w:t>
                        </w:r>
                        <w:r>
                          <w:rPr>
                            <w:rFonts w:ascii="Tahoma"/>
                            <w:color w:val="FEFFFF"/>
                            <w:sz w:val="16"/>
                          </w:rPr>
                          <w:t>resolution</w:t>
                        </w:r>
                      </w:p>
                    </w:txbxContent>
                  </v:textbox>
                </v:shape>
                <v:shape id="Textbox 117" o:spid="_x0000_s1075" type="#_x0000_t202" style="position:absolute;left:45575;top:11255;width:12395;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" fillcolor="#579fbb" strokecolor="#c9c9c9" strokeweight=".07431mm">
                  <v:textbox inset="0,0,0,0">
                    <w:txbxContent>
                      <w:p w14:paraId="6A00850E" w14:textId="77777777" w:rsidR="00D75950" w:rsidRDefault="00D75950" w:rsidP="00D75950">
                        <w:pPr>
                          <w:spacing w:before="140"/>
                          <w:rPr>
                            <w:rFonts w:ascii="Titillium Bd"/>
                            <w:b/>
                            <w:color w:val="000000"/>
                            <w:sz w:val="16"/>
                          </w:rPr>
                        </w:pPr>
                      </w:p>
                      <w:p w14:paraId="30FD47F9" w14:textId="77777777" w:rsidR="00D75950" w:rsidRDefault="00D75950" w:rsidP="00D75950">
                        <w:pPr>
                          <w:ind w:left="566"/>
                          <w:rPr>
                            <w:rFonts w:ascii="Tahoma"/>
                            <w:color w:val="000000"/>
                            <w:sz w:val="16"/>
                          </w:rPr>
                        </w:pPr>
                        <w:r>
                          <w:rPr>
                            <w:rFonts w:ascii="Tahoma"/>
                            <w:color w:val="FEFFFF"/>
                            <w:sz w:val="16"/>
                          </w:rPr>
                          <w:t>Seek</w:t>
                        </w:r>
                        <w:r>
                          <w:rPr>
                            <w:rFonts w:ascii="Tahoma"/>
                            <w:color w:val="FEFFFF"/>
                            <w:spacing w:val="-12"/>
                            <w:sz w:val="16"/>
                          </w:rPr>
                          <w:t xml:space="preserve"> </w:t>
                        </w:r>
                        <w:r>
                          <w:rPr>
                            <w:rFonts w:ascii="Tahoma"/>
                            <w:color w:val="FEFFFF"/>
                            <w:spacing w:val="-2"/>
                            <w:sz w:val="16"/>
                          </w:rPr>
                          <w:t>advice</w:t>
                        </w:r>
                      </w:p>
                    </w:txbxContent>
                  </v:textbox>
                </v:shape>
                <v:shape id="Textbox 118" o:spid="_x0000_s1076" type="#_x0000_t202" style="position:absolute;left:25334;top:284;width:11951;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" fillcolor="#579dbb" strokecolor="#c9c9c9" strokeweight=".07431mm">
                  <v:textbox inset="0,0,0,0">
                    <w:txbxContent>
                      <w:p w14:paraId="5982310D" w14:textId="77777777" w:rsidR="00D75950" w:rsidRDefault="00D75950" w:rsidP="00D75950">
                        <w:pPr>
                          <w:spacing w:before="92" w:line="232" w:lineRule="auto"/>
                          <w:ind w:left="45" w:right="46" w:firstLine="7"/>
                          <w:jc w:val="center"/>
                          <w:rPr>
                            <w:rFonts w:ascii="Tahoma"/>
                            <w:color w:val="000000"/>
                            <w:sz w:val="16"/>
                          </w:rPr>
                        </w:pPr>
                        <w:r>
                          <w:rPr>
                            <w:rFonts w:ascii="Tahoma"/>
                            <w:color w:val="FEFFFF"/>
                            <w:sz w:val="16"/>
                          </w:rPr>
                          <w:t xml:space="preserve">You feel that you have </w:t>
                        </w:r>
                        <w:r>
                          <w:rPr>
                            <w:rFonts w:ascii="Tahoma"/>
                            <w:color w:val="FEFFFF"/>
                            <w:spacing w:val="-2"/>
                            <w:sz w:val="16"/>
                          </w:rPr>
                          <w:t>experienced</w:t>
                        </w:r>
                        <w:r>
                          <w:rPr>
                            <w:rFonts w:ascii="Tahoma"/>
                            <w:color w:val="FEFFFF"/>
                            <w:spacing w:val="-11"/>
                            <w:sz w:val="16"/>
                          </w:rPr>
                          <w:t xml:space="preserve"> </w:t>
                        </w:r>
                        <w:r>
                          <w:rPr>
                            <w:rFonts w:ascii="Tahoma"/>
                            <w:color w:val="FEFFFF"/>
                            <w:spacing w:val="-2"/>
                            <w:sz w:val="16"/>
                          </w:rPr>
                          <w:t xml:space="preserve">unacceptable </w:t>
                        </w:r>
                        <w:r>
                          <w:rPr>
                            <w:rFonts w:ascii="Tahoma"/>
                            <w:color w:val="FEFFFF"/>
                            <w:sz w:val="16"/>
                          </w:rPr>
                          <w:t xml:space="preserve">behaviour or have </w:t>
                        </w:r>
                        <w:r>
                          <w:rPr>
                            <w:rFonts w:ascii="Tahoma"/>
                            <w:color w:val="FEFFFF"/>
                            <w:spacing w:val="-2"/>
                            <w:sz w:val="16"/>
                          </w:rPr>
                          <w:t>witnessed</w:t>
                        </w:r>
                        <w:r>
                          <w:rPr>
                            <w:rFonts w:ascii="Tahoma"/>
                            <w:color w:val="FEFFFF"/>
                            <w:spacing w:val="-11"/>
                            <w:sz w:val="16"/>
                          </w:rPr>
                          <w:t xml:space="preserve"> </w:t>
                        </w:r>
                        <w:r>
                          <w:rPr>
                            <w:rFonts w:ascii="Tahoma"/>
                            <w:color w:val="FEFFFF"/>
                            <w:spacing w:val="-2"/>
                            <w:sz w:val="16"/>
                          </w:rPr>
                          <w:t>such</w:t>
                        </w:r>
                        <w:r>
                          <w:rPr>
                            <w:rFonts w:ascii="Tahoma"/>
                            <w:color w:val="FEFFFF"/>
                            <w:spacing w:val="-10"/>
                            <w:sz w:val="16"/>
                          </w:rPr>
                          <w:t xml:space="preserve"> </w:t>
                        </w:r>
                        <w:r>
                          <w:rPr>
                            <w:rFonts w:ascii="Tahoma"/>
                            <w:color w:val="FEFFFF"/>
                            <w:spacing w:val="-2"/>
                            <w:sz w:val="16"/>
                          </w:rPr>
                          <w:t>behaviour</w:t>
                        </w:r>
                      </w:p>
                    </w:txbxContent>
                  </v:textbox>
                </v:shape>
                <v:shape id="Textbox 119" o:spid="_x0000_s1077" type="#_x0000_t202" style="position:absolute;left:28688;top:41535;width:14929;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" fillcolor="#579fbb" strokecolor="#c9c9c9" strokeweight=".07431mm">
                  <v:textbox inset="0,0,0,0">
                    <w:txbxContent>
                      <w:p w14:paraId="177D6BFC" w14:textId="77777777" w:rsidR="00D75950" w:rsidRDefault="00D75950" w:rsidP="00D75950">
                        <w:pPr>
                          <w:spacing w:before="118" w:line="232" w:lineRule="auto"/>
                          <w:ind w:left="99" w:right="94"/>
                          <w:jc w:val="center"/>
                          <w:rPr>
                            <w:rFonts w:ascii="Tahoma" w:hAnsi="Tahoma"/>
                            <w:color w:val="000000"/>
                            <w:sz w:val="16"/>
                          </w:rPr>
                        </w:pPr>
                        <w:r>
                          <w:rPr>
                            <w:rFonts w:ascii="Tahoma" w:hAnsi="Tahoma"/>
                            <w:color w:val="FEFFFF"/>
                            <w:spacing w:val="-2"/>
                            <w:sz w:val="16"/>
                          </w:rPr>
                          <w:t>Raise</w:t>
                        </w:r>
                        <w:r>
                          <w:rPr>
                            <w:rFonts w:ascii="Tahoma" w:hAnsi="Tahoma"/>
                            <w:color w:val="FEFFFF"/>
                            <w:spacing w:val="-10"/>
                            <w:sz w:val="16"/>
                          </w:rPr>
                          <w:t xml:space="preserve"> </w:t>
                        </w:r>
                        <w:r>
                          <w:rPr>
                            <w:rFonts w:ascii="Tahoma" w:hAnsi="Tahoma"/>
                            <w:color w:val="FEFFFF"/>
                            <w:spacing w:val="-2"/>
                            <w:sz w:val="16"/>
                          </w:rPr>
                          <w:t>a</w:t>
                        </w:r>
                        <w:r>
                          <w:rPr>
                            <w:rFonts w:ascii="Tahoma" w:hAnsi="Tahoma"/>
                            <w:color w:val="FEFFFF"/>
                            <w:spacing w:val="-10"/>
                            <w:sz w:val="16"/>
                          </w:rPr>
                          <w:t xml:space="preserve"> </w:t>
                        </w:r>
                        <w:r>
                          <w:rPr>
                            <w:rFonts w:ascii="Tahoma" w:hAnsi="Tahoma"/>
                            <w:color w:val="FEFFFF"/>
                            <w:spacing w:val="-2"/>
                            <w:sz w:val="16"/>
                          </w:rPr>
                          <w:t>formal</w:t>
                        </w:r>
                        <w:r>
                          <w:rPr>
                            <w:rFonts w:ascii="Tahoma" w:hAnsi="Tahoma"/>
                            <w:color w:val="FEFFFF"/>
                            <w:spacing w:val="-8"/>
                            <w:sz w:val="16"/>
                          </w:rPr>
                          <w:t xml:space="preserve"> </w:t>
                        </w:r>
                        <w:r>
                          <w:rPr>
                            <w:rFonts w:ascii="Tahoma" w:hAnsi="Tahoma"/>
                            <w:color w:val="FEFFFF"/>
                            <w:spacing w:val="-2"/>
                            <w:sz w:val="16"/>
                          </w:rPr>
                          <w:t>complaint</w:t>
                        </w:r>
                        <w:r>
                          <w:rPr>
                            <w:rFonts w:ascii="Tahoma" w:hAnsi="Tahoma"/>
                            <w:color w:val="FEFFFF"/>
                            <w:spacing w:val="-10"/>
                            <w:sz w:val="16"/>
                          </w:rPr>
                          <w:t xml:space="preserve"> </w:t>
                        </w:r>
                        <w:r>
                          <w:rPr>
                            <w:rFonts w:ascii="Tahoma" w:hAnsi="Tahoma"/>
                            <w:color w:val="FEFFFF"/>
                            <w:spacing w:val="-2"/>
                            <w:sz w:val="16"/>
                          </w:rPr>
                          <w:t xml:space="preserve">under </w:t>
                        </w:r>
                        <w:r>
                          <w:rPr>
                            <w:rFonts w:ascii="Tahoma" w:hAnsi="Tahoma"/>
                            <w:color w:val="FEFFFF"/>
                            <w:sz w:val="16"/>
                          </w:rPr>
                          <w:t>the</w:t>
                        </w:r>
                        <w:r>
                          <w:rPr>
                            <w:rFonts w:ascii="Tahoma" w:hAnsi="Tahoma"/>
                            <w:color w:val="FEFFFF"/>
                            <w:spacing w:val="-3"/>
                            <w:sz w:val="16"/>
                          </w:rPr>
                          <w:t xml:space="preserve"> </w:t>
                        </w:r>
                        <w:r>
                          <w:rPr>
                            <w:rFonts w:ascii="Tahoma" w:hAnsi="Tahoma"/>
                            <w:color w:val="FEFFFF"/>
                            <w:sz w:val="16"/>
                          </w:rPr>
                          <w:t>University’s Grievance Policy and Procedure</w:t>
                        </w:r>
                      </w:p>
                    </w:txbxContent>
                  </v:textbox>
                </v:shape>
                <w10:wrap type="topAndBottom" anchorx="page"/>
              </v:group>
            </w:pict>
          </mc:Fallback>
        </mc:AlternateContent>
      </w:r>
    </w:p>
    <w:p w14:paraId="5103490A" w14:textId="77777777" w:rsidR="00670609" w:rsidRDefault="00670609" w:rsidP="00D75950">
      <w:pPr>
        <w:spacing w:before="52"/>
        <w:ind w:left="112"/>
        <w:jc w:val="both"/>
        <w:rPr>
          <w:rFonts w:ascii="Titillium" w:hAnsi="Titillium"/>
          <w:b/>
          <w:color w:val="E5233F"/>
          <w:spacing w:val="-2"/>
          <w:sz w:val="32"/>
        </w:rPr>
      </w:pPr>
    </w:p>
    <w:p w14:paraId="1046B6A8" w14:textId="77777777" w:rsidR="00670609" w:rsidRDefault="00670609" w:rsidP="00D75950">
      <w:pPr>
        <w:spacing w:before="52"/>
        <w:ind w:left="112"/>
        <w:jc w:val="both"/>
        <w:rPr>
          <w:rFonts w:ascii="Titillium" w:hAnsi="Titillium"/>
          <w:b/>
          <w:color w:val="E5233F"/>
          <w:spacing w:val="-2"/>
          <w:sz w:val="32"/>
        </w:rPr>
      </w:pPr>
    </w:p>
    <w:p w14:paraId="5FFF50A0" w14:textId="77777777" w:rsidR="00670609" w:rsidRDefault="00670609" w:rsidP="00D75950">
      <w:pPr>
        <w:spacing w:before="52"/>
        <w:ind w:left="112"/>
        <w:jc w:val="both"/>
        <w:rPr>
          <w:rFonts w:ascii="Titillium" w:hAnsi="Titillium"/>
          <w:b/>
          <w:color w:val="E5233F"/>
          <w:spacing w:val="-2"/>
          <w:sz w:val="32"/>
        </w:rPr>
      </w:pPr>
    </w:p>
    <w:p w14:paraId="7F69C9DE" w14:textId="77777777" w:rsidR="00670609" w:rsidRDefault="00670609" w:rsidP="00D75950">
      <w:pPr>
        <w:spacing w:before="52"/>
        <w:ind w:left="112"/>
        <w:jc w:val="both"/>
        <w:rPr>
          <w:rFonts w:ascii="Titillium" w:hAnsi="Titillium"/>
          <w:b/>
          <w:color w:val="E5233F"/>
          <w:spacing w:val="-2"/>
          <w:sz w:val="32"/>
        </w:rPr>
      </w:pPr>
    </w:p>
    <w:p w14:paraId="754B4D8F" w14:textId="77777777" w:rsidR="00670609" w:rsidRDefault="00670609" w:rsidP="00D75950">
      <w:pPr>
        <w:spacing w:before="52"/>
        <w:ind w:left="112"/>
        <w:jc w:val="both"/>
        <w:rPr>
          <w:rFonts w:ascii="Titillium" w:hAnsi="Titillium"/>
          <w:b/>
          <w:color w:val="E5233F"/>
          <w:spacing w:val="-2"/>
          <w:sz w:val="32"/>
        </w:rPr>
      </w:pPr>
    </w:p>
    <w:p w14:paraId="6DADC070" w14:textId="1872559E" w:rsidR="00D75950" w:rsidRPr="00494977" w:rsidRDefault="00D75950" w:rsidP="00D75950">
      <w:pPr>
        <w:spacing w:before="52"/>
        <w:ind w:left="112"/>
        <w:jc w:val="both"/>
        <w:rPr>
          <w:rFonts w:ascii="Titillium" w:hAnsi="Titillium"/>
          <w:b/>
        </w:rPr>
      </w:pPr>
      <w:r w:rsidRPr="00494977">
        <w:rPr>
          <w:rFonts w:ascii="Titillium" w:hAnsi="Titillium"/>
          <w:b/>
          <w:spacing w:val="-2"/>
        </w:rPr>
        <w:lastRenderedPageBreak/>
        <w:t>Appendix</w:t>
      </w:r>
      <w:r w:rsidRPr="00494977">
        <w:rPr>
          <w:rFonts w:ascii="Titillium" w:hAnsi="Titillium"/>
          <w:b/>
          <w:spacing w:val="-9"/>
        </w:rPr>
        <w:t xml:space="preserve"> </w:t>
      </w:r>
      <w:r w:rsidRPr="00494977">
        <w:rPr>
          <w:rFonts w:ascii="Titillium" w:hAnsi="Titillium"/>
          <w:b/>
          <w:spacing w:val="-2"/>
        </w:rPr>
        <w:t>2</w:t>
      </w:r>
      <w:r w:rsidRPr="00494977">
        <w:rPr>
          <w:rFonts w:ascii="Titillium" w:hAnsi="Titillium"/>
          <w:b/>
          <w:spacing w:val="-10"/>
        </w:rPr>
        <w:t xml:space="preserve"> </w:t>
      </w:r>
      <w:r w:rsidRPr="00494977">
        <w:rPr>
          <w:rFonts w:ascii="Titillium" w:hAnsi="Titillium"/>
          <w:b/>
          <w:spacing w:val="-2"/>
        </w:rPr>
        <w:t>-</w:t>
      </w:r>
      <w:r w:rsidRPr="00494977">
        <w:rPr>
          <w:rFonts w:ascii="Titillium" w:hAnsi="Titillium"/>
          <w:b/>
          <w:spacing w:val="-5"/>
        </w:rPr>
        <w:t xml:space="preserve"> </w:t>
      </w:r>
      <w:r w:rsidRPr="00494977">
        <w:rPr>
          <w:rFonts w:ascii="Titillium" w:hAnsi="Titillium"/>
          <w:b/>
          <w:spacing w:val="-2"/>
        </w:rPr>
        <w:t>Examples</w:t>
      </w:r>
      <w:r w:rsidRPr="00494977">
        <w:rPr>
          <w:rFonts w:ascii="Titillium" w:hAnsi="Titillium"/>
          <w:b/>
          <w:spacing w:val="-8"/>
        </w:rPr>
        <w:t xml:space="preserve"> </w:t>
      </w:r>
      <w:r w:rsidRPr="00494977">
        <w:rPr>
          <w:rFonts w:ascii="Titillium" w:hAnsi="Titillium"/>
          <w:b/>
          <w:spacing w:val="-2"/>
        </w:rPr>
        <w:t>of</w:t>
      </w:r>
      <w:r w:rsidRPr="00494977">
        <w:rPr>
          <w:rFonts w:ascii="Titillium" w:hAnsi="Titillium"/>
          <w:b/>
          <w:spacing w:val="-8"/>
        </w:rPr>
        <w:t xml:space="preserve"> </w:t>
      </w:r>
      <w:r w:rsidRPr="00494977">
        <w:rPr>
          <w:rFonts w:ascii="Titillium" w:hAnsi="Titillium"/>
          <w:b/>
          <w:spacing w:val="-2"/>
        </w:rPr>
        <w:t>Unacceptable</w:t>
      </w:r>
      <w:r w:rsidRPr="00494977">
        <w:rPr>
          <w:rFonts w:ascii="Titillium" w:hAnsi="Titillium"/>
          <w:b/>
          <w:spacing w:val="-8"/>
        </w:rPr>
        <w:t xml:space="preserve"> </w:t>
      </w:r>
      <w:r w:rsidRPr="00494977">
        <w:rPr>
          <w:rFonts w:ascii="Titillium" w:hAnsi="Titillium"/>
          <w:b/>
          <w:spacing w:val="-2"/>
        </w:rPr>
        <w:t>Behaviour</w:t>
      </w:r>
    </w:p>
    <w:p w14:paraId="3DBC89CA" w14:textId="77777777" w:rsidR="00D75950" w:rsidRPr="008F4A9A" w:rsidRDefault="00D75950" w:rsidP="00D75950">
      <w:pPr>
        <w:rPr>
          <w:rFonts w:ascii="Titillium" w:hAnsi="Titillium"/>
        </w:rPr>
      </w:pPr>
    </w:p>
    <w:p w14:paraId="04FEE307" w14:textId="77777777" w:rsidR="00D75950" w:rsidRPr="008F4A9A" w:rsidRDefault="00D75950" w:rsidP="00D75950">
      <w:pPr>
        <w:pStyle w:val="BodyText"/>
        <w:spacing w:before="276"/>
        <w:ind w:left="112" w:right="112"/>
        <w:rPr>
          <w:rFonts w:ascii="Titillium" w:hAnsi="Titillium"/>
          <w:sz w:val="22"/>
          <w:szCs w:val="22"/>
        </w:rPr>
      </w:pPr>
      <w:r w:rsidRPr="008F4A9A">
        <w:rPr>
          <w:rFonts w:ascii="Titillium" w:hAnsi="Titillium"/>
          <w:sz w:val="22"/>
          <w:szCs w:val="22"/>
        </w:rPr>
        <w:t xml:space="preserve">The University’s set of </w:t>
      </w:r>
      <w:hyperlink r:id="rId43">
        <w:r w:rsidRPr="008F4A9A">
          <w:rPr>
            <w:rFonts w:ascii="Titillium" w:hAnsi="Titillium"/>
            <w:color w:val="5F5F5F"/>
            <w:sz w:val="22"/>
            <w:szCs w:val="22"/>
            <w:u w:val="single" w:color="579FBB"/>
          </w:rPr>
          <w:t>behaviours</w:t>
        </w:r>
      </w:hyperlink>
      <w:r w:rsidRPr="008F4A9A">
        <w:rPr>
          <w:rFonts w:ascii="Titillium" w:hAnsi="Titillium"/>
          <w:color w:val="579FBB"/>
          <w:sz w:val="22"/>
          <w:szCs w:val="22"/>
        </w:rPr>
        <w:t xml:space="preserve"> </w:t>
      </w:r>
      <w:r w:rsidRPr="008F4A9A">
        <w:rPr>
          <w:rFonts w:ascii="Titillium" w:hAnsi="Titillium"/>
          <w:sz w:val="22"/>
          <w:szCs w:val="22"/>
        </w:rPr>
        <w:t>underpins its values and outlines how people are expected to interact with each other.</w:t>
      </w:r>
    </w:p>
    <w:p w14:paraId="41583273" w14:textId="77777777" w:rsidR="00D75950" w:rsidRPr="008F4A9A" w:rsidRDefault="00D75950" w:rsidP="00D75950">
      <w:pPr>
        <w:pStyle w:val="BodyText"/>
        <w:spacing w:before="282"/>
        <w:ind w:left="112" w:right="110"/>
        <w:rPr>
          <w:rFonts w:ascii="Titillium" w:hAnsi="Titillium"/>
          <w:sz w:val="22"/>
          <w:szCs w:val="22"/>
        </w:rPr>
      </w:pPr>
      <w:r w:rsidRPr="008F4A9A">
        <w:rPr>
          <w:rFonts w:ascii="Titillium" w:hAnsi="Titillium"/>
          <w:sz w:val="22"/>
          <w:szCs w:val="22"/>
        </w:rPr>
        <w:t>Below is a list of examples of behaviours that may constitute harassment, bullying, discrimination or victimisation.</w:t>
      </w:r>
      <w:r w:rsidRPr="008F4A9A">
        <w:rPr>
          <w:rFonts w:ascii="Titillium" w:hAnsi="Titillium"/>
          <w:spacing w:val="40"/>
          <w:sz w:val="22"/>
          <w:szCs w:val="22"/>
        </w:rPr>
        <w:t xml:space="preserve"> </w:t>
      </w:r>
      <w:r w:rsidRPr="008F4A9A">
        <w:rPr>
          <w:rFonts w:ascii="Titillium" w:hAnsi="Titillium"/>
          <w:sz w:val="22"/>
          <w:szCs w:val="22"/>
        </w:rPr>
        <w:t xml:space="preserve">The list is not exhaustive, however is indicative of behaviour that would </w:t>
      </w:r>
      <w:proofErr w:type="gramStart"/>
      <w:r w:rsidRPr="008F4A9A">
        <w:rPr>
          <w:rFonts w:ascii="Titillium" w:hAnsi="Titillium"/>
          <w:sz w:val="22"/>
          <w:szCs w:val="22"/>
        </w:rPr>
        <w:t>be considered to be</w:t>
      </w:r>
      <w:proofErr w:type="gramEnd"/>
      <w:r w:rsidRPr="008F4A9A">
        <w:rPr>
          <w:rFonts w:ascii="Titillium" w:hAnsi="Titillium"/>
          <w:sz w:val="22"/>
          <w:szCs w:val="22"/>
        </w:rPr>
        <w:t xml:space="preserve"> unacceptable by the University.</w:t>
      </w:r>
    </w:p>
    <w:p w14:paraId="6F943460" w14:textId="77777777" w:rsidR="00D75950" w:rsidRPr="008F4A9A" w:rsidRDefault="00D75950" w:rsidP="00D75950">
      <w:pPr>
        <w:pStyle w:val="BodyText"/>
        <w:spacing w:before="274"/>
        <w:ind w:left="112" w:right="111"/>
        <w:rPr>
          <w:rFonts w:ascii="Titillium" w:hAnsi="Titillium"/>
          <w:sz w:val="22"/>
          <w:szCs w:val="22"/>
        </w:rPr>
      </w:pPr>
      <w:r w:rsidRPr="0044251C">
        <w:rPr>
          <w:rFonts w:ascii="Titillium" w:hAnsi="Titillium"/>
          <w:b/>
          <w:sz w:val="22"/>
          <w:szCs w:val="22"/>
        </w:rPr>
        <w:t>Harassment</w:t>
      </w:r>
      <w:r w:rsidRPr="008F4A9A">
        <w:rPr>
          <w:rFonts w:ascii="Titillium" w:hAnsi="Titillium"/>
          <w:b/>
          <w:color w:val="E36C0A"/>
          <w:sz w:val="22"/>
          <w:szCs w:val="22"/>
        </w:rPr>
        <w:t xml:space="preserve"> </w:t>
      </w:r>
      <w:r w:rsidRPr="008F4A9A">
        <w:rPr>
          <w:rFonts w:ascii="Titillium" w:hAnsi="Titillium"/>
          <w:sz w:val="22"/>
          <w:szCs w:val="22"/>
        </w:rPr>
        <w:t>can take many forms, for example in a face-to-face setting, by telephone or in written or electronic</w:t>
      </w:r>
      <w:r w:rsidRPr="008F4A9A">
        <w:rPr>
          <w:rFonts w:ascii="Titillium" w:hAnsi="Titillium"/>
          <w:spacing w:val="-13"/>
          <w:sz w:val="22"/>
          <w:szCs w:val="22"/>
        </w:rPr>
        <w:t xml:space="preserve"> </w:t>
      </w:r>
      <w:r w:rsidRPr="008F4A9A">
        <w:rPr>
          <w:rFonts w:ascii="Titillium" w:hAnsi="Titillium"/>
          <w:sz w:val="22"/>
          <w:szCs w:val="22"/>
        </w:rPr>
        <w:t>communications.</w:t>
      </w:r>
      <w:r w:rsidRPr="008F4A9A">
        <w:rPr>
          <w:rFonts w:ascii="Titillium" w:hAnsi="Titillium"/>
          <w:spacing w:val="5"/>
          <w:sz w:val="22"/>
          <w:szCs w:val="22"/>
        </w:rPr>
        <w:t xml:space="preserve"> </w:t>
      </w:r>
      <w:r w:rsidRPr="008F4A9A">
        <w:rPr>
          <w:rFonts w:ascii="Titillium" w:hAnsi="Titillium"/>
          <w:sz w:val="22"/>
          <w:szCs w:val="22"/>
        </w:rPr>
        <w:t>Harassment</w:t>
      </w:r>
      <w:r w:rsidRPr="008F4A9A">
        <w:rPr>
          <w:rFonts w:ascii="Titillium" w:hAnsi="Titillium"/>
          <w:spacing w:val="-12"/>
          <w:sz w:val="22"/>
          <w:szCs w:val="22"/>
        </w:rPr>
        <w:t xml:space="preserve"> </w:t>
      </w:r>
      <w:r w:rsidRPr="008F4A9A">
        <w:rPr>
          <w:rFonts w:ascii="Titillium" w:hAnsi="Titillium"/>
          <w:sz w:val="22"/>
          <w:szCs w:val="22"/>
        </w:rPr>
        <w:t>is</w:t>
      </w:r>
      <w:r w:rsidRPr="008F4A9A">
        <w:rPr>
          <w:rFonts w:ascii="Titillium" w:hAnsi="Titillium"/>
          <w:spacing w:val="-13"/>
          <w:sz w:val="22"/>
          <w:szCs w:val="22"/>
        </w:rPr>
        <w:t xml:space="preserve"> </w:t>
      </w:r>
      <w:r w:rsidRPr="008F4A9A">
        <w:rPr>
          <w:rFonts w:ascii="Titillium" w:hAnsi="Titillium"/>
          <w:sz w:val="22"/>
          <w:szCs w:val="22"/>
        </w:rPr>
        <w:t>unwanted</w:t>
      </w:r>
      <w:r w:rsidRPr="008F4A9A">
        <w:rPr>
          <w:rFonts w:ascii="Titillium" w:hAnsi="Titillium"/>
          <w:spacing w:val="-12"/>
          <w:sz w:val="22"/>
          <w:szCs w:val="22"/>
        </w:rPr>
        <w:t xml:space="preserve"> </w:t>
      </w:r>
      <w:r w:rsidRPr="008F4A9A">
        <w:rPr>
          <w:rFonts w:ascii="Titillium" w:hAnsi="Titillium"/>
          <w:sz w:val="22"/>
          <w:szCs w:val="22"/>
        </w:rPr>
        <w:t>behaviour</w:t>
      </w:r>
      <w:r w:rsidRPr="008F4A9A">
        <w:rPr>
          <w:rFonts w:ascii="Titillium" w:hAnsi="Titillium"/>
          <w:spacing w:val="-12"/>
          <w:sz w:val="22"/>
          <w:szCs w:val="22"/>
        </w:rPr>
        <w:t xml:space="preserve"> </w:t>
      </w:r>
      <w:r w:rsidRPr="008F4A9A">
        <w:rPr>
          <w:rFonts w:ascii="Titillium" w:hAnsi="Titillium"/>
          <w:sz w:val="22"/>
          <w:szCs w:val="22"/>
        </w:rPr>
        <w:t>that</w:t>
      </w:r>
      <w:r w:rsidRPr="008F4A9A">
        <w:rPr>
          <w:rFonts w:ascii="Titillium" w:hAnsi="Titillium"/>
          <w:spacing w:val="-12"/>
          <w:sz w:val="22"/>
          <w:szCs w:val="22"/>
        </w:rPr>
        <w:t xml:space="preserve"> </w:t>
      </w:r>
      <w:r w:rsidRPr="008F4A9A">
        <w:rPr>
          <w:rFonts w:ascii="Titillium" w:hAnsi="Titillium"/>
          <w:sz w:val="22"/>
          <w:szCs w:val="22"/>
        </w:rPr>
        <w:t>has</w:t>
      </w:r>
      <w:r w:rsidRPr="008F4A9A">
        <w:rPr>
          <w:rFonts w:ascii="Titillium" w:hAnsi="Titillium"/>
          <w:spacing w:val="-12"/>
          <w:sz w:val="22"/>
          <w:szCs w:val="22"/>
        </w:rPr>
        <w:t xml:space="preserve"> </w:t>
      </w:r>
      <w:r w:rsidRPr="008F4A9A">
        <w:rPr>
          <w:rFonts w:ascii="Titillium" w:hAnsi="Titillium"/>
          <w:sz w:val="22"/>
          <w:szCs w:val="22"/>
        </w:rPr>
        <w:t>the</w:t>
      </w:r>
      <w:r w:rsidRPr="008F4A9A">
        <w:rPr>
          <w:rFonts w:ascii="Titillium" w:hAnsi="Titillium"/>
          <w:spacing w:val="-12"/>
          <w:sz w:val="22"/>
          <w:szCs w:val="22"/>
        </w:rPr>
        <w:t xml:space="preserve"> </w:t>
      </w:r>
      <w:r w:rsidRPr="008F4A9A">
        <w:rPr>
          <w:rFonts w:ascii="Titillium" w:hAnsi="Titillium"/>
          <w:sz w:val="22"/>
          <w:szCs w:val="22"/>
        </w:rPr>
        <w:t>purpose</w:t>
      </w:r>
      <w:r w:rsidRPr="008F4A9A">
        <w:rPr>
          <w:rFonts w:ascii="Titillium" w:hAnsi="Titillium"/>
          <w:spacing w:val="-12"/>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effect</w:t>
      </w:r>
      <w:r w:rsidRPr="008F4A9A">
        <w:rPr>
          <w:rFonts w:ascii="Titillium" w:hAnsi="Titillium"/>
          <w:spacing w:val="-12"/>
          <w:sz w:val="22"/>
          <w:szCs w:val="22"/>
        </w:rPr>
        <w:t xml:space="preserve"> </w:t>
      </w:r>
      <w:r w:rsidRPr="008F4A9A">
        <w:rPr>
          <w:rFonts w:ascii="Titillium" w:hAnsi="Titillium"/>
          <w:sz w:val="22"/>
          <w:szCs w:val="22"/>
        </w:rPr>
        <w:t>of</w:t>
      </w:r>
      <w:r w:rsidRPr="008F4A9A">
        <w:rPr>
          <w:rFonts w:ascii="Titillium" w:hAnsi="Titillium"/>
          <w:spacing w:val="-12"/>
          <w:sz w:val="22"/>
          <w:szCs w:val="22"/>
        </w:rPr>
        <w:t xml:space="preserve"> </w:t>
      </w:r>
      <w:r w:rsidRPr="008F4A9A">
        <w:rPr>
          <w:rFonts w:ascii="Titillium" w:hAnsi="Titillium"/>
          <w:sz w:val="22"/>
          <w:szCs w:val="22"/>
        </w:rPr>
        <w:t>violating a</w:t>
      </w:r>
      <w:r w:rsidRPr="008F4A9A">
        <w:rPr>
          <w:rFonts w:ascii="Titillium" w:hAnsi="Titillium"/>
          <w:spacing w:val="-6"/>
          <w:sz w:val="22"/>
          <w:szCs w:val="22"/>
        </w:rPr>
        <w:t xml:space="preserve"> </w:t>
      </w:r>
      <w:r w:rsidRPr="008F4A9A">
        <w:rPr>
          <w:rFonts w:ascii="Titillium" w:hAnsi="Titillium"/>
          <w:sz w:val="22"/>
          <w:szCs w:val="22"/>
        </w:rPr>
        <w:t>person’s</w:t>
      </w:r>
      <w:r w:rsidRPr="008F4A9A">
        <w:rPr>
          <w:rFonts w:ascii="Titillium" w:hAnsi="Titillium"/>
          <w:spacing w:val="-5"/>
          <w:sz w:val="22"/>
          <w:szCs w:val="22"/>
        </w:rPr>
        <w:t xml:space="preserve"> </w:t>
      </w:r>
      <w:r w:rsidRPr="008F4A9A">
        <w:rPr>
          <w:rFonts w:ascii="Titillium" w:hAnsi="Titillium"/>
          <w:sz w:val="22"/>
          <w:szCs w:val="22"/>
        </w:rPr>
        <w:t>dignity</w:t>
      </w:r>
      <w:r w:rsidRPr="008F4A9A">
        <w:rPr>
          <w:rFonts w:ascii="Titillium" w:hAnsi="Titillium"/>
          <w:spacing w:val="-6"/>
          <w:sz w:val="22"/>
          <w:szCs w:val="22"/>
        </w:rPr>
        <w:t xml:space="preserve"> </w:t>
      </w:r>
      <w:r w:rsidRPr="008F4A9A">
        <w:rPr>
          <w:rFonts w:ascii="Titillium" w:hAnsi="Titillium"/>
          <w:sz w:val="22"/>
          <w:szCs w:val="22"/>
        </w:rPr>
        <w:t>or</w:t>
      </w:r>
      <w:r w:rsidRPr="008F4A9A">
        <w:rPr>
          <w:rFonts w:ascii="Titillium" w:hAnsi="Titillium"/>
          <w:spacing w:val="-5"/>
          <w:sz w:val="22"/>
          <w:szCs w:val="22"/>
        </w:rPr>
        <w:t xml:space="preserve"> </w:t>
      </w:r>
      <w:r w:rsidRPr="008F4A9A">
        <w:rPr>
          <w:rFonts w:ascii="Titillium" w:hAnsi="Titillium"/>
          <w:sz w:val="22"/>
          <w:szCs w:val="22"/>
        </w:rPr>
        <w:t>creating</w:t>
      </w:r>
      <w:r w:rsidRPr="008F4A9A">
        <w:rPr>
          <w:rFonts w:ascii="Titillium" w:hAnsi="Titillium"/>
          <w:spacing w:val="-6"/>
          <w:sz w:val="22"/>
          <w:szCs w:val="22"/>
        </w:rPr>
        <w:t xml:space="preserve"> </w:t>
      </w:r>
      <w:r w:rsidRPr="008F4A9A">
        <w:rPr>
          <w:rFonts w:ascii="Titillium" w:hAnsi="Titillium"/>
          <w:sz w:val="22"/>
          <w:szCs w:val="22"/>
        </w:rPr>
        <w:t>an</w:t>
      </w:r>
      <w:r w:rsidRPr="008F4A9A">
        <w:rPr>
          <w:rFonts w:ascii="Titillium" w:hAnsi="Titillium"/>
          <w:spacing w:val="-6"/>
          <w:sz w:val="22"/>
          <w:szCs w:val="22"/>
        </w:rPr>
        <w:t xml:space="preserve"> </w:t>
      </w:r>
      <w:r w:rsidRPr="008F4A9A">
        <w:rPr>
          <w:rFonts w:ascii="Titillium" w:hAnsi="Titillium"/>
          <w:sz w:val="22"/>
          <w:szCs w:val="22"/>
        </w:rPr>
        <w:t>intimidating,</w:t>
      </w:r>
      <w:r w:rsidRPr="008F4A9A">
        <w:rPr>
          <w:rFonts w:ascii="Titillium" w:hAnsi="Titillium"/>
          <w:spacing w:val="-4"/>
          <w:sz w:val="22"/>
          <w:szCs w:val="22"/>
        </w:rPr>
        <w:t xml:space="preserve"> </w:t>
      </w:r>
      <w:r w:rsidRPr="008F4A9A">
        <w:rPr>
          <w:rFonts w:ascii="Titillium" w:hAnsi="Titillium"/>
          <w:sz w:val="22"/>
          <w:szCs w:val="22"/>
        </w:rPr>
        <w:t>hostile,</w:t>
      </w:r>
      <w:r w:rsidRPr="008F4A9A">
        <w:rPr>
          <w:rFonts w:ascii="Titillium" w:hAnsi="Titillium"/>
          <w:spacing w:val="-7"/>
          <w:sz w:val="22"/>
          <w:szCs w:val="22"/>
        </w:rPr>
        <w:t xml:space="preserve"> </w:t>
      </w:r>
      <w:r w:rsidRPr="008F4A9A">
        <w:rPr>
          <w:rFonts w:ascii="Titillium" w:hAnsi="Titillium"/>
          <w:sz w:val="22"/>
          <w:szCs w:val="22"/>
        </w:rPr>
        <w:t>degrading,</w:t>
      </w:r>
      <w:r w:rsidRPr="008F4A9A">
        <w:rPr>
          <w:rFonts w:ascii="Titillium" w:hAnsi="Titillium"/>
          <w:spacing w:val="-4"/>
          <w:sz w:val="22"/>
          <w:szCs w:val="22"/>
        </w:rPr>
        <w:t xml:space="preserve"> </w:t>
      </w:r>
      <w:r w:rsidRPr="008F4A9A">
        <w:rPr>
          <w:rFonts w:ascii="Titillium" w:hAnsi="Titillium"/>
          <w:sz w:val="22"/>
          <w:szCs w:val="22"/>
        </w:rPr>
        <w:t>humiliating</w:t>
      </w:r>
      <w:r w:rsidRPr="008F4A9A">
        <w:rPr>
          <w:rFonts w:ascii="Titillium" w:hAnsi="Titillium"/>
          <w:spacing w:val="-6"/>
          <w:sz w:val="22"/>
          <w:szCs w:val="22"/>
        </w:rPr>
        <w:t xml:space="preserve"> </w:t>
      </w:r>
      <w:r w:rsidRPr="008F4A9A">
        <w:rPr>
          <w:rFonts w:ascii="Titillium" w:hAnsi="Titillium"/>
          <w:sz w:val="22"/>
          <w:szCs w:val="22"/>
        </w:rPr>
        <w:t>or</w:t>
      </w:r>
      <w:r w:rsidRPr="008F4A9A">
        <w:rPr>
          <w:rFonts w:ascii="Titillium" w:hAnsi="Titillium"/>
          <w:spacing w:val="-7"/>
          <w:sz w:val="22"/>
          <w:szCs w:val="22"/>
        </w:rPr>
        <w:t xml:space="preserve"> </w:t>
      </w:r>
      <w:r w:rsidRPr="008F4A9A">
        <w:rPr>
          <w:rFonts w:ascii="Titillium" w:hAnsi="Titillium"/>
          <w:sz w:val="22"/>
          <w:szCs w:val="22"/>
        </w:rPr>
        <w:t>offensive</w:t>
      </w:r>
      <w:r w:rsidRPr="008F4A9A">
        <w:rPr>
          <w:rFonts w:ascii="Titillium" w:hAnsi="Titillium"/>
          <w:spacing w:val="-6"/>
          <w:sz w:val="22"/>
          <w:szCs w:val="22"/>
        </w:rPr>
        <w:t xml:space="preserve"> </w:t>
      </w:r>
      <w:r w:rsidRPr="008F4A9A">
        <w:rPr>
          <w:rFonts w:ascii="Titillium" w:hAnsi="Titillium"/>
          <w:sz w:val="22"/>
          <w:szCs w:val="22"/>
        </w:rPr>
        <w:t>environment</w:t>
      </w:r>
      <w:r w:rsidRPr="008F4A9A">
        <w:rPr>
          <w:rFonts w:ascii="Titillium" w:hAnsi="Titillium"/>
          <w:spacing w:val="-6"/>
          <w:sz w:val="22"/>
          <w:szCs w:val="22"/>
        </w:rPr>
        <w:t xml:space="preserve"> </w:t>
      </w:r>
      <w:r w:rsidRPr="008F4A9A">
        <w:rPr>
          <w:rFonts w:ascii="Titillium" w:hAnsi="Titillium"/>
          <w:sz w:val="22"/>
          <w:szCs w:val="22"/>
        </w:rPr>
        <w:t xml:space="preserve">for </w:t>
      </w:r>
      <w:r w:rsidRPr="008F4A9A">
        <w:rPr>
          <w:rFonts w:ascii="Titillium" w:hAnsi="Titillium"/>
          <w:spacing w:val="-4"/>
          <w:sz w:val="22"/>
          <w:szCs w:val="22"/>
        </w:rPr>
        <w:t>them.</w:t>
      </w:r>
    </w:p>
    <w:p w14:paraId="23AA3579" w14:textId="77777777" w:rsidR="00D75950" w:rsidRPr="008F4A9A" w:rsidRDefault="00D75950" w:rsidP="00D75950">
      <w:pPr>
        <w:pStyle w:val="BodyText"/>
        <w:spacing w:before="279"/>
        <w:ind w:left="112" w:right="112"/>
        <w:rPr>
          <w:rFonts w:ascii="Titillium" w:hAnsi="Titillium"/>
          <w:sz w:val="22"/>
          <w:szCs w:val="22"/>
        </w:rPr>
      </w:pPr>
      <w:r w:rsidRPr="008F4A9A">
        <w:rPr>
          <w:rFonts w:ascii="Titillium" w:hAnsi="Titillium"/>
          <w:sz w:val="22"/>
          <w:szCs w:val="22"/>
        </w:rPr>
        <w:t>It is important to note that in addition to breaching this policy, most types of harassment will also be unlawful or may even constitute a criminal offence.</w:t>
      </w:r>
    </w:p>
    <w:p w14:paraId="53D21A54" w14:textId="77777777" w:rsidR="00D75950" w:rsidRPr="008F4A9A" w:rsidRDefault="00D75950" w:rsidP="00D75950">
      <w:pPr>
        <w:spacing w:before="278"/>
        <w:ind w:left="112"/>
        <w:jc w:val="both"/>
        <w:rPr>
          <w:rFonts w:ascii="Titillium" w:hAnsi="Titillium"/>
          <w:sz w:val="22"/>
          <w:szCs w:val="22"/>
        </w:rPr>
      </w:pPr>
      <w:r w:rsidRPr="0044251C">
        <w:rPr>
          <w:rFonts w:ascii="Titillium" w:hAnsi="Titillium"/>
          <w:b/>
          <w:sz w:val="22"/>
          <w:szCs w:val="22"/>
        </w:rPr>
        <w:t>Sexual</w:t>
      </w:r>
      <w:r w:rsidRPr="0044251C">
        <w:rPr>
          <w:rFonts w:ascii="Titillium" w:hAnsi="Titillium"/>
          <w:b/>
          <w:spacing w:val="-13"/>
          <w:sz w:val="22"/>
          <w:szCs w:val="22"/>
        </w:rPr>
        <w:t xml:space="preserve"> </w:t>
      </w:r>
      <w:r w:rsidRPr="0044251C">
        <w:rPr>
          <w:rFonts w:ascii="Titillium" w:hAnsi="Titillium"/>
          <w:b/>
          <w:sz w:val="22"/>
          <w:szCs w:val="22"/>
        </w:rPr>
        <w:t>harassment</w:t>
      </w:r>
      <w:r w:rsidRPr="0044251C">
        <w:rPr>
          <w:rFonts w:ascii="Titillium" w:hAnsi="Titillium"/>
          <w:b/>
          <w:spacing w:val="-11"/>
          <w:sz w:val="22"/>
          <w:szCs w:val="22"/>
        </w:rPr>
        <w:t xml:space="preserve"> </w:t>
      </w:r>
      <w:r w:rsidRPr="008F4A9A">
        <w:rPr>
          <w:rFonts w:ascii="Titillium" w:hAnsi="Titillium"/>
          <w:sz w:val="22"/>
          <w:szCs w:val="22"/>
        </w:rPr>
        <w:t>may</w:t>
      </w:r>
      <w:r w:rsidRPr="008F4A9A">
        <w:rPr>
          <w:rFonts w:ascii="Titillium" w:hAnsi="Titillium"/>
          <w:spacing w:val="-10"/>
          <w:sz w:val="22"/>
          <w:szCs w:val="22"/>
        </w:rPr>
        <w:t xml:space="preserve"> </w:t>
      </w:r>
      <w:r w:rsidRPr="008F4A9A">
        <w:rPr>
          <w:rFonts w:ascii="Titillium" w:hAnsi="Titillium"/>
          <w:spacing w:val="-2"/>
          <w:sz w:val="22"/>
          <w:szCs w:val="22"/>
        </w:rPr>
        <w:t>include:</w:t>
      </w:r>
    </w:p>
    <w:p w14:paraId="3E48EB46"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Suggestive</w:t>
      </w:r>
      <w:r w:rsidRPr="008F4A9A">
        <w:rPr>
          <w:rFonts w:ascii="Titillium" w:hAnsi="Titillium"/>
          <w:spacing w:val="-4"/>
          <w:sz w:val="22"/>
          <w:szCs w:val="22"/>
        </w:rPr>
        <w:t xml:space="preserve"> </w:t>
      </w:r>
      <w:r w:rsidRPr="008F4A9A">
        <w:rPr>
          <w:rFonts w:ascii="Titillium" w:hAnsi="Titillium"/>
          <w:sz w:val="22"/>
          <w:szCs w:val="22"/>
        </w:rPr>
        <w:t>comments,</w:t>
      </w:r>
      <w:r w:rsidRPr="008F4A9A">
        <w:rPr>
          <w:rFonts w:ascii="Titillium" w:hAnsi="Titillium"/>
          <w:spacing w:val="-2"/>
          <w:sz w:val="22"/>
          <w:szCs w:val="22"/>
        </w:rPr>
        <w:t xml:space="preserve"> </w:t>
      </w:r>
      <w:r w:rsidRPr="008F4A9A">
        <w:rPr>
          <w:rFonts w:ascii="Titillium" w:hAnsi="Titillium"/>
          <w:sz w:val="22"/>
          <w:szCs w:val="22"/>
        </w:rPr>
        <w:t>sexual</w:t>
      </w:r>
      <w:r w:rsidRPr="008F4A9A">
        <w:rPr>
          <w:rFonts w:ascii="Titillium" w:hAnsi="Titillium"/>
          <w:spacing w:val="-4"/>
          <w:sz w:val="22"/>
          <w:szCs w:val="22"/>
        </w:rPr>
        <w:t xml:space="preserve"> </w:t>
      </w:r>
      <w:r w:rsidRPr="008F4A9A">
        <w:rPr>
          <w:rFonts w:ascii="Titillium" w:hAnsi="Titillium"/>
          <w:sz w:val="22"/>
          <w:szCs w:val="22"/>
        </w:rPr>
        <w:t>innuendo,</w:t>
      </w:r>
      <w:r w:rsidRPr="008F4A9A">
        <w:rPr>
          <w:rFonts w:ascii="Titillium" w:hAnsi="Titillium"/>
          <w:spacing w:val="-2"/>
          <w:sz w:val="22"/>
          <w:szCs w:val="22"/>
        </w:rPr>
        <w:t xml:space="preserve"> </w:t>
      </w:r>
      <w:r w:rsidRPr="008F4A9A">
        <w:rPr>
          <w:rFonts w:ascii="Titillium" w:hAnsi="Titillium"/>
          <w:sz w:val="22"/>
          <w:szCs w:val="22"/>
        </w:rPr>
        <w:t>foul</w:t>
      </w:r>
      <w:r w:rsidRPr="008F4A9A">
        <w:rPr>
          <w:rFonts w:ascii="Titillium" w:hAnsi="Titillium"/>
          <w:spacing w:val="-4"/>
          <w:sz w:val="22"/>
          <w:szCs w:val="22"/>
        </w:rPr>
        <w:t xml:space="preserve"> </w:t>
      </w:r>
      <w:r w:rsidRPr="008F4A9A">
        <w:rPr>
          <w:rFonts w:ascii="Titillium" w:hAnsi="Titillium"/>
          <w:sz w:val="22"/>
          <w:szCs w:val="22"/>
        </w:rPr>
        <w:t>language</w:t>
      </w:r>
      <w:r w:rsidRPr="008F4A9A">
        <w:rPr>
          <w:rFonts w:ascii="Titillium" w:hAnsi="Titillium"/>
          <w:spacing w:val="-4"/>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expletives</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a</w:t>
      </w:r>
      <w:r w:rsidRPr="008F4A9A">
        <w:rPr>
          <w:rFonts w:ascii="Titillium" w:hAnsi="Titillium"/>
          <w:spacing w:val="-3"/>
          <w:sz w:val="22"/>
          <w:szCs w:val="22"/>
        </w:rPr>
        <w:t xml:space="preserve"> </w:t>
      </w:r>
      <w:r w:rsidRPr="008F4A9A">
        <w:rPr>
          <w:rFonts w:ascii="Titillium" w:hAnsi="Titillium"/>
          <w:sz w:val="22"/>
          <w:szCs w:val="22"/>
        </w:rPr>
        <w:t>sexual</w:t>
      </w:r>
      <w:r w:rsidRPr="008F4A9A">
        <w:rPr>
          <w:rFonts w:ascii="Titillium" w:hAnsi="Titillium"/>
          <w:spacing w:val="-4"/>
          <w:sz w:val="22"/>
          <w:szCs w:val="22"/>
        </w:rPr>
        <w:t xml:space="preserve"> </w:t>
      </w:r>
      <w:r w:rsidRPr="008F4A9A">
        <w:rPr>
          <w:rFonts w:ascii="Titillium" w:hAnsi="Titillium"/>
          <w:sz w:val="22"/>
          <w:szCs w:val="22"/>
        </w:rPr>
        <w:t>nature</w:t>
      </w:r>
    </w:p>
    <w:p w14:paraId="0E769F58"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Unwelcome advances, propositions, gestures or demands of sex</w:t>
      </w:r>
    </w:p>
    <w:p w14:paraId="77CBAE4F"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Making promises in return for sexual favours</w:t>
      </w:r>
    </w:p>
    <w:p w14:paraId="5BEB0781"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Unwanted</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derogatory</w:t>
      </w:r>
      <w:r w:rsidRPr="008F4A9A">
        <w:rPr>
          <w:rFonts w:ascii="Titillium" w:hAnsi="Titillium"/>
          <w:spacing w:val="-5"/>
          <w:sz w:val="22"/>
          <w:szCs w:val="22"/>
        </w:rPr>
        <w:t xml:space="preserve"> </w:t>
      </w:r>
      <w:r w:rsidRPr="008F4A9A">
        <w:rPr>
          <w:rFonts w:ascii="Titillium" w:hAnsi="Titillium"/>
          <w:sz w:val="22"/>
          <w:szCs w:val="22"/>
        </w:rPr>
        <w:t>comments</w:t>
      </w:r>
      <w:r w:rsidRPr="008F4A9A">
        <w:rPr>
          <w:rFonts w:ascii="Titillium" w:hAnsi="Titillium"/>
          <w:spacing w:val="-3"/>
          <w:sz w:val="22"/>
          <w:szCs w:val="22"/>
        </w:rPr>
        <w:t xml:space="preserve"> </w:t>
      </w:r>
      <w:r w:rsidRPr="008F4A9A">
        <w:rPr>
          <w:rFonts w:ascii="Titillium" w:hAnsi="Titillium"/>
          <w:sz w:val="22"/>
          <w:szCs w:val="22"/>
        </w:rPr>
        <w:t>about</w:t>
      </w:r>
      <w:r w:rsidRPr="008F4A9A">
        <w:rPr>
          <w:rFonts w:ascii="Titillium" w:hAnsi="Titillium"/>
          <w:spacing w:val="-5"/>
          <w:sz w:val="22"/>
          <w:szCs w:val="22"/>
        </w:rPr>
        <w:t xml:space="preserve"> </w:t>
      </w:r>
      <w:r w:rsidRPr="008F4A9A">
        <w:rPr>
          <w:rFonts w:ascii="Titillium" w:hAnsi="Titillium"/>
          <w:sz w:val="22"/>
          <w:szCs w:val="22"/>
        </w:rPr>
        <w:t>clothing</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 xml:space="preserve">appearance </w:t>
      </w:r>
    </w:p>
    <w:p w14:paraId="628BD4F9"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Suggestive looks, staring or leering</w:t>
      </w:r>
    </w:p>
    <w:p w14:paraId="6F2677EC" w14:textId="77777777" w:rsidR="00087658"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Intrusive</w:t>
      </w:r>
      <w:r w:rsidRPr="008F4A9A">
        <w:rPr>
          <w:rFonts w:ascii="Titillium" w:hAnsi="Titillium"/>
          <w:spacing w:val="-4"/>
          <w:sz w:val="22"/>
          <w:szCs w:val="22"/>
        </w:rPr>
        <w:t xml:space="preserve"> </w:t>
      </w:r>
      <w:r w:rsidRPr="008F4A9A">
        <w:rPr>
          <w:rFonts w:ascii="Titillium" w:hAnsi="Titillium"/>
          <w:sz w:val="22"/>
          <w:szCs w:val="22"/>
        </w:rPr>
        <w:t>questioning</w:t>
      </w:r>
      <w:r w:rsidRPr="008F4A9A">
        <w:rPr>
          <w:rFonts w:ascii="Titillium" w:hAnsi="Titillium"/>
          <w:spacing w:val="-4"/>
          <w:sz w:val="22"/>
          <w:szCs w:val="22"/>
        </w:rPr>
        <w:t xml:space="preserve"> </w:t>
      </w:r>
      <w:r w:rsidRPr="008F4A9A">
        <w:rPr>
          <w:rFonts w:ascii="Titillium" w:hAnsi="Titillium"/>
          <w:sz w:val="22"/>
          <w:szCs w:val="22"/>
        </w:rPr>
        <w:t>about</w:t>
      </w:r>
      <w:r w:rsidRPr="008F4A9A">
        <w:rPr>
          <w:rFonts w:ascii="Titillium" w:hAnsi="Titillium"/>
          <w:spacing w:val="-4"/>
          <w:sz w:val="22"/>
          <w:szCs w:val="22"/>
        </w:rPr>
        <w:t xml:space="preserve"> </w:t>
      </w:r>
      <w:r w:rsidRPr="008F4A9A">
        <w:rPr>
          <w:rFonts w:ascii="Titillium" w:hAnsi="Titillium"/>
          <w:sz w:val="22"/>
          <w:szCs w:val="22"/>
        </w:rPr>
        <w:t>private</w:t>
      </w:r>
      <w:r w:rsidRPr="008F4A9A">
        <w:rPr>
          <w:rFonts w:ascii="Titillium" w:hAnsi="Titillium"/>
          <w:spacing w:val="-4"/>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sex</w:t>
      </w:r>
      <w:r w:rsidRPr="008F4A9A">
        <w:rPr>
          <w:rFonts w:ascii="Titillium" w:hAnsi="Titillium"/>
          <w:spacing w:val="-2"/>
          <w:sz w:val="22"/>
          <w:szCs w:val="22"/>
        </w:rPr>
        <w:t xml:space="preserve"> </w:t>
      </w:r>
      <w:r w:rsidRPr="008F4A9A">
        <w:rPr>
          <w:rFonts w:ascii="Titillium" w:hAnsi="Titillium"/>
          <w:sz w:val="22"/>
          <w:szCs w:val="22"/>
        </w:rPr>
        <w:t>life,</w:t>
      </w:r>
      <w:r w:rsidRPr="008F4A9A">
        <w:rPr>
          <w:rFonts w:ascii="Titillium" w:hAnsi="Titillium"/>
          <w:spacing w:val="-2"/>
          <w:sz w:val="22"/>
          <w:szCs w:val="22"/>
        </w:rPr>
        <w:t xml:space="preserve"> </w:t>
      </w:r>
      <w:r w:rsidRPr="008F4A9A">
        <w:rPr>
          <w:rFonts w:ascii="Titillium" w:hAnsi="Titillium"/>
          <w:sz w:val="22"/>
          <w:szCs w:val="22"/>
        </w:rPr>
        <w:t>and</w:t>
      </w:r>
      <w:r w:rsidRPr="008F4A9A">
        <w:rPr>
          <w:rFonts w:ascii="Titillium" w:hAnsi="Titillium"/>
          <w:spacing w:val="-2"/>
          <w:sz w:val="22"/>
          <w:szCs w:val="22"/>
        </w:rPr>
        <w:t xml:space="preserve"> </w:t>
      </w:r>
      <w:r w:rsidRPr="008F4A9A">
        <w:rPr>
          <w:rFonts w:ascii="Titillium" w:hAnsi="Titillium"/>
          <w:sz w:val="22"/>
          <w:szCs w:val="22"/>
        </w:rPr>
        <w:t>discussing</w:t>
      </w:r>
      <w:r w:rsidRPr="008F4A9A">
        <w:rPr>
          <w:rFonts w:ascii="Titillium" w:hAnsi="Titillium"/>
          <w:spacing w:val="-4"/>
          <w:sz w:val="22"/>
          <w:szCs w:val="22"/>
        </w:rPr>
        <w:t xml:space="preserve"> </w:t>
      </w:r>
      <w:r w:rsidRPr="008F4A9A">
        <w:rPr>
          <w:rFonts w:ascii="Titillium" w:hAnsi="Titillium"/>
          <w:sz w:val="22"/>
          <w:szCs w:val="22"/>
        </w:rPr>
        <w:t>own</w:t>
      </w:r>
      <w:r w:rsidRPr="008F4A9A">
        <w:rPr>
          <w:rFonts w:ascii="Titillium" w:hAnsi="Titillium"/>
          <w:spacing w:val="-4"/>
          <w:sz w:val="22"/>
          <w:szCs w:val="22"/>
        </w:rPr>
        <w:t xml:space="preserve"> </w:t>
      </w:r>
      <w:r w:rsidRPr="008F4A9A">
        <w:rPr>
          <w:rFonts w:ascii="Titillium" w:hAnsi="Titillium"/>
          <w:sz w:val="22"/>
          <w:szCs w:val="22"/>
        </w:rPr>
        <w:t>sex</w:t>
      </w:r>
      <w:r w:rsidRPr="008F4A9A">
        <w:rPr>
          <w:rFonts w:ascii="Titillium" w:hAnsi="Titillium"/>
          <w:spacing w:val="-2"/>
          <w:sz w:val="22"/>
          <w:szCs w:val="22"/>
        </w:rPr>
        <w:t xml:space="preserve"> </w:t>
      </w:r>
      <w:r w:rsidRPr="008F4A9A">
        <w:rPr>
          <w:rFonts w:ascii="Titillium" w:hAnsi="Titillium"/>
          <w:sz w:val="22"/>
          <w:szCs w:val="22"/>
        </w:rPr>
        <w:t xml:space="preserve">life </w:t>
      </w:r>
    </w:p>
    <w:p w14:paraId="297650FD" w14:textId="31D38502"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Displaying sexually graphic pictures, posters or photos</w:t>
      </w:r>
    </w:p>
    <w:p w14:paraId="3B0DCF67"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Sexual posts or contact on social media</w:t>
      </w:r>
      <w:r w:rsidRPr="008F4A9A">
        <w:rPr>
          <w:rFonts w:ascii="Titillium" w:hAnsi="Titillium"/>
          <w:spacing w:val="40"/>
          <w:sz w:val="22"/>
          <w:szCs w:val="22"/>
        </w:rPr>
        <w:t xml:space="preserve"> </w:t>
      </w:r>
    </w:p>
    <w:p w14:paraId="1BDA85ED"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Spreading</w:t>
      </w:r>
      <w:r w:rsidRPr="008F4A9A">
        <w:rPr>
          <w:rFonts w:ascii="Titillium" w:hAnsi="Titillium"/>
          <w:spacing w:val="-5"/>
          <w:sz w:val="22"/>
          <w:szCs w:val="22"/>
        </w:rPr>
        <w:t xml:space="preserve"> </w:t>
      </w:r>
      <w:r w:rsidRPr="008F4A9A">
        <w:rPr>
          <w:rFonts w:ascii="Titillium" w:hAnsi="Titillium"/>
          <w:sz w:val="22"/>
          <w:szCs w:val="22"/>
        </w:rPr>
        <w:t>sexual</w:t>
      </w:r>
      <w:r w:rsidRPr="008F4A9A">
        <w:rPr>
          <w:rFonts w:ascii="Titillium" w:hAnsi="Titillium"/>
          <w:spacing w:val="-5"/>
          <w:sz w:val="22"/>
          <w:szCs w:val="22"/>
        </w:rPr>
        <w:t xml:space="preserve"> </w:t>
      </w:r>
      <w:r w:rsidRPr="008F4A9A">
        <w:rPr>
          <w:rFonts w:ascii="Titillium" w:hAnsi="Titillium"/>
          <w:sz w:val="22"/>
          <w:szCs w:val="22"/>
        </w:rPr>
        <w:t>rumours</w:t>
      </w:r>
      <w:r w:rsidRPr="008F4A9A">
        <w:rPr>
          <w:rFonts w:ascii="Titillium" w:hAnsi="Titillium"/>
          <w:spacing w:val="-6"/>
          <w:sz w:val="22"/>
          <w:szCs w:val="22"/>
        </w:rPr>
        <w:t xml:space="preserve"> </w:t>
      </w:r>
      <w:r w:rsidRPr="008F4A9A">
        <w:rPr>
          <w:rFonts w:ascii="Titillium" w:hAnsi="Titillium"/>
          <w:sz w:val="22"/>
          <w:szCs w:val="22"/>
        </w:rPr>
        <w:t>about</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4"/>
          <w:sz w:val="22"/>
          <w:szCs w:val="22"/>
        </w:rPr>
        <w:t xml:space="preserve"> </w:t>
      </w:r>
      <w:r w:rsidRPr="008F4A9A">
        <w:rPr>
          <w:rFonts w:ascii="Titillium" w:hAnsi="Titillium"/>
          <w:sz w:val="22"/>
          <w:szCs w:val="22"/>
        </w:rPr>
        <w:t>person</w:t>
      </w:r>
    </w:p>
    <w:p w14:paraId="295090F8"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Sending</w:t>
      </w:r>
      <w:r w:rsidRPr="008F4A9A">
        <w:rPr>
          <w:rFonts w:ascii="Titillium" w:hAnsi="Titillium"/>
          <w:spacing w:val="-5"/>
          <w:sz w:val="22"/>
          <w:szCs w:val="22"/>
        </w:rPr>
        <w:t xml:space="preserve"> </w:t>
      </w:r>
      <w:r w:rsidRPr="008F4A9A">
        <w:rPr>
          <w:rFonts w:ascii="Titillium" w:hAnsi="Titillium"/>
          <w:sz w:val="22"/>
          <w:szCs w:val="22"/>
        </w:rPr>
        <w:t>sexually</w:t>
      </w:r>
      <w:r w:rsidRPr="008F4A9A">
        <w:rPr>
          <w:rFonts w:ascii="Titillium" w:hAnsi="Titillium"/>
          <w:spacing w:val="-5"/>
          <w:sz w:val="22"/>
          <w:szCs w:val="22"/>
        </w:rPr>
        <w:t xml:space="preserve"> </w:t>
      </w:r>
      <w:r w:rsidRPr="008F4A9A">
        <w:rPr>
          <w:rFonts w:ascii="Titillium" w:hAnsi="Titillium"/>
          <w:sz w:val="22"/>
          <w:szCs w:val="22"/>
        </w:rPr>
        <w:t>explicit</w:t>
      </w:r>
      <w:r w:rsidRPr="008F4A9A">
        <w:rPr>
          <w:rFonts w:ascii="Titillium" w:hAnsi="Titillium"/>
          <w:spacing w:val="-5"/>
          <w:sz w:val="22"/>
          <w:szCs w:val="22"/>
        </w:rPr>
        <w:t xml:space="preserve"> </w:t>
      </w:r>
      <w:r w:rsidRPr="008F4A9A">
        <w:rPr>
          <w:rFonts w:ascii="Titillium" w:hAnsi="Titillium"/>
          <w:sz w:val="22"/>
          <w:szCs w:val="22"/>
        </w:rPr>
        <w:t>emails</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text</w:t>
      </w:r>
      <w:r w:rsidRPr="008F4A9A">
        <w:rPr>
          <w:rFonts w:ascii="Titillium" w:hAnsi="Titillium"/>
          <w:spacing w:val="-5"/>
          <w:sz w:val="22"/>
          <w:szCs w:val="22"/>
        </w:rPr>
        <w:t xml:space="preserve"> </w:t>
      </w:r>
      <w:r w:rsidRPr="008F4A9A">
        <w:rPr>
          <w:rFonts w:ascii="Titillium" w:hAnsi="Titillium"/>
          <w:sz w:val="22"/>
          <w:szCs w:val="22"/>
        </w:rPr>
        <w:t>messages</w:t>
      </w:r>
    </w:p>
    <w:p w14:paraId="12D63298"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Unnecessary and unwanted physical contact</w:t>
      </w:r>
    </w:p>
    <w:p w14:paraId="3E5FA30C"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Unfair treatment due to a refusal to put up with sexual harassment</w:t>
      </w:r>
    </w:p>
    <w:p w14:paraId="75FED52E" w14:textId="77777777" w:rsidR="00D75950" w:rsidRPr="00E470C0"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Criminal</w:t>
      </w:r>
      <w:r w:rsidRPr="008F4A9A">
        <w:rPr>
          <w:rFonts w:ascii="Titillium" w:hAnsi="Titillium"/>
          <w:spacing w:val="80"/>
          <w:sz w:val="22"/>
          <w:szCs w:val="22"/>
        </w:rPr>
        <w:t xml:space="preserve"> </w:t>
      </w:r>
      <w:r w:rsidRPr="008F4A9A">
        <w:rPr>
          <w:rFonts w:ascii="Titillium" w:hAnsi="Titillium"/>
          <w:sz w:val="22"/>
          <w:szCs w:val="22"/>
        </w:rPr>
        <w:t>behaviour,</w:t>
      </w:r>
      <w:r w:rsidRPr="008F4A9A">
        <w:rPr>
          <w:rFonts w:ascii="Titillium" w:hAnsi="Titillium"/>
          <w:spacing w:val="80"/>
          <w:sz w:val="22"/>
          <w:szCs w:val="22"/>
        </w:rPr>
        <w:t xml:space="preserve"> </w:t>
      </w:r>
      <w:r w:rsidRPr="008F4A9A">
        <w:rPr>
          <w:rFonts w:ascii="Titillium" w:hAnsi="Titillium"/>
          <w:sz w:val="22"/>
          <w:szCs w:val="22"/>
        </w:rPr>
        <w:t>including</w:t>
      </w:r>
      <w:r w:rsidRPr="008F4A9A">
        <w:rPr>
          <w:rFonts w:ascii="Titillium" w:hAnsi="Titillium"/>
          <w:spacing w:val="80"/>
          <w:sz w:val="22"/>
          <w:szCs w:val="22"/>
        </w:rPr>
        <w:t xml:space="preserve"> </w:t>
      </w:r>
      <w:r w:rsidRPr="008F4A9A">
        <w:rPr>
          <w:rFonts w:ascii="Titillium" w:hAnsi="Titillium"/>
          <w:sz w:val="22"/>
          <w:szCs w:val="22"/>
        </w:rPr>
        <w:t>sexual</w:t>
      </w:r>
      <w:r w:rsidRPr="008F4A9A">
        <w:rPr>
          <w:rFonts w:ascii="Titillium" w:hAnsi="Titillium"/>
          <w:spacing w:val="80"/>
          <w:sz w:val="22"/>
          <w:szCs w:val="22"/>
        </w:rPr>
        <w:t xml:space="preserve"> </w:t>
      </w:r>
      <w:r w:rsidRPr="008F4A9A">
        <w:rPr>
          <w:rFonts w:ascii="Titillium" w:hAnsi="Titillium"/>
          <w:sz w:val="22"/>
          <w:szCs w:val="22"/>
        </w:rPr>
        <w:t>assault,</w:t>
      </w:r>
      <w:r w:rsidRPr="008F4A9A">
        <w:rPr>
          <w:rFonts w:ascii="Titillium" w:hAnsi="Titillium"/>
          <w:spacing w:val="80"/>
          <w:sz w:val="22"/>
          <w:szCs w:val="22"/>
        </w:rPr>
        <w:t xml:space="preserve"> </w:t>
      </w:r>
      <w:r w:rsidRPr="008F4A9A">
        <w:rPr>
          <w:rFonts w:ascii="Titillium" w:hAnsi="Titillium"/>
          <w:sz w:val="22"/>
          <w:szCs w:val="22"/>
        </w:rPr>
        <w:t>stalking,</w:t>
      </w:r>
      <w:r w:rsidRPr="008F4A9A">
        <w:rPr>
          <w:rFonts w:ascii="Titillium" w:hAnsi="Titillium"/>
          <w:spacing w:val="80"/>
          <w:sz w:val="22"/>
          <w:szCs w:val="22"/>
        </w:rPr>
        <w:t xml:space="preserve"> </w:t>
      </w:r>
      <w:r w:rsidRPr="008F4A9A">
        <w:rPr>
          <w:rFonts w:ascii="Titillium" w:hAnsi="Titillium"/>
          <w:sz w:val="22"/>
          <w:szCs w:val="22"/>
        </w:rPr>
        <w:t>indecent</w:t>
      </w:r>
      <w:r w:rsidRPr="008F4A9A">
        <w:rPr>
          <w:rFonts w:ascii="Titillium" w:hAnsi="Titillium"/>
          <w:spacing w:val="80"/>
          <w:sz w:val="22"/>
          <w:szCs w:val="22"/>
        </w:rPr>
        <w:t xml:space="preserve"> </w:t>
      </w:r>
      <w:r w:rsidRPr="008F4A9A">
        <w:rPr>
          <w:rFonts w:ascii="Titillium" w:hAnsi="Titillium"/>
          <w:sz w:val="22"/>
          <w:szCs w:val="22"/>
        </w:rPr>
        <w:t>exposure</w:t>
      </w:r>
      <w:r w:rsidRPr="008F4A9A">
        <w:rPr>
          <w:rFonts w:ascii="Titillium" w:hAnsi="Titillium"/>
          <w:spacing w:val="80"/>
          <w:sz w:val="22"/>
          <w:szCs w:val="22"/>
        </w:rPr>
        <w:t xml:space="preserve"> </w:t>
      </w:r>
      <w:r w:rsidRPr="008F4A9A">
        <w:rPr>
          <w:rFonts w:ascii="Titillium" w:hAnsi="Titillium"/>
          <w:sz w:val="22"/>
          <w:szCs w:val="22"/>
        </w:rPr>
        <w:t>and</w:t>
      </w:r>
      <w:r w:rsidRPr="008F4A9A">
        <w:rPr>
          <w:rFonts w:ascii="Titillium" w:hAnsi="Titillium"/>
          <w:spacing w:val="80"/>
          <w:sz w:val="22"/>
          <w:szCs w:val="22"/>
        </w:rPr>
        <w:t xml:space="preserve"> </w:t>
      </w:r>
      <w:r w:rsidRPr="008F4A9A">
        <w:rPr>
          <w:rFonts w:ascii="Titillium" w:hAnsi="Titillium"/>
          <w:sz w:val="22"/>
          <w:szCs w:val="22"/>
        </w:rPr>
        <w:t>offensive</w:t>
      </w:r>
      <w:r w:rsidRPr="008F4A9A">
        <w:rPr>
          <w:rFonts w:ascii="Titillium" w:hAnsi="Titillium"/>
          <w:spacing w:val="80"/>
          <w:sz w:val="22"/>
          <w:szCs w:val="22"/>
        </w:rPr>
        <w:t xml:space="preserve"> </w:t>
      </w:r>
      <w:r w:rsidRPr="008F4A9A">
        <w:rPr>
          <w:rFonts w:ascii="Titillium" w:hAnsi="Titillium"/>
          <w:spacing w:val="-2"/>
          <w:sz w:val="22"/>
          <w:szCs w:val="22"/>
        </w:rPr>
        <w:t>communications</w:t>
      </w:r>
    </w:p>
    <w:p w14:paraId="4E204CD7" w14:textId="77777777" w:rsidR="00E470C0" w:rsidRPr="008F4A9A" w:rsidRDefault="00E470C0" w:rsidP="00E470C0">
      <w:pPr>
        <w:pStyle w:val="BodyText"/>
        <w:ind w:left="720" w:right="1014"/>
        <w:rPr>
          <w:rFonts w:ascii="Titillium" w:hAnsi="Titillium"/>
          <w:sz w:val="22"/>
          <w:szCs w:val="22"/>
        </w:rPr>
      </w:pPr>
    </w:p>
    <w:p w14:paraId="07EB5CF1" w14:textId="77777777" w:rsidR="00D75950" w:rsidRPr="008F4A9A" w:rsidRDefault="00D75950" w:rsidP="00D75950">
      <w:pPr>
        <w:pStyle w:val="BodyText"/>
        <w:ind w:left="112" w:right="111"/>
        <w:rPr>
          <w:rFonts w:ascii="Titillium" w:hAnsi="Titillium"/>
          <w:sz w:val="22"/>
          <w:szCs w:val="22"/>
        </w:rPr>
      </w:pPr>
      <w:r w:rsidRPr="0044251C">
        <w:rPr>
          <w:rFonts w:ascii="Titillium" w:hAnsi="Titillium"/>
          <w:b/>
          <w:sz w:val="22"/>
          <w:szCs w:val="22"/>
        </w:rPr>
        <w:t xml:space="preserve">Racial harassment </w:t>
      </w:r>
      <w:r w:rsidRPr="008F4A9A">
        <w:rPr>
          <w:rFonts w:ascii="Titillium" w:hAnsi="Titillium"/>
          <w:sz w:val="22"/>
          <w:szCs w:val="22"/>
        </w:rPr>
        <w:t>is any behaviour, deliberate or otherwise pertaining to race, colour, nationality and ethnic origin and may include:</w:t>
      </w:r>
    </w:p>
    <w:p w14:paraId="6B593010" w14:textId="77777777" w:rsidR="00D75950" w:rsidRPr="008F4A9A" w:rsidRDefault="00D75950" w:rsidP="00D75950">
      <w:pPr>
        <w:pStyle w:val="BodyText"/>
        <w:ind w:left="112" w:right="111"/>
        <w:rPr>
          <w:rFonts w:ascii="Titillium" w:hAnsi="Titillium"/>
          <w:sz w:val="22"/>
          <w:szCs w:val="22"/>
        </w:rPr>
      </w:pPr>
    </w:p>
    <w:p w14:paraId="5795BD96" w14:textId="77777777" w:rsidR="00D75950" w:rsidRPr="008F4A9A" w:rsidRDefault="00D75950" w:rsidP="00D75950">
      <w:pPr>
        <w:pStyle w:val="BodyText"/>
        <w:numPr>
          <w:ilvl w:val="0"/>
          <w:numId w:val="40"/>
        </w:numPr>
        <w:rPr>
          <w:rFonts w:ascii="Titillium" w:hAnsi="Titillium"/>
          <w:sz w:val="22"/>
          <w:szCs w:val="22"/>
        </w:rPr>
      </w:pPr>
      <w:r w:rsidRPr="008F4A9A">
        <w:rPr>
          <w:rFonts w:ascii="Titillium" w:hAnsi="Titillium"/>
          <w:sz w:val="22"/>
          <w:szCs w:val="22"/>
        </w:rPr>
        <w:t>Derogatory</w:t>
      </w:r>
      <w:r w:rsidRPr="008F4A9A">
        <w:rPr>
          <w:rFonts w:ascii="Titillium" w:hAnsi="Titillium"/>
          <w:spacing w:val="-3"/>
          <w:sz w:val="22"/>
          <w:szCs w:val="22"/>
        </w:rPr>
        <w:t xml:space="preserve"> </w:t>
      </w:r>
      <w:r w:rsidRPr="008F4A9A">
        <w:rPr>
          <w:rFonts w:ascii="Titillium" w:hAnsi="Titillium"/>
          <w:sz w:val="22"/>
          <w:szCs w:val="22"/>
        </w:rPr>
        <w:t>name</w:t>
      </w:r>
      <w:r w:rsidRPr="008F4A9A">
        <w:rPr>
          <w:rFonts w:ascii="Titillium" w:hAnsi="Titillium"/>
          <w:spacing w:val="-3"/>
          <w:sz w:val="22"/>
          <w:szCs w:val="22"/>
        </w:rPr>
        <w:t xml:space="preserve"> </w:t>
      </w:r>
      <w:r w:rsidRPr="008F4A9A">
        <w:rPr>
          <w:rFonts w:ascii="Titillium" w:hAnsi="Titillium"/>
          <w:sz w:val="22"/>
          <w:szCs w:val="22"/>
        </w:rPr>
        <w:t>calling, obscene</w:t>
      </w:r>
      <w:r w:rsidRPr="008F4A9A">
        <w:rPr>
          <w:rFonts w:ascii="Titillium" w:hAnsi="Titillium"/>
          <w:spacing w:val="-3"/>
          <w:sz w:val="22"/>
          <w:szCs w:val="22"/>
        </w:rPr>
        <w:t xml:space="preserve"> </w:t>
      </w:r>
      <w:r w:rsidRPr="008F4A9A">
        <w:rPr>
          <w:rFonts w:ascii="Titillium" w:hAnsi="Titillium"/>
          <w:sz w:val="22"/>
          <w:szCs w:val="22"/>
        </w:rPr>
        <w:t>gestures</w:t>
      </w:r>
      <w:r w:rsidRPr="008F4A9A">
        <w:rPr>
          <w:rFonts w:ascii="Titillium" w:hAnsi="Titillium"/>
          <w:spacing w:val="-2"/>
          <w:sz w:val="22"/>
          <w:szCs w:val="22"/>
        </w:rPr>
        <w:t xml:space="preserve"> </w:t>
      </w:r>
      <w:r w:rsidRPr="008F4A9A">
        <w:rPr>
          <w:rFonts w:ascii="Titillium" w:hAnsi="Titillium"/>
          <w:sz w:val="22"/>
          <w:szCs w:val="22"/>
        </w:rPr>
        <w:t>or</w:t>
      </w:r>
      <w:r w:rsidRPr="008F4A9A">
        <w:rPr>
          <w:rFonts w:ascii="Titillium" w:hAnsi="Titillium"/>
          <w:spacing w:val="-2"/>
          <w:sz w:val="22"/>
          <w:szCs w:val="22"/>
        </w:rPr>
        <w:t xml:space="preserve"> </w:t>
      </w:r>
      <w:r w:rsidRPr="008F4A9A">
        <w:rPr>
          <w:rFonts w:ascii="Titillium" w:hAnsi="Titillium"/>
          <w:sz w:val="22"/>
          <w:szCs w:val="22"/>
        </w:rPr>
        <w:t>jokes</w:t>
      </w:r>
      <w:r w:rsidRPr="008F4A9A">
        <w:rPr>
          <w:rFonts w:ascii="Titillium" w:hAnsi="Titillium"/>
          <w:spacing w:val="-2"/>
          <w:sz w:val="22"/>
          <w:szCs w:val="22"/>
        </w:rPr>
        <w:t xml:space="preserve"> </w:t>
      </w:r>
      <w:r w:rsidRPr="008F4A9A">
        <w:rPr>
          <w:rFonts w:ascii="Titillium" w:hAnsi="Titillium"/>
          <w:sz w:val="22"/>
          <w:szCs w:val="22"/>
        </w:rPr>
        <w:t>about,</w:t>
      </w:r>
      <w:r w:rsidRPr="008F4A9A">
        <w:rPr>
          <w:rFonts w:ascii="Titillium" w:hAnsi="Titillium"/>
          <w:spacing w:val="-1"/>
          <w:sz w:val="22"/>
          <w:szCs w:val="22"/>
        </w:rPr>
        <w:t xml:space="preserve"> </w:t>
      </w:r>
      <w:r w:rsidRPr="008F4A9A">
        <w:rPr>
          <w:rFonts w:ascii="Titillium" w:hAnsi="Titillium"/>
          <w:sz w:val="22"/>
          <w:szCs w:val="22"/>
        </w:rPr>
        <w:t>or</w:t>
      </w:r>
      <w:r w:rsidRPr="008F4A9A">
        <w:rPr>
          <w:rFonts w:ascii="Titillium" w:hAnsi="Titillium"/>
          <w:spacing w:val="-2"/>
          <w:sz w:val="22"/>
          <w:szCs w:val="22"/>
        </w:rPr>
        <w:t xml:space="preserve"> </w:t>
      </w:r>
      <w:r w:rsidRPr="008F4A9A">
        <w:rPr>
          <w:rFonts w:ascii="Titillium" w:hAnsi="Titillium"/>
          <w:sz w:val="22"/>
          <w:szCs w:val="22"/>
        </w:rPr>
        <w:t>gratuitous</w:t>
      </w:r>
      <w:r w:rsidRPr="008F4A9A">
        <w:rPr>
          <w:rFonts w:ascii="Titillium" w:hAnsi="Titillium"/>
          <w:spacing w:val="-2"/>
          <w:sz w:val="22"/>
          <w:szCs w:val="22"/>
        </w:rPr>
        <w:t xml:space="preserve"> </w:t>
      </w:r>
      <w:r w:rsidRPr="008F4A9A">
        <w:rPr>
          <w:rFonts w:ascii="Titillium" w:hAnsi="Titillium"/>
          <w:sz w:val="22"/>
          <w:szCs w:val="22"/>
        </w:rPr>
        <w:t>references</w:t>
      </w:r>
      <w:r w:rsidRPr="008F4A9A">
        <w:rPr>
          <w:rFonts w:ascii="Titillium" w:hAnsi="Titillium"/>
          <w:spacing w:val="-2"/>
          <w:sz w:val="22"/>
          <w:szCs w:val="22"/>
        </w:rPr>
        <w:t xml:space="preserve"> </w:t>
      </w:r>
      <w:r w:rsidRPr="008F4A9A">
        <w:rPr>
          <w:rFonts w:ascii="Titillium" w:hAnsi="Titillium"/>
          <w:sz w:val="22"/>
          <w:szCs w:val="22"/>
        </w:rPr>
        <w:t>to</w:t>
      </w:r>
      <w:r w:rsidRPr="008F4A9A">
        <w:rPr>
          <w:rFonts w:ascii="Titillium" w:hAnsi="Titillium"/>
          <w:spacing w:val="-1"/>
          <w:sz w:val="22"/>
          <w:szCs w:val="22"/>
        </w:rPr>
        <w:t xml:space="preserve"> </w:t>
      </w:r>
      <w:r w:rsidRPr="008F4A9A">
        <w:rPr>
          <w:rFonts w:ascii="Titillium" w:hAnsi="Titillium"/>
          <w:sz w:val="22"/>
          <w:szCs w:val="22"/>
        </w:rPr>
        <w:t>a person’s colour, race or nationality</w:t>
      </w:r>
    </w:p>
    <w:p w14:paraId="2697135D" w14:textId="77777777" w:rsidR="00D75950" w:rsidRPr="008F4A9A" w:rsidRDefault="00D75950" w:rsidP="00D75950">
      <w:pPr>
        <w:pStyle w:val="BodyText"/>
        <w:numPr>
          <w:ilvl w:val="0"/>
          <w:numId w:val="40"/>
        </w:numPr>
        <w:rPr>
          <w:rFonts w:ascii="Titillium" w:hAnsi="Titillium"/>
          <w:sz w:val="22"/>
          <w:szCs w:val="22"/>
        </w:rPr>
      </w:pPr>
      <w:r w:rsidRPr="008F4A9A">
        <w:rPr>
          <w:rFonts w:ascii="Titillium" w:hAnsi="Titillium"/>
          <w:sz w:val="22"/>
          <w:szCs w:val="22"/>
        </w:rPr>
        <w:t>Offensive</w:t>
      </w:r>
      <w:r w:rsidRPr="008F4A9A">
        <w:rPr>
          <w:rFonts w:ascii="Titillium" w:hAnsi="Titillium"/>
          <w:spacing w:val="-5"/>
          <w:sz w:val="22"/>
          <w:szCs w:val="22"/>
        </w:rPr>
        <w:t xml:space="preserve"> </w:t>
      </w:r>
      <w:r w:rsidRPr="008F4A9A">
        <w:rPr>
          <w:rFonts w:ascii="Titillium" w:hAnsi="Titillium"/>
          <w:sz w:val="22"/>
          <w:szCs w:val="22"/>
        </w:rPr>
        <w:t>remarks</w:t>
      </w:r>
      <w:r w:rsidRPr="008F4A9A">
        <w:rPr>
          <w:rFonts w:ascii="Titillium" w:hAnsi="Titillium"/>
          <w:spacing w:val="-4"/>
          <w:sz w:val="22"/>
          <w:szCs w:val="22"/>
        </w:rPr>
        <w:t xml:space="preserve"> </w:t>
      </w:r>
      <w:r w:rsidRPr="008F4A9A">
        <w:rPr>
          <w:rFonts w:ascii="Titillium" w:hAnsi="Titillium"/>
          <w:sz w:val="22"/>
          <w:szCs w:val="22"/>
        </w:rPr>
        <w:t>about</w:t>
      </w:r>
      <w:r w:rsidRPr="008F4A9A">
        <w:rPr>
          <w:rFonts w:ascii="Titillium" w:hAnsi="Titillium"/>
          <w:spacing w:val="-5"/>
          <w:sz w:val="22"/>
          <w:szCs w:val="22"/>
        </w:rPr>
        <w:t xml:space="preserve"> </w:t>
      </w:r>
      <w:r w:rsidRPr="008F4A9A">
        <w:rPr>
          <w:rFonts w:ascii="Titillium" w:hAnsi="Titillium"/>
          <w:sz w:val="22"/>
          <w:szCs w:val="22"/>
        </w:rPr>
        <w:t>dress,</w:t>
      </w:r>
      <w:r w:rsidRPr="008F4A9A">
        <w:rPr>
          <w:rFonts w:ascii="Titillium" w:hAnsi="Titillium"/>
          <w:spacing w:val="-3"/>
          <w:sz w:val="22"/>
          <w:szCs w:val="22"/>
        </w:rPr>
        <w:t xml:space="preserve"> </w:t>
      </w:r>
      <w:r w:rsidRPr="008F4A9A">
        <w:rPr>
          <w:rFonts w:ascii="Titillium" w:hAnsi="Titillium"/>
          <w:sz w:val="22"/>
          <w:szCs w:val="22"/>
        </w:rPr>
        <w:t>culture</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customs</w:t>
      </w:r>
    </w:p>
    <w:p w14:paraId="0CCE9188" w14:textId="77777777" w:rsidR="00D75950" w:rsidRPr="008F4A9A" w:rsidRDefault="00D75950" w:rsidP="00D75950">
      <w:pPr>
        <w:pStyle w:val="BodyText"/>
        <w:numPr>
          <w:ilvl w:val="0"/>
          <w:numId w:val="39"/>
        </w:numPr>
        <w:ind w:right="4275"/>
        <w:rPr>
          <w:rFonts w:ascii="Titillium" w:hAnsi="Titillium"/>
          <w:sz w:val="22"/>
          <w:szCs w:val="22"/>
        </w:rPr>
      </w:pPr>
      <w:r w:rsidRPr="008F4A9A">
        <w:rPr>
          <w:rFonts w:ascii="Titillium" w:hAnsi="Titillium"/>
          <w:sz w:val="22"/>
          <w:szCs w:val="22"/>
        </w:rPr>
        <w:t>Display of racially offensive material</w:t>
      </w:r>
    </w:p>
    <w:p w14:paraId="6BB1D177" w14:textId="77777777" w:rsidR="00D75950" w:rsidRPr="008F4A9A" w:rsidRDefault="00D75950" w:rsidP="00E470C0">
      <w:pPr>
        <w:pStyle w:val="BodyText"/>
        <w:numPr>
          <w:ilvl w:val="0"/>
          <w:numId w:val="39"/>
        </w:numPr>
        <w:ind w:right="-7"/>
        <w:rPr>
          <w:rFonts w:ascii="Titillium" w:hAnsi="Titillium"/>
          <w:sz w:val="22"/>
          <w:szCs w:val="22"/>
        </w:rPr>
      </w:pPr>
      <w:r w:rsidRPr="008F4A9A">
        <w:rPr>
          <w:rFonts w:ascii="Titillium" w:hAnsi="Titillium"/>
          <w:sz w:val="22"/>
          <w:szCs w:val="22"/>
        </w:rPr>
        <w:t xml:space="preserve">Unfair treatment for reasons relating to race, e.g. allocation of work, deliberate exclusion   </w:t>
      </w:r>
    </w:p>
    <w:p w14:paraId="1FBDB1E0" w14:textId="77777777" w:rsidR="00D75950" w:rsidRPr="008F4A9A" w:rsidRDefault="00D75950" w:rsidP="00D75950">
      <w:pPr>
        <w:pStyle w:val="BodyText"/>
        <w:numPr>
          <w:ilvl w:val="0"/>
          <w:numId w:val="39"/>
        </w:numPr>
        <w:ind w:right="4275"/>
        <w:rPr>
          <w:rFonts w:ascii="Titillium" w:hAnsi="Titillium"/>
          <w:sz w:val="22"/>
          <w:szCs w:val="22"/>
        </w:rPr>
      </w:pPr>
      <w:r w:rsidRPr="008F4A9A">
        <w:rPr>
          <w:rFonts w:ascii="Titillium" w:hAnsi="Titillium"/>
          <w:sz w:val="22"/>
          <w:szCs w:val="22"/>
        </w:rPr>
        <w:t>Physical attack</w:t>
      </w:r>
    </w:p>
    <w:p w14:paraId="4B5DAABA" w14:textId="77777777" w:rsidR="00D75950" w:rsidRPr="008F4A9A" w:rsidRDefault="00D75950" w:rsidP="00D75950">
      <w:pPr>
        <w:pStyle w:val="BodyText"/>
        <w:ind w:right="4275"/>
        <w:rPr>
          <w:rFonts w:ascii="Titillium" w:hAnsi="Titillium"/>
          <w:sz w:val="22"/>
          <w:szCs w:val="22"/>
        </w:rPr>
      </w:pPr>
    </w:p>
    <w:p w14:paraId="636B7EEE" w14:textId="77777777" w:rsidR="00D75950" w:rsidRPr="008F4A9A" w:rsidRDefault="00D75950" w:rsidP="00D75950">
      <w:pPr>
        <w:spacing w:before="1"/>
        <w:ind w:left="112"/>
        <w:rPr>
          <w:rFonts w:ascii="Titillium" w:hAnsi="Titillium"/>
        </w:rPr>
      </w:pPr>
      <w:r w:rsidRPr="0044251C">
        <w:rPr>
          <w:rFonts w:ascii="Titillium" w:hAnsi="Titillium"/>
          <w:b/>
          <w:sz w:val="22"/>
        </w:rPr>
        <w:t xml:space="preserve">Harassment on the grounds of disability </w:t>
      </w:r>
      <w:r w:rsidRPr="008F4A9A">
        <w:rPr>
          <w:rFonts w:ascii="Titillium" w:hAnsi="Titillium"/>
          <w:sz w:val="22"/>
        </w:rPr>
        <w:t xml:space="preserve">is any behaviour that may be </w:t>
      </w:r>
      <w:proofErr w:type="gramStart"/>
      <w:r w:rsidRPr="008F4A9A">
        <w:rPr>
          <w:rFonts w:ascii="Titillium" w:hAnsi="Titillium"/>
          <w:sz w:val="22"/>
        </w:rPr>
        <w:t>based on the fact that</w:t>
      </w:r>
      <w:proofErr w:type="gramEnd"/>
      <w:r w:rsidRPr="008F4A9A">
        <w:rPr>
          <w:rFonts w:ascii="Titillium" w:hAnsi="Titillium"/>
          <w:sz w:val="22"/>
        </w:rPr>
        <w:t xml:space="preserve"> a person has a physical or mental impairment, learning difficulty or disfigurement.</w:t>
      </w:r>
      <w:r w:rsidRPr="008F4A9A">
        <w:rPr>
          <w:rFonts w:ascii="Titillium" w:hAnsi="Titillium"/>
          <w:spacing w:val="40"/>
          <w:sz w:val="22"/>
        </w:rPr>
        <w:t xml:space="preserve"> </w:t>
      </w:r>
      <w:r w:rsidRPr="008F4A9A">
        <w:rPr>
          <w:rFonts w:ascii="Titillium" w:hAnsi="Titillium"/>
          <w:sz w:val="22"/>
        </w:rPr>
        <w:t>It may include:</w:t>
      </w:r>
    </w:p>
    <w:p w14:paraId="2DF156BD" w14:textId="77777777" w:rsidR="00D75950" w:rsidRPr="008F4A9A" w:rsidRDefault="00D75950" w:rsidP="00E470C0">
      <w:pPr>
        <w:pStyle w:val="BodyText"/>
        <w:spacing w:before="177"/>
        <w:ind w:left="709" w:hanging="349"/>
        <w:rPr>
          <w:rFonts w:ascii="Titillium" w:hAnsi="Titillium"/>
          <w:sz w:val="22"/>
          <w:szCs w:val="22"/>
        </w:rPr>
      </w:pPr>
      <w:r w:rsidRPr="008F4A9A">
        <w:rPr>
          <w:rFonts w:ascii="Titillium" w:hAnsi="Titillium"/>
          <w:noProof/>
        </w:rPr>
        <w:drawing>
          <wp:inline distT="0" distB="0" distL="0" distR="0" wp14:anchorId="11259FA1" wp14:editId="6B699F21">
            <wp:extent cx="114299" cy="114299"/>
            <wp:effectExtent l="0" t="0" r="0" b="0"/>
            <wp:docPr id="138" name="Image 1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0"/>
        </w:rPr>
        <w:t xml:space="preserve"> </w:t>
      </w:r>
      <w:r w:rsidRPr="008F4A9A">
        <w:rPr>
          <w:rFonts w:ascii="Titillium" w:hAnsi="Titillium"/>
          <w:sz w:val="22"/>
          <w:szCs w:val="22"/>
        </w:rPr>
        <w:t xml:space="preserve">Ignoring, ridiculing or denying opportunities because of mistaken assumptions about a person’s </w:t>
      </w:r>
      <w:r w:rsidRPr="008F4A9A">
        <w:rPr>
          <w:rFonts w:ascii="Titillium" w:hAnsi="Titillium"/>
          <w:spacing w:val="-2"/>
          <w:sz w:val="22"/>
          <w:szCs w:val="22"/>
        </w:rPr>
        <w:t>capability</w:t>
      </w:r>
    </w:p>
    <w:p w14:paraId="1E99682E" w14:textId="77777777" w:rsidR="00D75950" w:rsidRPr="008F4A9A" w:rsidRDefault="00D75950" w:rsidP="00D75950">
      <w:pPr>
        <w:pStyle w:val="BodyText"/>
        <w:numPr>
          <w:ilvl w:val="0"/>
          <w:numId w:val="42"/>
        </w:numPr>
        <w:spacing w:before="1" w:line="300" w:lineRule="exact"/>
        <w:rPr>
          <w:rFonts w:ascii="Titillium" w:hAnsi="Titillium"/>
          <w:sz w:val="22"/>
          <w:szCs w:val="22"/>
        </w:rPr>
      </w:pPr>
      <w:r w:rsidRPr="008F4A9A">
        <w:rPr>
          <w:rFonts w:ascii="Titillium" w:hAnsi="Titillium"/>
          <w:sz w:val="22"/>
          <w:szCs w:val="22"/>
        </w:rPr>
        <w:t>Offensive or patronising language, questioning, action or behaviour</w:t>
      </w:r>
    </w:p>
    <w:p w14:paraId="7E3E662D" w14:textId="77777777" w:rsidR="00D75950" w:rsidRPr="008F4A9A" w:rsidRDefault="00D75950" w:rsidP="00D75950">
      <w:pPr>
        <w:pStyle w:val="BodyText"/>
        <w:numPr>
          <w:ilvl w:val="0"/>
          <w:numId w:val="42"/>
        </w:numPr>
        <w:spacing w:before="1" w:line="300" w:lineRule="exact"/>
        <w:rPr>
          <w:rFonts w:ascii="Titillium" w:hAnsi="Titillium"/>
          <w:sz w:val="22"/>
          <w:szCs w:val="22"/>
        </w:rPr>
      </w:pPr>
      <w:r w:rsidRPr="008F4A9A">
        <w:rPr>
          <w:rFonts w:ascii="Titillium" w:hAnsi="Titillium"/>
          <w:sz w:val="22"/>
          <w:szCs w:val="22"/>
        </w:rPr>
        <w:t>Inappropriate</w:t>
      </w:r>
      <w:r w:rsidRPr="008F4A9A">
        <w:rPr>
          <w:rFonts w:ascii="Titillium" w:hAnsi="Titillium"/>
          <w:spacing w:val="-5"/>
          <w:sz w:val="22"/>
          <w:szCs w:val="22"/>
        </w:rPr>
        <w:t xml:space="preserve"> </w:t>
      </w:r>
      <w:r w:rsidRPr="008F4A9A">
        <w:rPr>
          <w:rFonts w:ascii="Titillium" w:hAnsi="Titillium"/>
          <w:sz w:val="22"/>
          <w:szCs w:val="22"/>
        </w:rPr>
        <w:t>personal</w:t>
      </w:r>
      <w:r w:rsidRPr="008F4A9A">
        <w:rPr>
          <w:rFonts w:ascii="Titillium" w:hAnsi="Titillium"/>
          <w:spacing w:val="-5"/>
          <w:sz w:val="22"/>
          <w:szCs w:val="22"/>
        </w:rPr>
        <w:t xml:space="preserve"> </w:t>
      </w:r>
      <w:r w:rsidRPr="008F4A9A">
        <w:rPr>
          <w:rFonts w:ascii="Titillium" w:hAnsi="Titillium"/>
          <w:sz w:val="22"/>
          <w:szCs w:val="22"/>
        </w:rPr>
        <w:t>remarks,</w:t>
      </w:r>
      <w:r w:rsidRPr="008F4A9A">
        <w:rPr>
          <w:rFonts w:ascii="Titillium" w:hAnsi="Titillium"/>
          <w:spacing w:val="-3"/>
          <w:sz w:val="22"/>
          <w:szCs w:val="22"/>
        </w:rPr>
        <w:t xml:space="preserve"> </w:t>
      </w:r>
      <w:r w:rsidRPr="008F4A9A">
        <w:rPr>
          <w:rFonts w:ascii="Titillium" w:hAnsi="Titillium"/>
          <w:sz w:val="22"/>
          <w:szCs w:val="22"/>
        </w:rPr>
        <w:t>jokes</w:t>
      </w:r>
      <w:r w:rsidRPr="008F4A9A">
        <w:rPr>
          <w:rFonts w:ascii="Titillium" w:hAnsi="Titillium"/>
          <w:spacing w:val="-6"/>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references</w:t>
      </w:r>
      <w:r w:rsidRPr="008F4A9A">
        <w:rPr>
          <w:rFonts w:ascii="Titillium" w:hAnsi="Titillium"/>
          <w:spacing w:val="-3"/>
          <w:sz w:val="22"/>
          <w:szCs w:val="22"/>
        </w:rPr>
        <w:t xml:space="preserve"> </w:t>
      </w:r>
      <w:r w:rsidRPr="008F4A9A">
        <w:rPr>
          <w:rFonts w:ascii="Titillium" w:hAnsi="Titillium"/>
          <w:sz w:val="22"/>
          <w:szCs w:val="22"/>
        </w:rPr>
        <w:t>to</w:t>
      </w:r>
      <w:r w:rsidRPr="008F4A9A">
        <w:rPr>
          <w:rFonts w:ascii="Titillium" w:hAnsi="Titillium"/>
          <w:spacing w:val="-3"/>
          <w:sz w:val="22"/>
          <w:szCs w:val="22"/>
        </w:rPr>
        <w:t xml:space="preserve"> </w:t>
      </w:r>
      <w:r w:rsidRPr="008F4A9A">
        <w:rPr>
          <w:rFonts w:ascii="Titillium" w:hAnsi="Titillium"/>
          <w:sz w:val="22"/>
          <w:szCs w:val="22"/>
        </w:rPr>
        <w:t>individual’s</w:t>
      </w:r>
      <w:r w:rsidRPr="008F4A9A">
        <w:rPr>
          <w:rFonts w:ascii="Titillium" w:hAnsi="Titillium"/>
          <w:spacing w:val="-3"/>
          <w:sz w:val="22"/>
          <w:szCs w:val="22"/>
        </w:rPr>
        <w:t xml:space="preserve"> </w:t>
      </w:r>
      <w:r w:rsidRPr="008F4A9A">
        <w:rPr>
          <w:rFonts w:ascii="Titillium" w:hAnsi="Titillium"/>
          <w:sz w:val="22"/>
          <w:szCs w:val="22"/>
        </w:rPr>
        <w:t>appearance</w:t>
      </w:r>
    </w:p>
    <w:p w14:paraId="3AE2D8C4" w14:textId="77777777" w:rsidR="00D75950" w:rsidRPr="008F4A9A" w:rsidRDefault="00D75950" w:rsidP="00D75950">
      <w:pPr>
        <w:pStyle w:val="BodyText"/>
        <w:numPr>
          <w:ilvl w:val="0"/>
          <w:numId w:val="41"/>
        </w:numPr>
        <w:ind w:right="1718"/>
        <w:rPr>
          <w:rFonts w:ascii="Titillium" w:hAnsi="Titillium"/>
          <w:sz w:val="22"/>
          <w:szCs w:val="22"/>
        </w:rPr>
      </w:pPr>
      <w:r w:rsidRPr="008F4A9A">
        <w:rPr>
          <w:rFonts w:ascii="Titillium" w:hAnsi="Titillium"/>
          <w:sz w:val="22"/>
          <w:szCs w:val="22"/>
        </w:rPr>
        <w:t>Display of offensive material</w:t>
      </w:r>
    </w:p>
    <w:p w14:paraId="2BA299F7" w14:textId="77777777" w:rsidR="00D75950" w:rsidRPr="008F4A9A" w:rsidRDefault="00D75950" w:rsidP="00D75950">
      <w:pPr>
        <w:pStyle w:val="BodyText"/>
        <w:spacing w:before="96"/>
        <w:rPr>
          <w:rFonts w:ascii="Titillium" w:hAnsi="Titillium"/>
        </w:rPr>
      </w:pPr>
    </w:p>
    <w:p w14:paraId="17F96C81" w14:textId="77777777" w:rsidR="00D75950" w:rsidRPr="008F4A9A" w:rsidRDefault="00D75950" w:rsidP="00D75950">
      <w:pPr>
        <w:ind w:left="112"/>
        <w:rPr>
          <w:rFonts w:ascii="Titillium" w:hAnsi="Titillium"/>
          <w:sz w:val="22"/>
        </w:rPr>
      </w:pPr>
      <w:r w:rsidRPr="0044251C">
        <w:rPr>
          <w:rFonts w:ascii="Titillium" w:hAnsi="Titillium"/>
          <w:b/>
          <w:sz w:val="22"/>
        </w:rPr>
        <w:t>Harassment</w:t>
      </w:r>
      <w:r w:rsidRPr="0044251C">
        <w:rPr>
          <w:rFonts w:ascii="Titillium" w:hAnsi="Titillium"/>
          <w:b/>
          <w:spacing w:val="-7"/>
          <w:sz w:val="22"/>
        </w:rPr>
        <w:t xml:space="preserve"> </w:t>
      </w:r>
      <w:r w:rsidRPr="0044251C">
        <w:rPr>
          <w:rFonts w:ascii="Titillium" w:hAnsi="Titillium"/>
          <w:b/>
          <w:sz w:val="22"/>
        </w:rPr>
        <w:t>on</w:t>
      </w:r>
      <w:r w:rsidRPr="0044251C">
        <w:rPr>
          <w:rFonts w:ascii="Titillium" w:hAnsi="Titillium"/>
          <w:b/>
          <w:spacing w:val="-8"/>
          <w:sz w:val="22"/>
        </w:rPr>
        <w:t xml:space="preserve"> </w:t>
      </w:r>
      <w:r w:rsidRPr="0044251C">
        <w:rPr>
          <w:rFonts w:ascii="Titillium" w:hAnsi="Titillium"/>
          <w:b/>
          <w:sz w:val="22"/>
        </w:rPr>
        <w:t>the</w:t>
      </w:r>
      <w:r w:rsidRPr="0044251C">
        <w:rPr>
          <w:rFonts w:ascii="Titillium" w:hAnsi="Titillium"/>
          <w:b/>
          <w:spacing w:val="-6"/>
          <w:sz w:val="22"/>
        </w:rPr>
        <w:t xml:space="preserve"> </w:t>
      </w:r>
      <w:r w:rsidRPr="0044251C">
        <w:rPr>
          <w:rFonts w:ascii="Titillium" w:hAnsi="Titillium"/>
          <w:b/>
          <w:sz w:val="22"/>
        </w:rPr>
        <w:t>grounds</w:t>
      </w:r>
      <w:r w:rsidRPr="0044251C">
        <w:rPr>
          <w:rFonts w:ascii="Titillium" w:hAnsi="Titillium"/>
          <w:b/>
          <w:spacing w:val="-7"/>
          <w:sz w:val="22"/>
        </w:rPr>
        <w:t xml:space="preserve"> </w:t>
      </w:r>
      <w:r w:rsidRPr="0044251C">
        <w:rPr>
          <w:rFonts w:ascii="Titillium" w:hAnsi="Titillium"/>
          <w:b/>
          <w:sz w:val="22"/>
        </w:rPr>
        <w:t>of</w:t>
      </w:r>
      <w:r w:rsidRPr="0044251C">
        <w:rPr>
          <w:rFonts w:ascii="Titillium" w:hAnsi="Titillium"/>
          <w:b/>
          <w:spacing w:val="-8"/>
          <w:sz w:val="22"/>
        </w:rPr>
        <w:t xml:space="preserve"> </w:t>
      </w:r>
      <w:r w:rsidRPr="0044251C">
        <w:rPr>
          <w:rFonts w:ascii="Titillium" w:hAnsi="Titillium"/>
          <w:b/>
          <w:sz w:val="22"/>
        </w:rPr>
        <w:t>sexual</w:t>
      </w:r>
      <w:r w:rsidRPr="0044251C">
        <w:rPr>
          <w:rFonts w:ascii="Titillium" w:hAnsi="Titillium"/>
          <w:b/>
          <w:spacing w:val="-9"/>
          <w:sz w:val="22"/>
        </w:rPr>
        <w:t xml:space="preserve"> </w:t>
      </w:r>
      <w:r w:rsidRPr="0044251C">
        <w:rPr>
          <w:rFonts w:ascii="Titillium" w:hAnsi="Titillium"/>
          <w:b/>
          <w:sz w:val="22"/>
        </w:rPr>
        <w:t>orientation</w:t>
      </w:r>
      <w:r w:rsidRPr="0044251C">
        <w:rPr>
          <w:rFonts w:ascii="Titillium" w:hAnsi="Titillium"/>
          <w:b/>
          <w:spacing w:val="-8"/>
          <w:sz w:val="22"/>
        </w:rPr>
        <w:t xml:space="preserve"> </w:t>
      </w:r>
      <w:r w:rsidRPr="008F4A9A">
        <w:rPr>
          <w:rFonts w:ascii="Titillium" w:hAnsi="Titillium"/>
          <w:sz w:val="22"/>
        </w:rPr>
        <w:t>is</w:t>
      </w:r>
      <w:r w:rsidRPr="008F4A9A">
        <w:rPr>
          <w:rFonts w:ascii="Titillium" w:hAnsi="Titillium"/>
          <w:spacing w:val="-6"/>
          <w:sz w:val="22"/>
        </w:rPr>
        <w:t xml:space="preserve"> </w:t>
      </w:r>
      <w:r w:rsidRPr="008F4A9A">
        <w:rPr>
          <w:rFonts w:ascii="Titillium" w:hAnsi="Titillium"/>
          <w:sz w:val="22"/>
        </w:rPr>
        <w:t>any</w:t>
      </w:r>
      <w:r w:rsidRPr="008F4A9A">
        <w:rPr>
          <w:rFonts w:ascii="Titillium" w:hAnsi="Titillium"/>
          <w:spacing w:val="-7"/>
          <w:sz w:val="22"/>
        </w:rPr>
        <w:t xml:space="preserve"> </w:t>
      </w:r>
      <w:r w:rsidRPr="008F4A9A">
        <w:rPr>
          <w:rFonts w:ascii="Titillium" w:hAnsi="Titillium"/>
          <w:sz w:val="22"/>
        </w:rPr>
        <w:t>behaviour</w:t>
      </w:r>
      <w:r w:rsidRPr="008F4A9A">
        <w:rPr>
          <w:rFonts w:ascii="Titillium" w:hAnsi="Titillium"/>
          <w:spacing w:val="-6"/>
          <w:sz w:val="22"/>
        </w:rPr>
        <w:t xml:space="preserve"> </w:t>
      </w:r>
      <w:r w:rsidRPr="008F4A9A">
        <w:rPr>
          <w:rFonts w:ascii="Titillium" w:hAnsi="Titillium"/>
          <w:sz w:val="22"/>
        </w:rPr>
        <w:t>deliberate</w:t>
      </w:r>
      <w:r w:rsidRPr="008F4A9A">
        <w:rPr>
          <w:rFonts w:ascii="Titillium" w:hAnsi="Titillium"/>
          <w:spacing w:val="-5"/>
          <w:sz w:val="22"/>
        </w:rPr>
        <w:t xml:space="preserve"> </w:t>
      </w:r>
      <w:r w:rsidRPr="008F4A9A">
        <w:rPr>
          <w:rFonts w:ascii="Titillium" w:hAnsi="Titillium"/>
          <w:sz w:val="22"/>
        </w:rPr>
        <w:t>or</w:t>
      </w:r>
      <w:r w:rsidRPr="008F4A9A">
        <w:rPr>
          <w:rFonts w:ascii="Titillium" w:hAnsi="Titillium"/>
          <w:spacing w:val="-6"/>
          <w:sz w:val="22"/>
        </w:rPr>
        <w:t xml:space="preserve"> </w:t>
      </w:r>
      <w:r w:rsidRPr="008F4A9A">
        <w:rPr>
          <w:rFonts w:ascii="Titillium" w:hAnsi="Titillium"/>
          <w:sz w:val="22"/>
        </w:rPr>
        <w:t>otherwise,</w:t>
      </w:r>
      <w:r w:rsidRPr="008F4A9A">
        <w:rPr>
          <w:rFonts w:ascii="Titillium" w:hAnsi="Titillium"/>
          <w:spacing w:val="-5"/>
          <w:sz w:val="22"/>
        </w:rPr>
        <w:t xml:space="preserve"> </w:t>
      </w:r>
      <w:r w:rsidRPr="008F4A9A">
        <w:rPr>
          <w:rFonts w:ascii="Titillium" w:hAnsi="Titillium"/>
          <w:sz w:val="22"/>
        </w:rPr>
        <w:t>pertaining</w:t>
      </w:r>
      <w:r w:rsidRPr="008F4A9A">
        <w:rPr>
          <w:rFonts w:ascii="Titillium" w:hAnsi="Titillium"/>
          <w:spacing w:val="-4"/>
          <w:sz w:val="22"/>
        </w:rPr>
        <w:t xml:space="preserve"> </w:t>
      </w:r>
      <w:r w:rsidRPr="008F4A9A">
        <w:rPr>
          <w:rFonts w:ascii="Titillium" w:hAnsi="Titillium"/>
          <w:sz w:val="22"/>
        </w:rPr>
        <w:t>to actual or perceived sexual orientation.</w:t>
      </w:r>
      <w:r w:rsidRPr="008F4A9A">
        <w:rPr>
          <w:rFonts w:ascii="Titillium" w:hAnsi="Titillium"/>
          <w:spacing w:val="40"/>
          <w:sz w:val="22"/>
        </w:rPr>
        <w:t xml:space="preserve"> </w:t>
      </w:r>
      <w:r w:rsidRPr="008F4A9A">
        <w:rPr>
          <w:rFonts w:ascii="Titillium" w:hAnsi="Titillium"/>
          <w:sz w:val="22"/>
        </w:rPr>
        <w:t>It may include:</w:t>
      </w:r>
    </w:p>
    <w:p w14:paraId="09645837" w14:textId="77777777" w:rsidR="003635D7" w:rsidRPr="008F4A9A" w:rsidRDefault="003635D7" w:rsidP="00D75950">
      <w:pPr>
        <w:ind w:left="112"/>
        <w:rPr>
          <w:rFonts w:ascii="Titillium" w:hAnsi="Titillium"/>
        </w:rPr>
      </w:pPr>
    </w:p>
    <w:p w14:paraId="12CD7FF7" w14:textId="059A86D0" w:rsidR="003635D7" w:rsidRPr="008F4A9A" w:rsidRDefault="004115B1" w:rsidP="004115B1">
      <w:pPr>
        <w:pStyle w:val="BodyText"/>
        <w:numPr>
          <w:ilvl w:val="0"/>
          <w:numId w:val="53"/>
        </w:numPr>
        <w:tabs>
          <w:tab w:val="clear" w:pos="720"/>
          <w:tab w:val="num" w:pos="567"/>
        </w:tabs>
        <w:ind w:right="2881"/>
        <w:rPr>
          <w:rFonts w:ascii="Titillium" w:hAnsi="Titillium"/>
          <w:noProof/>
          <w:spacing w:val="-2"/>
          <w:sz w:val="22"/>
          <w:szCs w:val="22"/>
        </w:rPr>
      </w:pPr>
      <w:r>
        <w:rPr>
          <w:rFonts w:ascii="Titillium" w:hAnsi="Titillium"/>
          <w:sz w:val="22"/>
          <w:szCs w:val="22"/>
        </w:rPr>
        <w:t xml:space="preserve">   </w:t>
      </w:r>
      <w:r w:rsidR="00D75950" w:rsidRPr="008F4A9A">
        <w:rPr>
          <w:rFonts w:ascii="Titillium" w:hAnsi="Titillium"/>
          <w:sz w:val="22"/>
          <w:szCs w:val="22"/>
        </w:rPr>
        <w:t>Homophobic</w:t>
      </w:r>
      <w:r w:rsidR="00D75950" w:rsidRPr="008F4A9A">
        <w:rPr>
          <w:rFonts w:ascii="Titillium" w:hAnsi="Titillium"/>
          <w:spacing w:val="-5"/>
          <w:sz w:val="22"/>
          <w:szCs w:val="22"/>
        </w:rPr>
        <w:t xml:space="preserve"> </w:t>
      </w:r>
      <w:r w:rsidR="00D75950" w:rsidRPr="008F4A9A">
        <w:rPr>
          <w:rFonts w:ascii="Titillium" w:hAnsi="Titillium"/>
          <w:sz w:val="22"/>
          <w:szCs w:val="22"/>
        </w:rPr>
        <w:t>remarks</w:t>
      </w:r>
      <w:r w:rsidR="00D75950" w:rsidRPr="008F4A9A">
        <w:rPr>
          <w:rFonts w:ascii="Titillium" w:hAnsi="Titillium"/>
          <w:spacing w:val="-6"/>
          <w:sz w:val="22"/>
          <w:szCs w:val="22"/>
        </w:rPr>
        <w:t xml:space="preserve"> </w:t>
      </w:r>
      <w:r w:rsidR="00D75950" w:rsidRPr="008F4A9A">
        <w:rPr>
          <w:rFonts w:ascii="Titillium" w:hAnsi="Titillium"/>
          <w:sz w:val="22"/>
          <w:szCs w:val="22"/>
        </w:rPr>
        <w:t>or</w:t>
      </w:r>
      <w:r w:rsidR="00D75950" w:rsidRPr="008F4A9A">
        <w:rPr>
          <w:rFonts w:ascii="Titillium" w:hAnsi="Titillium"/>
          <w:spacing w:val="-5"/>
          <w:sz w:val="22"/>
          <w:szCs w:val="22"/>
        </w:rPr>
        <w:t xml:space="preserve"> </w:t>
      </w:r>
      <w:r w:rsidR="00D75950" w:rsidRPr="008F4A9A">
        <w:rPr>
          <w:rFonts w:ascii="Titillium" w:hAnsi="Titillium"/>
          <w:sz w:val="22"/>
          <w:szCs w:val="22"/>
        </w:rPr>
        <w:t>jokes</w:t>
      </w:r>
      <w:r w:rsidR="00D75950" w:rsidRPr="008F4A9A">
        <w:rPr>
          <w:rFonts w:ascii="Titillium" w:hAnsi="Titillium"/>
          <w:spacing w:val="-4"/>
          <w:sz w:val="22"/>
          <w:szCs w:val="22"/>
        </w:rPr>
        <w:t xml:space="preserve"> </w:t>
      </w:r>
      <w:r w:rsidR="00D75950" w:rsidRPr="008F4A9A">
        <w:rPr>
          <w:rFonts w:ascii="Titillium" w:hAnsi="Titillium"/>
          <w:sz w:val="22"/>
          <w:szCs w:val="22"/>
        </w:rPr>
        <w:t>(spoken,</w:t>
      </w:r>
      <w:r w:rsidR="00D75950" w:rsidRPr="008F4A9A">
        <w:rPr>
          <w:rFonts w:ascii="Titillium" w:hAnsi="Titillium"/>
          <w:spacing w:val="-4"/>
          <w:sz w:val="22"/>
          <w:szCs w:val="22"/>
        </w:rPr>
        <w:t xml:space="preserve"> </w:t>
      </w:r>
      <w:r w:rsidR="00D75950" w:rsidRPr="008F4A9A">
        <w:rPr>
          <w:rFonts w:ascii="Titillium" w:hAnsi="Titillium"/>
          <w:sz w:val="22"/>
          <w:szCs w:val="22"/>
        </w:rPr>
        <w:t>written,</w:t>
      </w:r>
      <w:r w:rsidR="00D75950" w:rsidRPr="008F4A9A">
        <w:rPr>
          <w:rFonts w:ascii="Titillium" w:hAnsi="Titillium"/>
          <w:spacing w:val="-4"/>
          <w:sz w:val="22"/>
          <w:szCs w:val="22"/>
        </w:rPr>
        <w:t xml:space="preserve"> </w:t>
      </w:r>
      <w:r w:rsidR="00087658" w:rsidRPr="008F4A9A">
        <w:rPr>
          <w:rFonts w:ascii="Titillium" w:hAnsi="Titillium"/>
          <w:sz w:val="22"/>
          <w:szCs w:val="22"/>
        </w:rPr>
        <w:t>sent electronically</w:t>
      </w:r>
      <w:r w:rsidR="00D75950" w:rsidRPr="008F4A9A">
        <w:rPr>
          <w:rFonts w:ascii="Titillium" w:hAnsi="Titillium"/>
          <w:sz w:val="22"/>
          <w:szCs w:val="22"/>
        </w:rPr>
        <w:t xml:space="preserve">) </w:t>
      </w:r>
    </w:p>
    <w:p w14:paraId="56C4472F" w14:textId="69343476" w:rsidR="00D75950" w:rsidRPr="008F4A9A" w:rsidRDefault="00D75950" w:rsidP="003635D7">
      <w:pPr>
        <w:pStyle w:val="BodyText"/>
        <w:numPr>
          <w:ilvl w:val="0"/>
          <w:numId w:val="53"/>
        </w:numPr>
        <w:ind w:right="2881"/>
        <w:rPr>
          <w:rFonts w:ascii="Titillium" w:hAnsi="Titillium"/>
          <w:sz w:val="22"/>
          <w:szCs w:val="22"/>
        </w:rPr>
      </w:pPr>
      <w:r w:rsidRPr="008F4A9A">
        <w:rPr>
          <w:rFonts w:ascii="Titillium" w:hAnsi="Titillium"/>
          <w:sz w:val="22"/>
          <w:szCs w:val="22"/>
        </w:rPr>
        <w:t>Offensive comments relating to a person’s sexuality</w:t>
      </w:r>
    </w:p>
    <w:p w14:paraId="42EBCA5D" w14:textId="27A942AA" w:rsidR="00D75950"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Ridicule or derogatory comments</w:t>
      </w:r>
    </w:p>
    <w:p w14:paraId="6ABF2806" w14:textId="42A6742D" w:rsidR="00D75950"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Threats to disclose a person’s sexuality to others</w:t>
      </w:r>
    </w:p>
    <w:p w14:paraId="14F1F1A8" w14:textId="77777777" w:rsidR="00087658"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Intrusive questioning about a person’s sexual orientation</w:t>
      </w:r>
    </w:p>
    <w:p w14:paraId="2DA77552" w14:textId="77777777" w:rsidR="00CB5D2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Unfair</w:t>
      </w:r>
      <w:r w:rsidRPr="008F4A9A">
        <w:rPr>
          <w:rFonts w:ascii="Titillium" w:hAnsi="Titillium"/>
          <w:spacing w:val="-3"/>
          <w:sz w:val="22"/>
          <w:szCs w:val="22"/>
        </w:rPr>
        <w:t xml:space="preserve"> </w:t>
      </w:r>
      <w:r w:rsidRPr="008F4A9A">
        <w:rPr>
          <w:rFonts w:ascii="Titillium" w:hAnsi="Titillium"/>
          <w:sz w:val="22"/>
          <w:szCs w:val="22"/>
        </w:rPr>
        <w:t>treatment</w:t>
      </w:r>
      <w:r w:rsidRPr="008F4A9A">
        <w:rPr>
          <w:rFonts w:ascii="Titillium" w:hAnsi="Titillium"/>
          <w:spacing w:val="-1"/>
          <w:sz w:val="22"/>
          <w:szCs w:val="22"/>
        </w:rPr>
        <w:t xml:space="preserve"> </w:t>
      </w:r>
      <w:r w:rsidRPr="008F4A9A">
        <w:rPr>
          <w:rFonts w:ascii="Titillium" w:hAnsi="Titillium"/>
          <w:sz w:val="22"/>
          <w:szCs w:val="22"/>
        </w:rPr>
        <w:t>for</w:t>
      </w:r>
      <w:r w:rsidRPr="008F4A9A">
        <w:rPr>
          <w:rFonts w:ascii="Titillium" w:hAnsi="Titillium"/>
          <w:spacing w:val="-3"/>
          <w:sz w:val="22"/>
          <w:szCs w:val="22"/>
        </w:rPr>
        <w:t xml:space="preserve"> </w:t>
      </w:r>
      <w:r w:rsidRPr="008F4A9A">
        <w:rPr>
          <w:rFonts w:ascii="Titillium" w:hAnsi="Titillium"/>
          <w:sz w:val="22"/>
          <w:szCs w:val="22"/>
        </w:rPr>
        <w:t>reasons</w:t>
      </w:r>
      <w:r w:rsidRPr="008F4A9A">
        <w:rPr>
          <w:rFonts w:ascii="Titillium" w:hAnsi="Titillium"/>
          <w:spacing w:val="-2"/>
          <w:sz w:val="22"/>
          <w:szCs w:val="22"/>
        </w:rPr>
        <w:t xml:space="preserve"> </w:t>
      </w:r>
      <w:r w:rsidRPr="008F4A9A">
        <w:rPr>
          <w:rFonts w:ascii="Titillium" w:hAnsi="Titillium"/>
          <w:sz w:val="22"/>
          <w:szCs w:val="22"/>
        </w:rPr>
        <w:t>relating</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2"/>
          <w:sz w:val="22"/>
          <w:szCs w:val="22"/>
        </w:rPr>
        <w:t xml:space="preserve"> </w:t>
      </w:r>
      <w:r w:rsidRPr="008F4A9A">
        <w:rPr>
          <w:rFonts w:ascii="Titillium" w:hAnsi="Titillium"/>
          <w:sz w:val="22"/>
          <w:szCs w:val="22"/>
        </w:rPr>
        <w:t>sexuality,</w:t>
      </w:r>
      <w:r w:rsidRPr="008F4A9A">
        <w:rPr>
          <w:rFonts w:ascii="Titillium" w:hAnsi="Titillium"/>
          <w:spacing w:val="-2"/>
          <w:sz w:val="22"/>
          <w:szCs w:val="22"/>
        </w:rPr>
        <w:t xml:space="preserve"> </w:t>
      </w:r>
      <w:r w:rsidRPr="008F4A9A">
        <w:rPr>
          <w:rFonts w:ascii="Titillium" w:hAnsi="Titillium"/>
          <w:sz w:val="22"/>
          <w:szCs w:val="22"/>
        </w:rPr>
        <w:t>e.g.</w:t>
      </w:r>
      <w:r w:rsidRPr="008F4A9A">
        <w:rPr>
          <w:rFonts w:ascii="Titillium" w:hAnsi="Titillium"/>
          <w:spacing w:val="-3"/>
          <w:sz w:val="22"/>
          <w:szCs w:val="22"/>
        </w:rPr>
        <w:t xml:space="preserve"> </w:t>
      </w:r>
      <w:r w:rsidRPr="008F4A9A">
        <w:rPr>
          <w:rFonts w:ascii="Titillium" w:hAnsi="Titillium"/>
          <w:sz w:val="22"/>
          <w:szCs w:val="22"/>
        </w:rPr>
        <w:t>allocation</w:t>
      </w:r>
      <w:r w:rsidRPr="008F4A9A">
        <w:rPr>
          <w:rFonts w:ascii="Titillium" w:hAnsi="Titillium"/>
          <w:spacing w:val="-4"/>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work,</w:t>
      </w:r>
      <w:r w:rsidRPr="008F4A9A">
        <w:rPr>
          <w:rFonts w:ascii="Titillium" w:hAnsi="Titillium"/>
          <w:spacing w:val="-2"/>
          <w:sz w:val="22"/>
          <w:szCs w:val="22"/>
        </w:rPr>
        <w:t xml:space="preserve"> </w:t>
      </w:r>
      <w:r w:rsidRPr="008F4A9A">
        <w:rPr>
          <w:rFonts w:ascii="Titillium" w:hAnsi="Titillium"/>
          <w:sz w:val="22"/>
          <w:szCs w:val="22"/>
        </w:rPr>
        <w:t>deliberate</w:t>
      </w:r>
      <w:r w:rsidRPr="008F4A9A">
        <w:rPr>
          <w:rFonts w:ascii="Titillium" w:hAnsi="Titillium"/>
          <w:spacing w:val="-4"/>
          <w:sz w:val="22"/>
          <w:szCs w:val="22"/>
        </w:rPr>
        <w:t xml:space="preserve"> </w:t>
      </w:r>
      <w:r w:rsidRPr="008F4A9A">
        <w:rPr>
          <w:rFonts w:ascii="Titillium" w:hAnsi="Titillium"/>
          <w:sz w:val="22"/>
          <w:szCs w:val="22"/>
        </w:rPr>
        <w:t>exclusion</w:t>
      </w:r>
    </w:p>
    <w:p w14:paraId="1C8F0BFF" w14:textId="32457508" w:rsidR="00D75950"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Physical attack</w:t>
      </w:r>
    </w:p>
    <w:p w14:paraId="36CBEA9D" w14:textId="77777777" w:rsidR="00D75950" w:rsidRPr="008F4A9A" w:rsidRDefault="00D75950" w:rsidP="00D75950">
      <w:pPr>
        <w:pStyle w:val="BodyText"/>
        <w:spacing w:before="95"/>
        <w:rPr>
          <w:rFonts w:ascii="Titillium" w:hAnsi="Titillium"/>
        </w:rPr>
      </w:pPr>
    </w:p>
    <w:p w14:paraId="47F44C9F" w14:textId="77777777" w:rsidR="00D75950" w:rsidRPr="008F4A9A" w:rsidRDefault="00D75950" w:rsidP="00D75950">
      <w:pPr>
        <w:spacing w:before="1"/>
        <w:ind w:left="112"/>
        <w:rPr>
          <w:rFonts w:ascii="Titillium" w:hAnsi="Titillium"/>
          <w:sz w:val="22"/>
        </w:rPr>
      </w:pPr>
      <w:r w:rsidRPr="0044251C">
        <w:rPr>
          <w:rFonts w:ascii="Titillium" w:hAnsi="Titillium"/>
          <w:b/>
          <w:sz w:val="22"/>
        </w:rPr>
        <w:t xml:space="preserve">Harassment on the grounds of religion or belief </w:t>
      </w:r>
      <w:r w:rsidRPr="008F4A9A">
        <w:rPr>
          <w:rFonts w:ascii="Titillium" w:hAnsi="Titillium"/>
          <w:sz w:val="22"/>
        </w:rPr>
        <w:t>is any behaviour deliberate or otherwise, pertaining to religion, religious belief or other similar philosophical belief. It may include:</w:t>
      </w:r>
    </w:p>
    <w:p w14:paraId="24E9F26C" w14:textId="77777777" w:rsidR="008F4A9A" w:rsidRPr="008F4A9A" w:rsidRDefault="008F4A9A" w:rsidP="00D75950">
      <w:pPr>
        <w:spacing w:before="1"/>
        <w:ind w:left="112"/>
        <w:rPr>
          <w:rFonts w:ascii="Titillium" w:hAnsi="Titillium"/>
        </w:rPr>
      </w:pPr>
    </w:p>
    <w:p w14:paraId="2D14E65F" w14:textId="77777777" w:rsidR="008F4A9A" w:rsidRPr="008F4A9A" w:rsidRDefault="00D75950" w:rsidP="008F4A9A">
      <w:pPr>
        <w:pStyle w:val="BodyText"/>
        <w:numPr>
          <w:ilvl w:val="0"/>
          <w:numId w:val="54"/>
        </w:numPr>
        <w:ind w:right="258"/>
        <w:rPr>
          <w:rFonts w:ascii="Titillium" w:hAnsi="Titillium"/>
          <w:sz w:val="22"/>
          <w:szCs w:val="22"/>
        </w:rPr>
      </w:pPr>
      <w:r w:rsidRPr="008F4A9A">
        <w:rPr>
          <w:rFonts w:ascii="Titillium" w:hAnsi="Titillium"/>
          <w:sz w:val="22"/>
          <w:szCs w:val="22"/>
        </w:rPr>
        <w:t>Offensive</w:t>
      </w:r>
      <w:r w:rsidRPr="008F4A9A">
        <w:rPr>
          <w:rFonts w:ascii="Titillium" w:hAnsi="Titillium"/>
          <w:spacing w:val="-4"/>
          <w:sz w:val="22"/>
          <w:szCs w:val="22"/>
        </w:rPr>
        <w:t xml:space="preserve"> </w:t>
      </w:r>
      <w:r w:rsidRPr="008F4A9A">
        <w:rPr>
          <w:rFonts w:ascii="Titillium" w:hAnsi="Titillium"/>
          <w:sz w:val="22"/>
          <w:szCs w:val="22"/>
        </w:rPr>
        <w:t>jokes</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insults</w:t>
      </w:r>
      <w:r w:rsidRPr="008F4A9A">
        <w:rPr>
          <w:rFonts w:ascii="Titillium" w:hAnsi="Titillium"/>
          <w:spacing w:val="-5"/>
          <w:sz w:val="22"/>
          <w:szCs w:val="22"/>
        </w:rPr>
        <w:t xml:space="preserve"> </w:t>
      </w:r>
      <w:r w:rsidRPr="008F4A9A">
        <w:rPr>
          <w:rFonts w:ascii="Titillium" w:hAnsi="Titillium"/>
          <w:sz w:val="22"/>
          <w:szCs w:val="22"/>
        </w:rPr>
        <w:t>about</w:t>
      </w:r>
      <w:r w:rsidRPr="008F4A9A">
        <w:rPr>
          <w:rFonts w:ascii="Titillium" w:hAnsi="Titillium"/>
          <w:spacing w:val="-4"/>
          <w:sz w:val="22"/>
          <w:szCs w:val="22"/>
        </w:rPr>
        <w:t xml:space="preserve"> </w:t>
      </w:r>
      <w:r w:rsidRPr="008F4A9A">
        <w:rPr>
          <w:rFonts w:ascii="Titillium" w:hAnsi="Titillium"/>
          <w:sz w:val="22"/>
          <w:szCs w:val="22"/>
        </w:rPr>
        <w:t>items</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clothing,</w:t>
      </w:r>
      <w:r w:rsidRPr="008F4A9A">
        <w:rPr>
          <w:rFonts w:ascii="Titillium" w:hAnsi="Titillium"/>
          <w:spacing w:val="-2"/>
          <w:sz w:val="22"/>
          <w:szCs w:val="22"/>
        </w:rPr>
        <w:t xml:space="preserve"> </w:t>
      </w:r>
      <w:r w:rsidRPr="008F4A9A">
        <w:rPr>
          <w:rFonts w:ascii="Titillium" w:hAnsi="Titillium"/>
          <w:sz w:val="22"/>
          <w:szCs w:val="22"/>
        </w:rPr>
        <w:t>religious</w:t>
      </w:r>
      <w:r w:rsidRPr="008F4A9A">
        <w:rPr>
          <w:rFonts w:ascii="Titillium" w:hAnsi="Titillium"/>
          <w:spacing w:val="-3"/>
          <w:sz w:val="22"/>
          <w:szCs w:val="22"/>
        </w:rPr>
        <w:t xml:space="preserve"> </w:t>
      </w:r>
      <w:r w:rsidRPr="008F4A9A">
        <w:rPr>
          <w:rFonts w:ascii="Titillium" w:hAnsi="Titillium"/>
          <w:sz w:val="22"/>
          <w:szCs w:val="22"/>
        </w:rPr>
        <w:t>artefacts,</w:t>
      </w:r>
      <w:r w:rsidRPr="008F4A9A">
        <w:rPr>
          <w:rFonts w:ascii="Titillium" w:hAnsi="Titillium"/>
          <w:spacing w:val="-2"/>
          <w:sz w:val="22"/>
          <w:szCs w:val="22"/>
        </w:rPr>
        <w:t xml:space="preserve"> </w:t>
      </w:r>
      <w:r w:rsidRPr="008F4A9A">
        <w:rPr>
          <w:rFonts w:ascii="Titillium" w:hAnsi="Titillium"/>
          <w:sz w:val="22"/>
          <w:szCs w:val="22"/>
        </w:rPr>
        <w:t>religious</w:t>
      </w:r>
      <w:r w:rsidRPr="008F4A9A">
        <w:rPr>
          <w:rFonts w:ascii="Titillium" w:hAnsi="Titillium"/>
          <w:spacing w:val="-5"/>
          <w:sz w:val="22"/>
          <w:szCs w:val="22"/>
        </w:rPr>
        <w:t xml:space="preserve"> </w:t>
      </w:r>
      <w:r w:rsidRPr="008F4A9A">
        <w:rPr>
          <w:rFonts w:ascii="Titillium" w:hAnsi="Titillium"/>
          <w:sz w:val="22"/>
          <w:szCs w:val="22"/>
        </w:rPr>
        <w:t>beliefs</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rituals</w:t>
      </w:r>
    </w:p>
    <w:p w14:paraId="022C4376" w14:textId="500D6628" w:rsidR="00D75950" w:rsidRPr="008F4A9A" w:rsidRDefault="00D75950" w:rsidP="008F4A9A">
      <w:pPr>
        <w:pStyle w:val="BodyText"/>
        <w:numPr>
          <w:ilvl w:val="0"/>
          <w:numId w:val="54"/>
        </w:numPr>
        <w:ind w:right="258"/>
        <w:rPr>
          <w:rFonts w:ascii="Titillium" w:hAnsi="Titillium"/>
          <w:sz w:val="22"/>
          <w:szCs w:val="22"/>
        </w:rPr>
      </w:pPr>
      <w:r w:rsidRPr="008F4A9A">
        <w:rPr>
          <w:rFonts w:ascii="Titillium" w:hAnsi="Titillium"/>
          <w:sz w:val="22"/>
          <w:szCs w:val="22"/>
        </w:rPr>
        <w:t>It can include discriminating against someone because of their lack of religion and/or belief</w:t>
      </w:r>
    </w:p>
    <w:p w14:paraId="7724B538" w14:textId="65329076" w:rsidR="00D75950" w:rsidRPr="008F4A9A" w:rsidRDefault="00D75950" w:rsidP="008F4A9A">
      <w:pPr>
        <w:pStyle w:val="BodyText"/>
        <w:numPr>
          <w:ilvl w:val="0"/>
          <w:numId w:val="54"/>
        </w:numPr>
        <w:rPr>
          <w:rFonts w:ascii="Titillium" w:hAnsi="Titillium"/>
          <w:sz w:val="22"/>
          <w:szCs w:val="22"/>
        </w:rPr>
      </w:pPr>
      <w:r w:rsidRPr="008F4A9A">
        <w:rPr>
          <w:rFonts w:ascii="Titillium" w:hAnsi="Titillium"/>
          <w:sz w:val="22"/>
          <w:szCs w:val="22"/>
        </w:rPr>
        <w:t>Display of offensive material</w:t>
      </w:r>
    </w:p>
    <w:p w14:paraId="56491DC1" w14:textId="77777777" w:rsidR="00D75950" w:rsidRPr="00CB5D2A" w:rsidRDefault="00D75950" w:rsidP="00D75950">
      <w:pPr>
        <w:pStyle w:val="BodyText"/>
        <w:spacing w:before="95"/>
        <w:rPr>
          <w:rFonts w:ascii="Titillium" w:hAnsi="Titillium"/>
          <w:sz w:val="24"/>
          <w:szCs w:val="24"/>
        </w:rPr>
      </w:pPr>
    </w:p>
    <w:p w14:paraId="4E0761FC" w14:textId="77777777" w:rsidR="00D75950" w:rsidRPr="008F4A9A" w:rsidRDefault="00D75950" w:rsidP="00D75950">
      <w:pPr>
        <w:ind w:left="112"/>
        <w:rPr>
          <w:rFonts w:ascii="Titillium" w:hAnsi="Titillium"/>
        </w:rPr>
      </w:pPr>
      <w:r w:rsidRPr="0044251C">
        <w:rPr>
          <w:rFonts w:ascii="Titillium" w:hAnsi="Titillium"/>
          <w:b/>
          <w:spacing w:val="-2"/>
          <w:sz w:val="22"/>
        </w:rPr>
        <w:t>Harassment</w:t>
      </w:r>
      <w:r w:rsidRPr="0044251C">
        <w:rPr>
          <w:rFonts w:ascii="Titillium" w:hAnsi="Titillium"/>
          <w:b/>
          <w:spacing w:val="-5"/>
          <w:sz w:val="22"/>
        </w:rPr>
        <w:t xml:space="preserve"> </w:t>
      </w:r>
      <w:r w:rsidRPr="0044251C">
        <w:rPr>
          <w:rFonts w:ascii="Titillium" w:hAnsi="Titillium"/>
          <w:b/>
          <w:spacing w:val="-2"/>
          <w:sz w:val="22"/>
        </w:rPr>
        <w:t>on</w:t>
      </w:r>
      <w:r w:rsidRPr="0044251C">
        <w:rPr>
          <w:rFonts w:ascii="Titillium" w:hAnsi="Titillium"/>
          <w:b/>
          <w:spacing w:val="-6"/>
          <w:sz w:val="22"/>
        </w:rPr>
        <w:t xml:space="preserve"> </w:t>
      </w:r>
      <w:r w:rsidRPr="0044251C">
        <w:rPr>
          <w:rFonts w:ascii="Titillium" w:hAnsi="Titillium"/>
          <w:b/>
          <w:spacing w:val="-2"/>
          <w:sz w:val="22"/>
        </w:rPr>
        <w:t>the</w:t>
      </w:r>
      <w:r w:rsidRPr="0044251C">
        <w:rPr>
          <w:rFonts w:ascii="Titillium" w:hAnsi="Titillium"/>
          <w:b/>
          <w:spacing w:val="-4"/>
          <w:sz w:val="22"/>
        </w:rPr>
        <w:t xml:space="preserve"> </w:t>
      </w:r>
      <w:r w:rsidRPr="0044251C">
        <w:rPr>
          <w:rFonts w:ascii="Titillium" w:hAnsi="Titillium"/>
          <w:b/>
          <w:spacing w:val="-2"/>
          <w:sz w:val="22"/>
        </w:rPr>
        <w:t>grounds</w:t>
      </w:r>
      <w:r w:rsidRPr="0044251C">
        <w:rPr>
          <w:rFonts w:ascii="Titillium" w:hAnsi="Titillium"/>
          <w:b/>
          <w:spacing w:val="-5"/>
          <w:sz w:val="22"/>
        </w:rPr>
        <w:t xml:space="preserve"> </w:t>
      </w:r>
      <w:r w:rsidRPr="0044251C">
        <w:rPr>
          <w:rFonts w:ascii="Titillium" w:hAnsi="Titillium"/>
          <w:b/>
          <w:spacing w:val="-2"/>
          <w:sz w:val="22"/>
        </w:rPr>
        <w:t>of</w:t>
      </w:r>
      <w:r w:rsidRPr="0044251C">
        <w:rPr>
          <w:rFonts w:ascii="Titillium" w:hAnsi="Titillium"/>
          <w:b/>
          <w:spacing w:val="-6"/>
          <w:sz w:val="22"/>
        </w:rPr>
        <w:t xml:space="preserve"> </w:t>
      </w:r>
      <w:r w:rsidRPr="0044251C">
        <w:rPr>
          <w:rFonts w:ascii="Titillium" w:hAnsi="Titillium"/>
          <w:b/>
          <w:spacing w:val="-2"/>
          <w:sz w:val="22"/>
        </w:rPr>
        <w:t>gender</w:t>
      </w:r>
      <w:r w:rsidRPr="0044251C">
        <w:rPr>
          <w:rFonts w:ascii="Titillium" w:hAnsi="Titillium"/>
          <w:b/>
          <w:spacing w:val="-8"/>
          <w:sz w:val="22"/>
        </w:rPr>
        <w:t xml:space="preserve"> </w:t>
      </w:r>
      <w:r w:rsidRPr="0044251C">
        <w:rPr>
          <w:rFonts w:ascii="Titillium" w:hAnsi="Titillium"/>
          <w:b/>
          <w:spacing w:val="-2"/>
          <w:sz w:val="22"/>
        </w:rPr>
        <w:t>re-assignment</w:t>
      </w:r>
      <w:r w:rsidRPr="0044251C">
        <w:rPr>
          <w:rFonts w:ascii="Titillium" w:hAnsi="Titillium"/>
          <w:b/>
          <w:spacing w:val="-5"/>
          <w:sz w:val="22"/>
        </w:rPr>
        <w:t xml:space="preserve"> </w:t>
      </w:r>
      <w:r w:rsidRPr="008F4A9A">
        <w:rPr>
          <w:rFonts w:ascii="Titillium" w:hAnsi="Titillium"/>
          <w:spacing w:val="-2"/>
          <w:sz w:val="22"/>
        </w:rPr>
        <w:t>is</w:t>
      </w:r>
      <w:r w:rsidRPr="008F4A9A">
        <w:rPr>
          <w:rFonts w:ascii="Titillium" w:hAnsi="Titillium"/>
          <w:spacing w:val="-3"/>
          <w:sz w:val="22"/>
        </w:rPr>
        <w:t xml:space="preserve"> </w:t>
      </w:r>
      <w:r w:rsidRPr="008F4A9A">
        <w:rPr>
          <w:rFonts w:ascii="Titillium" w:hAnsi="Titillium"/>
          <w:spacing w:val="-2"/>
          <w:sz w:val="22"/>
        </w:rPr>
        <w:t>any</w:t>
      </w:r>
      <w:r w:rsidRPr="008F4A9A">
        <w:rPr>
          <w:rFonts w:ascii="Titillium" w:hAnsi="Titillium"/>
          <w:spacing w:val="-3"/>
          <w:sz w:val="22"/>
        </w:rPr>
        <w:t xml:space="preserve"> </w:t>
      </w:r>
      <w:r w:rsidRPr="008F4A9A">
        <w:rPr>
          <w:rFonts w:ascii="Titillium" w:hAnsi="Titillium"/>
          <w:spacing w:val="-2"/>
          <w:sz w:val="22"/>
        </w:rPr>
        <w:t>behaviour</w:t>
      </w:r>
      <w:r w:rsidRPr="008F4A9A">
        <w:rPr>
          <w:rFonts w:ascii="Titillium" w:hAnsi="Titillium"/>
          <w:spacing w:val="-3"/>
          <w:sz w:val="22"/>
        </w:rPr>
        <w:t xml:space="preserve"> </w:t>
      </w:r>
      <w:r w:rsidRPr="008F4A9A">
        <w:rPr>
          <w:rFonts w:ascii="Titillium" w:hAnsi="Titillium"/>
          <w:spacing w:val="-2"/>
          <w:sz w:val="22"/>
        </w:rPr>
        <w:t>deliberate</w:t>
      </w:r>
      <w:r w:rsidRPr="008F4A9A">
        <w:rPr>
          <w:rFonts w:ascii="Titillium" w:hAnsi="Titillium"/>
          <w:spacing w:val="-5"/>
          <w:sz w:val="22"/>
        </w:rPr>
        <w:t xml:space="preserve"> </w:t>
      </w:r>
      <w:r w:rsidRPr="008F4A9A">
        <w:rPr>
          <w:rFonts w:ascii="Titillium" w:hAnsi="Titillium"/>
          <w:spacing w:val="-2"/>
          <w:sz w:val="22"/>
        </w:rPr>
        <w:t>or</w:t>
      </w:r>
      <w:r w:rsidRPr="008F4A9A">
        <w:rPr>
          <w:rFonts w:ascii="Titillium" w:hAnsi="Titillium"/>
          <w:spacing w:val="-3"/>
          <w:sz w:val="22"/>
        </w:rPr>
        <w:t xml:space="preserve"> </w:t>
      </w:r>
      <w:r w:rsidRPr="008F4A9A">
        <w:rPr>
          <w:rFonts w:ascii="Titillium" w:hAnsi="Titillium"/>
          <w:spacing w:val="-2"/>
          <w:sz w:val="22"/>
        </w:rPr>
        <w:t>otherwise,</w:t>
      </w:r>
      <w:r w:rsidRPr="008F4A9A">
        <w:rPr>
          <w:rFonts w:ascii="Titillium" w:hAnsi="Titillium"/>
          <w:spacing w:val="-3"/>
          <w:sz w:val="22"/>
        </w:rPr>
        <w:t xml:space="preserve"> </w:t>
      </w:r>
      <w:r w:rsidRPr="008F4A9A">
        <w:rPr>
          <w:rFonts w:ascii="Titillium" w:hAnsi="Titillium"/>
          <w:spacing w:val="-2"/>
          <w:sz w:val="22"/>
        </w:rPr>
        <w:t xml:space="preserve">pertaining </w:t>
      </w:r>
      <w:r w:rsidRPr="008F4A9A">
        <w:rPr>
          <w:rFonts w:ascii="Titillium" w:hAnsi="Titillium"/>
          <w:sz w:val="22"/>
        </w:rPr>
        <w:t>to gender re-assignment, gender identity or trans status or history.</w:t>
      </w:r>
      <w:r w:rsidRPr="008F4A9A">
        <w:rPr>
          <w:rFonts w:ascii="Titillium" w:hAnsi="Titillium"/>
          <w:spacing w:val="40"/>
          <w:sz w:val="22"/>
        </w:rPr>
        <w:t xml:space="preserve"> </w:t>
      </w:r>
      <w:r w:rsidRPr="008F4A9A">
        <w:rPr>
          <w:rFonts w:ascii="Titillium" w:hAnsi="Titillium"/>
          <w:sz w:val="22"/>
        </w:rPr>
        <w:t>It may include:</w:t>
      </w:r>
    </w:p>
    <w:p w14:paraId="0C46D778" w14:textId="12AE7CAA" w:rsidR="00D75950" w:rsidRPr="008F4A9A" w:rsidRDefault="00D75950" w:rsidP="008F4A9A">
      <w:pPr>
        <w:pStyle w:val="BodyText"/>
        <w:numPr>
          <w:ilvl w:val="0"/>
          <w:numId w:val="55"/>
        </w:numPr>
        <w:spacing w:before="180" w:line="300" w:lineRule="exact"/>
        <w:rPr>
          <w:rFonts w:ascii="Titillium" w:hAnsi="Titillium"/>
          <w:sz w:val="22"/>
          <w:szCs w:val="22"/>
        </w:rPr>
      </w:pPr>
      <w:r w:rsidRPr="008F4A9A">
        <w:rPr>
          <w:rFonts w:ascii="Titillium" w:hAnsi="Titillium"/>
          <w:sz w:val="22"/>
          <w:szCs w:val="22"/>
        </w:rPr>
        <w:t>Offensive jokes, remarks, name calling, exclusion or being singled out for different treatment</w:t>
      </w:r>
    </w:p>
    <w:p w14:paraId="14C4BEAF" w14:textId="5A88E9A6" w:rsidR="00D75950" w:rsidRPr="008F4A9A" w:rsidRDefault="00D75950" w:rsidP="008F4A9A">
      <w:pPr>
        <w:pStyle w:val="BodyText"/>
        <w:numPr>
          <w:ilvl w:val="0"/>
          <w:numId w:val="55"/>
        </w:numPr>
        <w:rPr>
          <w:rFonts w:ascii="Titillium" w:hAnsi="Titillium"/>
          <w:sz w:val="22"/>
          <w:szCs w:val="22"/>
        </w:rPr>
      </w:pPr>
      <w:r w:rsidRPr="008F4A9A">
        <w:rPr>
          <w:rFonts w:ascii="Titillium" w:hAnsi="Titillium"/>
          <w:sz w:val="22"/>
          <w:szCs w:val="22"/>
        </w:rPr>
        <w:t>Being</w:t>
      </w:r>
      <w:r w:rsidRPr="008F4A9A">
        <w:rPr>
          <w:rFonts w:ascii="Titillium" w:hAnsi="Titillium"/>
          <w:spacing w:val="-13"/>
          <w:sz w:val="22"/>
          <w:szCs w:val="22"/>
        </w:rPr>
        <w:t xml:space="preserve"> </w:t>
      </w:r>
      <w:r w:rsidRPr="008F4A9A">
        <w:rPr>
          <w:rFonts w:ascii="Titillium" w:hAnsi="Titillium"/>
          <w:sz w:val="22"/>
          <w:szCs w:val="22"/>
        </w:rPr>
        <w:t>publicly</w:t>
      </w:r>
      <w:r w:rsidRPr="008F4A9A">
        <w:rPr>
          <w:rFonts w:ascii="Titillium" w:hAnsi="Titillium"/>
          <w:spacing w:val="-12"/>
          <w:sz w:val="22"/>
          <w:szCs w:val="22"/>
        </w:rPr>
        <w:t xml:space="preserve"> </w:t>
      </w:r>
      <w:r w:rsidRPr="008F4A9A">
        <w:rPr>
          <w:rFonts w:ascii="Titillium" w:hAnsi="Titillium"/>
          <w:sz w:val="22"/>
          <w:szCs w:val="22"/>
        </w:rPr>
        <w:t>identified</w:t>
      </w:r>
      <w:r w:rsidRPr="008F4A9A">
        <w:rPr>
          <w:rFonts w:ascii="Titillium" w:hAnsi="Titillium"/>
          <w:spacing w:val="-11"/>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‘outed’</w:t>
      </w:r>
      <w:r w:rsidRPr="008F4A9A">
        <w:rPr>
          <w:rFonts w:ascii="Titillium" w:hAnsi="Titillium"/>
          <w:spacing w:val="-12"/>
          <w:sz w:val="22"/>
          <w:szCs w:val="22"/>
        </w:rPr>
        <w:t xml:space="preserve"> </w:t>
      </w:r>
      <w:r w:rsidRPr="008F4A9A">
        <w:rPr>
          <w:rFonts w:ascii="Titillium" w:hAnsi="Titillium"/>
          <w:sz w:val="22"/>
          <w:szCs w:val="22"/>
        </w:rPr>
        <w:t>as</w:t>
      </w:r>
      <w:r w:rsidRPr="008F4A9A">
        <w:rPr>
          <w:rFonts w:ascii="Titillium" w:hAnsi="Titillium"/>
          <w:spacing w:val="-12"/>
          <w:sz w:val="22"/>
          <w:szCs w:val="22"/>
        </w:rPr>
        <w:t xml:space="preserve"> </w:t>
      </w:r>
      <w:r w:rsidRPr="008F4A9A">
        <w:rPr>
          <w:rFonts w:ascii="Titillium" w:hAnsi="Titillium"/>
          <w:sz w:val="22"/>
          <w:szCs w:val="22"/>
        </w:rPr>
        <w:t>being</w:t>
      </w:r>
      <w:r w:rsidRPr="008F4A9A">
        <w:rPr>
          <w:rFonts w:ascii="Titillium" w:hAnsi="Titillium"/>
          <w:spacing w:val="-13"/>
          <w:sz w:val="22"/>
          <w:szCs w:val="22"/>
        </w:rPr>
        <w:t xml:space="preserve"> </w:t>
      </w:r>
      <w:r w:rsidRPr="008F4A9A">
        <w:rPr>
          <w:rFonts w:ascii="Titillium" w:hAnsi="Titillium"/>
          <w:sz w:val="22"/>
          <w:szCs w:val="22"/>
        </w:rPr>
        <w:t>trans</w:t>
      </w:r>
      <w:r w:rsidRPr="008F4A9A">
        <w:rPr>
          <w:rFonts w:ascii="Titillium" w:hAnsi="Titillium"/>
          <w:spacing w:val="-11"/>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undergoing</w:t>
      </w:r>
      <w:r w:rsidRPr="008F4A9A">
        <w:rPr>
          <w:rFonts w:ascii="Titillium" w:hAnsi="Titillium"/>
          <w:spacing w:val="-13"/>
          <w:sz w:val="22"/>
          <w:szCs w:val="22"/>
        </w:rPr>
        <w:t xml:space="preserve"> </w:t>
      </w:r>
      <w:r w:rsidRPr="008F4A9A">
        <w:rPr>
          <w:rFonts w:ascii="Titillium" w:hAnsi="Titillium"/>
          <w:sz w:val="22"/>
          <w:szCs w:val="22"/>
        </w:rPr>
        <w:t>gender</w:t>
      </w:r>
      <w:r w:rsidRPr="008F4A9A">
        <w:rPr>
          <w:rFonts w:ascii="Titillium" w:hAnsi="Titillium"/>
          <w:spacing w:val="-11"/>
          <w:sz w:val="22"/>
          <w:szCs w:val="22"/>
        </w:rPr>
        <w:t xml:space="preserve"> </w:t>
      </w:r>
      <w:r w:rsidRPr="008F4A9A">
        <w:rPr>
          <w:rFonts w:ascii="Titillium" w:hAnsi="Titillium"/>
          <w:sz w:val="22"/>
          <w:szCs w:val="22"/>
        </w:rPr>
        <w:t>reassignment</w:t>
      </w:r>
      <w:r w:rsidRPr="008F4A9A">
        <w:rPr>
          <w:rFonts w:ascii="Titillium" w:hAnsi="Titillium"/>
          <w:spacing w:val="-13"/>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Pr="008F4A9A">
        <w:rPr>
          <w:rFonts w:ascii="Titillium" w:hAnsi="Titillium"/>
          <w:sz w:val="22"/>
          <w:szCs w:val="22"/>
        </w:rPr>
        <w:t>violating an individual’s privacy in relation to their gender identity</w:t>
      </w:r>
    </w:p>
    <w:p w14:paraId="5AD3F9DE" w14:textId="5FCBC257" w:rsidR="00D75950" w:rsidRDefault="00D75950" w:rsidP="008F4A9A">
      <w:pPr>
        <w:pStyle w:val="BodyText"/>
        <w:numPr>
          <w:ilvl w:val="0"/>
          <w:numId w:val="55"/>
        </w:numPr>
        <w:rPr>
          <w:rFonts w:ascii="Titillium" w:hAnsi="Titillium"/>
          <w:sz w:val="22"/>
          <w:szCs w:val="22"/>
        </w:rPr>
      </w:pPr>
      <w:r w:rsidRPr="008F4A9A">
        <w:rPr>
          <w:rFonts w:ascii="Titillium" w:hAnsi="Titillium"/>
          <w:sz w:val="22"/>
          <w:szCs w:val="22"/>
        </w:rPr>
        <w:t>Verbal threats</w:t>
      </w:r>
    </w:p>
    <w:p w14:paraId="6E7FA763" w14:textId="77777777" w:rsidR="00CB5D2A" w:rsidRPr="008F4A9A" w:rsidRDefault="00CB5D2A" w:rsidP="00CB5D2A">
      <w:pPr>
        <w:pStyle w:val="BodyText"/>
        <w:ind w:left="720"/>
        <w:rPr>
          <w:rFonts w:ascii="Titillium" w:hAnsi="Titillium"/>
          <w:sz w:val="22"/>
          <w:szCs w:val="22"/>
        </w:rPr>
      </w:pPr>
    </w:p>
    <w:p w14:paraId="62312388" w14:textId="77777777" w:rsidR="00D75950" w:rsidRPr="008F4A9A" w:rsidRDefault="00D75950" w:rsidP="00D75950">
      <w:pPr>
        <w:spacing w:before="53"/>
        <w:ind w:left="112" w:right="111"/>
        <w:jc w:val="both"/>
        <w:rPr>
          <w:rFonts w:ascii="Titillium" w:hAnsi="Titillium"/>
          <w:sz w:val="22"/>
        </w:rPr>
      </w:pPr>
      <w:r w:rsidRPr="0044251C">
        <w:rPr>
          <w:rFonts w:ascii="Titillium" w:hAnsi="Titillium"/>
          <w:b/>
          <w:sz w:val="22"/>
        </w:rPr>
        <w:t>Harassment</w:t>
      </w:r>
      <w:r w:rsidRPr="0044251C">
        <w:rPr>
          <w:rFonts w:ascii="Titillium" w:hAnsi="Titillium"/>
          <w:b/>
          <w:spacing w:val="-10"/>
          <w:sz w:val="22"/>
        </w:rPr>
        <w:t xml:space="preserve"> </w:t>
      </w:r>
      <w:r w:rsidRPr="0044251C">
        <w:rPr>
          <w:rFonts w:ascii="Titillium" w:hAnsi="Titillium"/>
          <w:b/>
          <w:sz w:val="22"/>
        </w:rPr>
        <w:t>on</w:t>
      </w:r>
      <w:r w:rsidRPr="0044251C">
        <w:rPr>
          <w:rFonts w:ascii="Titillium" w:hAnsi="Titillium"/>
          <w:b/>
          <w:spacing w:val="-11"/>
          <w:sz w:val="22"/>
        </w:rPr>
        <w:t xml:space="preserve"> </w:t>
      </w:r>
      <w:r w:rsidRPr="0044251C">
        <w:rPr>
          <w:rFonts w:ascii="Titillium" w:hAnsi="Titillium"/>
          <w:b/>
          <w:sz w:val="22"/>
        </w:rPr>
        <w:t>the</w:t>
      </w:r>
      <w:r w:rsidRPr="0044251C">
        <w:rPr>
          <w:rFonts w:ascii="Titillium" w:hAnsi="Titillium"/>
          <w:b/>
          <w:spacing w:val="-8"/>
          <w:sz w:val="22"/>
        </w:rPr>
        <w:t xml:space="preserve"> </w:t>
      </w:r>
      <w:r w:rsidRPr="0044251C">
        <w:rPr>
          <w:rFonts w:ascii="Titillium" w:hAnsi="Titillium"/>
          <w:b/>
          <w:sz w:val="22"/>
        </w:rPr>
        <w:t>grounds</w:t>
      </w:r>
      <w:r w:rsidRPr="0044251C">
        <w:rPr>
          <w:rFonts w:ascii="Titillium" w:hAnsi="Titillium"/>
          <w:b/>
          <w:spacing w:val="-10"/>
          <w:sz w:val="22"/>
        </w:rPr>
        <w:t xml:space="preserve"> </w:t>
      </w:r>
      <w:r w:rsidRPr="0044251C">
        <w:rPr>
          <w:rFonts w:ascii="Titillium" w:hAnsi="Titillium"/>
          <w:b/>
          <w:sz w:val="22"/>
        </w:rPr>
        <w:t>of</w:t>
      </w:r>
      <w:r w:rsidRPr="0044251C">
        <w:rPr>
          <w:rFonts w:ascii="Titillium" w:hAnsi="Titillium"/>
          <w:b/>
          <w:spacing w:val="-11"/>
          <w:sz w:val="22"/>
        </w:rPr>
        <w:t xml:space="preserve"> </w:t>
      </w:r>
      <w:r w:rsidRPr="0044251C">
        <w:rPr>
          <w:rFonts w:ascii="Titillium" w:hAnsi="Titillium"/>
          <w:b/>
          <w:sz w:val="22"/>
        </w:rPr>
        <w:t>age</w:t>
      </w:r>
      <w:r w:rsidRPr="0044251C">
        <w:rPr>
          <w:rFonts w:ascii="Titillium" w:hAnsi="Titillium"/>
          <w:b/>
          <w:spacing w:val="-8"/>
          <w:sz w:val="22"/>
        </w:rPr>
        <w:t xml:space="preserve"> </w:t>
      </w:r>
      <w:r w:rsidRPr="008F4A9A">
        <w:rPr>
          <w:rFonts w:ascii="Titillium" w:hAnsi="Titillium"/>
          <w:sz w:val="22"/>
        </w:rPr>
        <w:t>is</w:t>
      </w:r>
      <w:r w:rsidRPr="008F4A9A">
        <w:rPr>
          <w:rFonts w:ascii="Titillium" w:hAnsi="Titillium"/>
          <w:spacing w:val="-8"/>
          <w:sz w:val="22"/>
        </w:rPr>
        <w:t xml:space="preserve"> </w:t>
      </w:r>
      <w:r w:rsidRPr="008F4A9A">
        <w:rPr>
          <w:rFonts w:ascii="Titillium" w:hAnsi="Titillium"/>
          <w:sz w:val="22"/>
        </w:rPr>
        <w:t>any</w:t>
      </w:r>
      <w:r w:rsidRPr="008F4A9A">
        <w:rPr>
          <w:rFonts w:ascii="Titillium" w:hAnsi="Titillium"/>
          <w:spacing w:val="-7"/>
          <w:sz w:val="22"/>
        </w:rPr>
        <w:t xml:space="preserve"> </w:t>
      </w:r>
      <w:r w:rsidRPr="008F4A9A">
        <w:rPr>
          <w:rFonts w:ascii="Titillium" w:hAnsi="Titillium"/>
          <w:sz w:val="22"/>
        </w:rPr>
        <w:t>behaviour</w:t>
      </w:r>
      <w:r w:rsidRPr="008F4A9A">
        <w:rPr>
          <w:rFonts w:ascii="Titillium" w:hAnsi="Titillium"/>
          <w:spacing w:val="-6"/>
          <w:sz w:val="22"/>
        </w:rPr>
        <w:t xml:space="preserve"> </w:t>
      </w:r>
      <w:r w:rsidRPr="008F4A9A">
        <w:rPr>
          <w:rFonts w:ascii="Titillium" w:hAnsi="Titillium"/>
          <w:sz w:val="22"/>
        </w:rPr>
        <w:t>deliberate</w:t>
      </w:r>
      <w:r w:rsidRPr="008F4A9A">
        <w:rPr>
          <w:rFonts w:ascii="Titillium" w:hAnsi="Titillium"/>
          <w:spacing w:val="-10"/>
          <w:sz w:val="22"/>
        </w:rPr>
        <w:t xml:space="preserve"> </w:t>
      </w:r>
      <w:r w:rsidRPr="008F4A9A">
        <w:rPr>
          <w:rFonts w:ascii="Titillium" w:hAnsi="Titillium"/>
          <w:sz w:val="22"/>
        </w:rPr>
        <w:t>or</w:t>
      </w:r>
      <w:r w:rsidRPr="008F4A9A">
        <w:rPr>
          <w:rFonts w:ascii="Titillium" w:hAnsi="Titillium"/>
          <w:spacing w:val="-8"/>
          <w:sz w:val="22"/>
        </w:rPr>
        <w:t xml:space="preserve"> </w:t>
      </w:r>
      <w:r w:rsidRPr="008F4A9A">
        <w:rPr>
          <w:rFonts w:ascii="Titillium" w:hAnsi="Titillium"/>
          <w:sz w:val="22"/>
        </w:rPr>
        <w:t>otherwise,</w:t>
      </w:r>
      <w:r w:rsidRPr="008F4A9A">
        <w:rPr>
          <w:rFonts w:ascii="Titillium" w:hAnsi="Titillium"/>
          <w:spacing w:val="-7"/>
          <w:sz w:val="22"/>
        </w:rPr>
        <w:t xml:space="preserve"> </w:t>
      </w:r>
      <w:r w:rsidRPr="008F4A9A">
        <w:rPr>
          <w:rFonts w:ascii="Titillium" w:hAnsi="Titillium"/>
          <w:sz w:val="22"/>
        </w:rPr>
        <w:t>pertaining</w:t>
      </w:r>
      <w:r w:rsidRPr="008F4A9A">
        <w:rPr>
          <w:rFonts w:ascii="Titillium" w:hAnsi="Titillium"/>
          <w:spacing w:val="-7"/>
          <w:sz w:val="22"/>
        </w:rPr>
        <w:t xml:space="preserve"> </w:t>
      </w:r>
      <w:r w:rsidRPr="008F4A9A">
        <w:rPr>
          <w:rFonts w:ascii="Titillium" w:hAnsi="Titillium"/>
          <w:sz w:val="22"/>
        </w:rPr>
        <w:t>to</w:t>
      </w:r>
      <w:r w:rsidRPr="008F4A9A">
        <w:rPr>
          <w:rFonts w:ascii="Titillium" w:hAnsi="Titillium"/>
          <w:spacing w:val="-8"/>
          <w:sz w:val="22"/>
        </w:rPr>
        <w:t xml:space="preserve"> </w:t>
      </w:r>
      <w:r w:rsidRPr="008F4A9A">
        <w:rPr>
          <w:rFonts w:ascii="Titillium" w:hAnsi="Titillium"/>
          <w:sz w:val="22"/>
        </w:rPr>
        <w:t>a</w:t>
      </w:r>
      <w:r w:rsidRPr="008F4A9A">
        <w:rPr>
          <w:rFonts w:ascii="Titillium" w:hAnsi="Titillium"/>
          <w:spacing w:val="-7"/>
          <w:sz w:val="22"/>
        </w:rPr>
        <w:t xml:space="preserve"> </w:t>
      </w:r>
      <w:r w:rsidRPr="008F4A9A">
        <w:rPr>
          <w:rFonts w:ascii="Titillium" w:hAnsi="Titillium"/>
          <w:sz w:val="22"/>
        </w:rPr>
        <w:t>person’s</w:t>
      </w:r>
      <w:r w:rsidRPr="008F4A9A">
        <w:rPr>
          <w:rFonts w:ascii="Titillium" w:hAnsi="Titillium"/>
          <w:spacing w:val="-8"/>
          <w:sz w:val="22"/>
        </w:rPr>
        <w:t xml:space="preserve"> </w:t>
      </w:r>
      <w:r w:rsidRPr="008F4A9A">
        <w:rPr>
          <w:rFonts w:ascii="Titillium" w:hAnsi="Titillium"/>
          <w:sz w:val="22"/>
        </w:rPr>
        <w:t>age. It may include:</w:t>
      </w:r>
    </w:p>
    <w:p w14:paraId="00FBC9AA" w14:textId="77777777" w:rsidR="00C01D76" w:rsidRPr="008F4A9A" w:rsidRDefault="00C01D76" w:rsidP="00D75950">
      <w:pPr>
        <w:spacing w:before="53"/>
        <w:ind w:left="112" w:right="111"/>
        <w:jc w:val="both"/>
        <w:rPr>
          <w:rFonts w:ascii="Titillium" w:hAnsi="Titillium"/>
        </w:rPr>
      </w:pPr>
    </w:p>
    <w:p w14:paraId="308EC957" w14:textId="77777777" w:rsidR="00C01D76" w:rsidRPr="008F4A9A" w:rsidRDefault="00D75950" w:rsidP="00C01D76">
      <w:pPr>
        <w:pStyle w:val="BodyText"/>
        <w:numPr>
          <w:ilvl w:val="0"/>
          <w:numId w:val="51"/>
        </w:numPr>
        <w:ind w:right="5192"/>
        <w:rPr>
          <w:rFonts w:ascii="Titillium" w:hAnsi="Titillium"/>
          <w:sz w:val="22"/>
          <w:szCs w:val="22"/>
        </w:rPr>
      </w:pPr>
      <w:r w:rsidRPr="008F4A9A">
        <w:rPr>
          <w:rFonts w:ascii="Titillium" w:hAnsi="Titillium"/>
          <w:sz w:val="22"/>
          <w:szCs w:val="22"/>
        </w:rPr>
        <w:t>Assumptions</w:t>
      </w:r>
      <w:r w:rsidRPr="008F4A9A">
        <w:rPr>
          <w:rFonts w:ascii="Titillium" w:hAnsi="Titillium"/>
          <w:spacing w:val="-5"/>
          <w:sz w:val="22"/>
          <w:szCs w:val="22"/>
        </w:rPr>
        <w:t xml:space="preserve"> </w:t>
      </w:r>
      <w:r w:rsidRPr="008F4A9A">
        <w:rPr>
          <w:rFonts w:ascii="Titillium" w:hAnsi="Titillium"/>
          <w:sz w:val="22"/>
          <w:szCs w:val="22"/>
        </w:rPr>
        <w:t>regarding</w:t>
      </w:r>
      <w:r w:rsidRPr="008F4A9A">
        <w:rPr>
          <w:rFonts w:ascii="Titillium" w:hAnsi="Titillium"/>
          <w:spacing w:val="-6"/>
          <w:sz w:val="22"/>
          <w:szCs w:val="22"/>
        </w:rPr>
        <w:t xml:space="preserve"> </w:t>
      </w:r>
      <w:r w:rsidRPr="008F4A9A">
        <w:rPr>
          <w:rFonts w:ascii="Titillium" w:hAnsi="Titillium"/>
          <w:sz w:val="22"/>
          <w:szCs w:val="22"/>
        </w:rPr>
        <w:t>a</w:t>
      </w:r>
      <w:r w:rsidRPr="008F4A9A">
        <w:rPr>
          <w:rFonts w:ascii="Titillium" w:hAnsi="Titillium"/>
          <w:spacing w:val="-5"/>
          <w:sz w:val="22"/>
          <w:szCs w:val="22"/>
        </w:rPr>
        <w:t xml:space="preserve"> </w:t>
      </w:r>
      <w:r w:rsidRPr="008F4A9A">
        <w:rPr>
          <w:rFonts w:ascii="Titillium" w:hAnsi="Titillium"/>
          <w:sz w:val="22"/>
          <w:szCs w:val="22"/>
        </w:rPr>
        <w:t>person’s</w:t>
      </w:r>
      <w:r w:rsidR="00C01D76" w:rsidRPr="008F4A9A">
        <w:rPr>
          <w:rFonts w:ascii="Titillium" w:hAnsi="Titillium"/>
          <w:spacing w:val="-5"/>
          <w:sz w:val="22"/>
          <w:szCs w:val="22"/>
        </w:rPr>
        <w:t xml:space="preserve"> </w:t>
      </w:r>
      <w:r w:rsidRPr="008F4A9A">
        <w:rPr>
          <w:rFonts w:ascii="Titillium" w:hAnsi="Titillium"/>
          <w:sz w:val="22"/>
          <w:szCs w:val="22"/>
        </w:rPr>
        <w:t>ability</w:t>
      </w:r>
    </w:p>
    <w:p w14:paraId="122CF47F" w14:textId="0F6F013A" w:rsidR="00D75950" w:rsidRPr="008F4A9A" w:rsidRDefault="00D75950" w:rsidP="00C01D76">
      <w:pPr>
        <w:pStyle w:val="BodyText"/>
        <w:numPr>
          <w:ilvl w:val="0"/>
          <w:numId w:val="51"/>
        </w:numPr>
        <w:ind w:right="5192"/>
        <w:rPr>
          <w:rFonts w:ascii="Titillium" w:hAnsi="Titillium"/>
          <w:sz w:val="22"/>
          <w:szCs w:val="22"/>
        </w:rPr>
      </w:pPr>
      <w:r w:rsidRPr="008F4A9A">
        <w:rPr>
          <w:rFonts w:ascii="Titillium" w:hAnsi="Titillium"/>
          <w:sz w:val="22"/>
          <w:szCs w:val="22"/>
        </w:rPr>
        <w:t>Offensive jokes or insults</w:t>
      </w:r>
    </w:p>
    <w:p w14:paraId="61AC68AD" w14:textId="307A41F0" w:rsidR="00D75950" w:rsidRPr="008F4A9A" w:rsidRDefault="00D75950" w:rsidP="00C01D76">
      <w:pPr>
        <w:pStyle w:val="BodyText"/>
        <w:numPr>
          <w:ilvl w:val="0"/>
          <w:numId w:val="52"/>
        </w:numPr>
        <w:rPr>
          <w:rFonts w:ascii="Titillium" w:hAnsi="Titillium"/>
          <w:sz w:val="22"/>
          <w:szCs w:val="22"/>
        </w:rPr>
      </w:pPr>
      <w:r w:rsidRPr="008F4A9A">
        <w:rPr>
          <w:rFonts w:ascii="Titillium" w:hAnsi="Titillium"/>
          <w:sz w:val="22"/>
          <w:szCs w:val="22"/>
        </w:rPr>
        <w:t xml:space="preserve">Exclusion </w:t>
      </w:r>
      <w:proofErr w:type="gramStart"/>
      <w:r w:rsidRPr="008F4A9A">
        <w:rPr>
          <w:rFonts w:ascii="Titillium" w:hAnsi="Titillium"/>
          <w:sz w:val="22"/>
          <w:szCs w:val="22"/>
        </w:rPr>
        <w:t>on the basis of</w:t>
      </w:r>
      <w:proofErr w:type="gramEnd"/>
      <w:r w:rsidRPr="008F4A9A">
        <w:rPr>
          <w:rFonts w:ascii="Titillium" w:hAnsi="Titillium"/>
          <w:sz w:val="22"/>
          <w:szCs w:val="22"/>
        </w:rPr>
        <w:t xml:space="preserve"> age or singling a person out for different treatment due to their age</w:t>
      </w:r>
    </w:p>
    <w:p w14:paraId="2E38AC0F" w14:textId="77777777" w:rsidR="00D75950" w:rsidRPr="008F4A9A" w:rsidRDefault="00D75950" w:rsidP="00D75950">
      <w:pPr>
        <w:pStyle w:val="BodyText"/>
        <w:spacing w:before="297"/>
        <w:ind w:left="112" w:right="109"/>
        <w:rPr>
          <w:rFonts w:ascii="Titillium" w:hAnsi="Titillium"/>
          <w:sz w:val="22"/>
          <w:szCs w:val="22"/>
        </w:rPr>
      </w:pPr>
      <w:r w:rsidRPr="0044251C">
        <w:rPr>
          <w:rFonts w:ascii="Titillium" w:hAnsi="Titillium"/>
          <w:b/>
          <w:sz w:val="22"/>
          <w:szCs w:val="22"/>
        </w:rPr>
        <w:lastRenderedPageBreak/>
        <w:t>Bullying</w:t>
      </w:r>
      <w:r w:rsidRPr="008F4A9A">
        <w:rPr>
          <w:rFonts w:ascii="Titillium" w:hAnsi="Titillium"/>
          <w:b/>
          <w:color w:val="E5233F"/>
          <w:spacing w:val="-3"/>
          <w:sz w:val="22"/>
          <w:szCs w:val="22"/>
        </w:rPr>
        <w:t xml:space="preserve"> </w:t>
      </w:r>
      <w:r w:rsidRPr="008F4A9A">
        <w:rPr>
          <w:rFonts w:ascii="Titillium" w:hAnsi="Titillium"/>
          <w:sz w:val="22"/>
          <w:szCs w:val="22"/>
        </w:rPr>
        <w:t>can take</w:t>
      </w:r>
      <w:r w:rsidRPr="008F4A9A">
        <w:rPr>
          <w:rFonts w:ascii="Titillium" w:hAnsi="Titillium"/>
          <w:spacing w:val="-2"/>
          <w:sz w:val="22"/>
          <w:szCs w:val="22"/>
        </w:rPr>
        <w:t xml:space="preserve"> </w:t>
      </w:r>
      <w:r w:rsidRPr="008F4A9A">
        <w:rPr>
          <w:rFonts w:ascii="Titillium" w:hAnsi="Titillium"/>
          <w:sz w:val="22"/>
          <w:szCs w:val="22"/>
        </w:rPr>
        <w:t>the form of</w:t>
      </w:r>
      <w:r w:rsidRPr="008F4A9A">
        <w:rPr>
          <w:rFonts w:ascii="Titillium" w:hAnsi="Titillium"/>
          <w:spacing w:val="-2"/>
          <w:sz w:val="22"/>
          <w:szCs w:val="22"/>
        </w:rPr>
        <w:t xml:space="preserve"> </w:t>
      </w:r>
      <w:r w:rsidRPr="008F4A9A">
        <w:rPr>
          <w:rFonts w:ascii="Titillium" w:hAnsi="Titillium"/>
          <w:sz w:val="22"/>
          <w:szCs w:val="22"/>
        </w:rPr>
        <w:t>physical, verbal and non-verbal</w:t>
      </w:r>
      <w:r w:rsidRPr="008F4A9A">
        <w:rPr>
          <w:rFonts w:ascii="Titillium" w:hAnsi="Titillium"/>
          <w:spacing w:val="-1"/>
          <w:sz w:val="22"/>
          <w:szCs w:val="22"/>
        </w:rPr>
        <w:t xml:space="preserve"> </w:t>
      </w:r>
      <w:r w:rsidRPr="008F4A9A">
        <w:rPr>
          <w:rFonts w:ascii="Titillium" w:hAnsi="Titillium"/>
          <w:sz w:val="22"/>
          <w:szCs w:val="22"/>
        </w:rPr>
        <w:t>conduct</w:t>
      </w:r>
      <w:r w:rsidRPr="008F4A9A">
        <w:rPr>
          <w:rFonts w:ascii="Titillium" w:hAnsi="Titillium"/>
          <w:spacing w:val="-1"/>
          <w:sz w:val="22"/>
          <w:szCs w:val="22"/>
        </w:rPr>
        <w:t xml:space="preserve"> </w:t>
      </w:r>
      <w:r w:rsidRPr="008F4A9A">
        <w:rPr>
          <w:rFonts w:ascii="Titillium" w:hAnsi="Titillium"/>
          <w:sz w:val="22"/>
          <w:szCs w:val="22"/>
        </w:rPr>
        <w:t>by</w:t>
      </w:r>
      <w:r w:rsidRPr="008F4A9A">
        <w:rPr>
          <w:rFonts w:ascii="Titillium" w:hAnsi="Titillium"/>
          <w:spacing w:val="-2"/>
          <w:sz w:val="22"/>
          <w:szCs w:val="22"/>
        </w:rPr>
        <w:t xml:space="preserve"> </w:t>
      </w:r>
      <w:r w:rsidRPr="008F4A9A">
        <w:rPr>
          <w:rFonts w:ascii="Titillium" w:hAnsi="Titillium"/>
          <w:sz w:val="22"/>
          <w:szCs w:val="22"/>
        </w:rPr>
        <w:t>one or more</w:t>
      </w:r>
      <w:r w:rsidRPr="008F4A9A">
        <w:rPr>
          <w:rFonts w:ascii="Titillium" w:hAnsi="Titillium"/>
          <w:spacing w:val="-2"/>
          <w:sz w:val="22"/>
          <w:szCs w:val="22"/>
        </w:rPr>
        <w:t xml:space="preserve"> </w:t>
      </w:r>
      <w:r w:rsidRPr="008F4A9A">
        <w:rPr>
          <w:rFonts w:ascii="Titillium" w:hAnsi="Titillium"/>
          <w:sz w:val="22"/>
          <w:szCs w:val="22"/>
        </w:rPr>
        <w:t>people.</w:t>
      </w:r>
      <w:r w:rsidRPr="008F4A9A">
        <w:rPr>
          <w:rFonts w:ascii="Titillium" w:hAnsi="Titillium"/>
          <w:spacing w:val="40"/>
          <w:sz w:val="22"/>
          <w:szCs w:val="22"/>
        </w:rPr>
        <w:t xml:space="preserve"> </w:t>
      </w:r>
      <w:r w:rsidRPr="008F4A9A">
        <w:rPr>
          <w:rFonts w:ascii="Titillium" w:hAnsi="Titillium"/>
          <w:sz w:val="22"/>
          <w:szCs w:val="22"/>
        </w:rPr>
        <w:t>Bullying is not normally connected to any of the grounds listed for harassment.</w:t>
      </w:r>
      <w:r w:rsidRPr="008F4A9A">
        <w:rPr>
          <w:rFonts w:ascii="Titillium" w:hAnsi="Titillium"/>
          <w:spacing w:val="40"/>
          <w:sz w:val="22"/>
          <w:szCs w:val="22"/>
        </w:rPr>
        <w:t xml:space="preserve"> </w:t>
      </w:r>
      <w:r w:rsidRPr="008F4A9A">
        <w:rPr>
          <w:rFonts w:ascii="Titillium" w:hAnsi="Titillium"/>
          <w:sz w:val="22"/>
          <w:szCs w:val="22"/>
        </w:rPr>
        <w:t>If the behaviour is linked to one or more of their grounds, then it is often more likely to constitute harassment.</w:t>
      </w:r>
      <w:r w:rsidRPr="008F4A9A">
        <w:rPr>
          <w:rFonts w:ascii="Titillium" w:hAnsi="Titillium"/>
          <w:spacing w:val="40"/>
          <w:sz w:val="22"/>
          <w:szCs w:val="22"/>
        </w:rPr>
        <w:t xml:space="preserve"> </w:t>
      </w:r>
      <w:r w:rsidRPr="008F4A9A">
        <w:rPr>
          <w:rFonts w:ascii="Titillium" w:hAnsi="Titillium"/>
          <w:sz w:val="22"/>
          <w:szCs w:val="22"/>
        </w:rPr>
        <w:t xml:space="preserve">Bullying is often, but not always based on the misuse of power derived from status/position, physical strength or force of </w:t>
      </w:r>
      <w:r w:rsidRPr="008F4A9A">
        <w:rPr>
          <w:rFonts w:ascii="Titillium" w:hAnsi="Titillium"/>
          <w:spacing w:val="-2"/>
          <w:sz w:val="22"/>
          <w:szCs w:val="22"/>
        </w:rPr>
        <w:t>personality.</w:t>
      </w:r>
    </w:p>
    <w:p w14:paraId="4F2D94EA" w14:textId="77777777" w:rsidR="00D75950" w:rsidRPr="008F4A9A" w:rsidRDefault="00D75950" w:rsidP="00D75950">
      <w:pPr>
        <w:pStyle w:val="BodyText"/>
        <w:spacing w:before="279"/>
        <w:ind w:left="112"/>
        <w:rPr>
          <w:rFonts w:ascii="Titillium" w:hAnsi="Titillium"/>
          <w:sz w:val="22"/>
          <w:szCs w:val="22"/>
        </w:rPr>
      </w:pPr>
      <w:r w:rsidRPr="008F4A9A">
        <w:rPr>
          <w:rFonts w:ascii="Titillium" w:hAnsi="Titillium"/>
          <w:sz w:val="22"/>
          <w:szCs w:val="22"/>
        </w:rPr>
        <w:t>The</w:t>
      </w:r>
      <w:r w:rsidRPr="008F4A9A">
        <w:rPr>
          <w:rFonts w:ascii="Titillium" w:hAnsi="Titillium"/>
          <w:spacing w:val="-5"/>
          <w:sz w:val="22"/>
          <w:szCs w:val="22"/>
        </w:rPr>
        <w:t xml:space="preserve"> </w:t>
      </w:r>
      <w:r w:rsidRPr="008F4A9A">
        <w:rPr>
          <w:rFonts w:ascii="Titillium" w:hAnsi="Titillium"/>
          <w:sz w:val="22"/>
          <w:szCs w:val="22"/>
        </w:rPr>
        <w:t>following</w:t>
      </w:r>
      <w:r w:rsidRPr="008F4A9A">
        <w:rPr>
          <w:rFonts w:ascii="Titillium" w:hAnsi="Titillium"/>
          <w:spacing w:val="-5"/>
          <w:sz w:val="22"/>
          <w:szCs w:val="22"/>
        </w:rPr>
        <w:t xml:space="preserve"> </w:t>
      </w:r>
      <w:r w:rsidRPr="008F4A9A">
        <w:rPr>
          <w:rFonts w:ascii="Titillium" w:hAnsi="Titillium"/>
          <w:sz w:val="22"/>
          <w:szCs w:val="22"/>
        </w:rPr>
        <w:t>list</w:t>
      </w:r>
      <w:r w:rsidRPr="008F4A9A">
        <w:rPr>
          <w:rFonts w:ascii="Titillium" w:hAnsi="Titillium"/>
          <w:spacing w:val="-5"/>
          <w:sz w:val="22"/>
          <w:szCs w:val="22"/>
        </w:rPr>
        <w:t xml:space="preserve"> </w:t>
      </w:r>
      <w:r w:rsidRPr="008F4A9A">
        <w:rPr>
          <w:rFonts w:ascii="Titillium" w:hAnsi="Titillium"/>
          <w:sz w:val="22"/>
          <w:szCs w:val="22"/>
        </w:rPr>
        <w:t>provides</w:t>
      </w:r>
      <w:r w:rsidRPr="008F4A9A">
        <w:rPr>
          <w:rFonts w:ascii="Titillium" w:hAnsi="Titillium"/>
          <w:spacing w:val="-3"/>
          <w:sz w:val="22"/>
          <w:szCs w:val="22"/>
        </w:rPr>
        <w:t xml:space="preserve"> </w:t>
      </w:r>
      <w:r w:rsidRPr="008F4A9A">
        <w:rPr>
          <w:rFonts w:ascii="Titillium" w:hAnsi="Titillium"/>
          <w:sz w:val="22"/>
          <w:szCs w:val="22"/>
        </w:rPr>
        <w:t>examples</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5"/>
          <w:sz w:val="22"/>
          <w:szCs w:val="22"/>
        </w:rPr>
        <w:t xml:space="preserve"> </w:t>
      </w:r>
      <w:r w:rsidRPr="008F4A9A">
        <w:rPr>
          <w:rFonts w:ascii="Titillium" w:hAnsi="Titillium"/>
          <w:sz w:val="22"/>
          <w:szCs w:val="22"/>
        </w:rPr>
        <w:t>the</w:t>
      </w:r>
      <w:r w:rsidRPr="008F4A9A">
        <w:rPr>
          <w:rFonts w:ascii="Titillium" w:hAnsi="Titillium"/>
          <w:spacing w:val="-5"/>
          <w:sz w:val="22"/>
          <w:szCs w:val="22"/>
        </w:rPr>
        <w:t xml:space="preserve"> </w:t>
      </w:r>
      <w:r w:rsidRPr="008F4A9A">
        <w:rPr>
          <w:rFonts w:ascii="Titillium" w:hAnsi="Titillium"/>
          <w:sz w:val="22"/>
          <w:szCs w:val="22"/>
        </w:rPr>
        <w:t>type</w:t>
      </w:r>
      <w:r w:rsidRPr="008F4A9A">
        <w:rPr>
          <w:rFonts w:ascii="Titillium" w:hAnsi="Titillium"/>
          <w:spacing w:val="-5"/>
          <w:sz w:val="22"/>
          <w:szCs w:val="22"/>
        </w:rPr>
        <w:t xml:space="preserve"> </w:t>
      </w:r>
      <w:r w:rsidRPr="008F4A9A">
        <w:rPr>
          <w:rFonts w:ascii="Titillium" w:hAnsi="Titillium"/>
          <w:sz w:val="22"/>
          <w:szCs w:val="22"/>
        </w:rPr>
        <w:t>of</w:t>
      </w:r>
      <w:r w:rsidRPr="008F4A9A">
        <w:rPr>
          <w:rFonts w:ascii="Titillium" w:hAnsi="Titillium"/>
          <w:spacing w:val="-5"/>
          <w:sz w:val="22"/>
          <w:szCs w:val="22"/>
        </w:rPr>
        <w:t xml:space="preserve"> </w:t>
      </w:r>
      <w:r w:rsidRPr="008F4A9A">
        <w:rPr>
          <w:rFonts w:ascii="Titillium" w:hAnsi="Titillium"/>
          <w:sz w:val="22"/>
          <w:szCs w:val="22"/>
        </w:rPr>
        <w:t>behaviours</w:t>
      </w:r>
      <w:r w:rsidRPr="008F4A9A">
        <w:rPr>
          <w:rFonts w:ascii="Titillium" w:hAnsi="Titillium"/>
          <w:spacing w:val="-3"/>
          <w:sz w:val="22"/>
          <w:szCs w:val="22"/>
        </w:rPr>
        <w:t xml:space="preserve"> </w:t>
      </w:r>
      <w:r w:rsidRPr="008F4A9A">
        <w:rPr>
          <w:rFonts w:ascii="Titillium" w:hAnsi="Titillium"/>
          <w:sz w:val="22"/>
          <w:szCs w:val="22"/>
        </w:rPr>
        <w:t>that</w:t>
      </w:r>
      <w:r w:rsidRPr="008F4A9A">
        <w:rPr>
          <w:rFonts w:ascii="Titillium" w:hAnsi="Titillium"/>
          <w:spacing w:val="-5"/>
          <w:sz w:val="22"/>
          <w:szCs w:val="22"/>
        </w:rPr>
        <w:t xml:space="preserve"> </w:t>
      </w:r>
      <w:r w:rsidRPr="008F4A9A">
        <w:rPr>
          <w:rFonts w:ascii="Titillium" w:hAnsi="Titillium"/>
          <w:sz w:val="22"/>
          <w:szCs w:val="22"/>
        </w:rPr>
        <w:t>could</w:t>
      </w:r>
      <w:r w:rsidRPr="008F4A9A">
        <w:rPr>
          <w:rFonts w:ascii="Titillium" w:hAnsi="Titillium"/>
          <w:spacing w:val="-3"/>
          <w:sz w:val="22"/>
          <w:szCs w:val="22"/>
        </w:rPr>
        <w:t xml:space="preserve"> </w:t>
      </w:r>
      <w:r w:rsidRPr="008F4A9A">
        <w:rPr>
          <w:rFonts w:ascii="Titillium" w:hAnsi="Titillium"/>
          <w:sz w:val="22"/>
          <w:szCs w:val="22"/>
        </w:rPr>
        <w:t>amount</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3"/>
          <w:sz w:val="22"/>
          <w:szCs w:val="22"/>
        </w:rPr>
        <w:t xml:space="preserve"> </w:t>
      </w:r>
      <w:r w:rsidRPr="008F4A9A">
        <w:rPr>
          <w:rFonts w:ascii="Titillium" w:hAnsi="Titillium"/>
          <w:spacing w:val="-2"/>
          <w:sz w:val="22"/>
          <w:szCs w:val="22"/>
        </w:rPr>
        <w:t>bullying:</w:t>
      </w:r>
    </w:p>
    <w:p w14:paraId="22B6AA34" w14:textId="77777777" w:rsidR="00D75950" w:rsidRPr="008F4A9A" w:rsidRDefault="00D75950" w:rsidP="00D75950">
      <w:pPr>
        <w:pStyle w:val="BodyText"/>
        <w:spacing w:before="9"/>
        <w:rPr>
          <w:rFonts w:ascii="Titillium" w:hAnsi="Titillium"/>
          <w:sz w:val="22"/>
          <w:szCs w:val="22"/>
        </w:rPr>
      </w:pPr>
    </w:p>
    <w:tbl>
      <w:tblPr>
        <w:tblW w:w="9511" w:type="dxa"/>
        <w:tblInd w:w="178" w:type="dxa"/>
        <w:tblLayout w:type="fixed"/>
        <w:tblCellMar>
          <w:left w:w="0" w:type="dxa"/>
          <w:right w:w="0" w:type="dxa"/>
        </w:tblCellMar>
        <w:tblLook w:val="01E0" w:firstRow="1" w:lastRow="1" w:firstColumn="1" w:lastColumn="1" w:noHBand="0" w:noVBand="0"/>
      </w:tblPr>
      <w:tblGrid>
        <w:gridCol w:w="4754"/>
        <w:gridCol w:w="4757"/>
      </w:tblGrid>
      <w:tr w:rsidR="00D75950" w:rsidRPr="008F4A9A" w14:paraId="38B7C145" w14:textId="77777777" w:rsidTr="00D75950">
        <w:trPr>
          <w:trHeight w:val="434"/>
        </w:trPr>
        <w:tc>
          <w:tcPr>
            <w:tcW w:w="4754" w:type="dxa"/>
            <w:tcBorders>
              <w:right w:val="single" w:sz="4" w:space="0" w:color="000000"/>
            </w:tcBorders>
          </w:tcPr>
          <w:p w14:paraId="54AC5485" w14:textId="77777777" w:rsidR="00D75950" w:rsidRPr="008F4A9A" w:rsidRDefault="00D75950" w:rsidP="00546347">
            <w:pPr>
              <w:pStyle w:val="TableParagraph"/>
              <w:spacing w:before="1"/>
              <w:ind w:left="50"/>
              <w:rPr>
                <w:b/>
              </w:rPr>
            </w:pPr>
            <w:r w:rsidRPr="0044251C">
              <w:rPr>
                <w:b/>
                <w:spacing w:val="-2"/>
              </w:rPr>
              <w:t>Obvious</w:t>
            </w:r>
            <w:r w:rsidRPr="0044251C">
              <w:rPr>
                <w:b/>
                <w:spacing w:val="-1"/>
              </w:rPr>
              <w:t xml:space="preserve"> </w:t>
            </w:r>
            <w:r w:rsidRPr="0044251C">
              <w:rPr>
                <w:b/>
                <w:spacing w:val="-2"/>
              </w:rPr>
              <w:t>signs</w:t>
            </w:r>
          </w:p>
        </w:tc>
        <w:tc>
          <w:tcPr>
            <w:tcW w:w="4757" w:type="dxa"/>
            <w:tcBorders>
              <w:left w:val="single" w:sz="4" w:space="0" w:color="000000"/>
            </w:tcBorders>
          </w:tcPr>
          <w:p w14:paraId="72336507" w14:textId="77777777" w:rsidR="00D75950" w:rsidRPr="008F4A9A" w:rsidRDefault="00D75950" w:rsidP="00546347">
            <w:pPr>
              <w:pStyle w:val="TableParagraph"/>
              <w:spacing w:before="1"/>
              <w:ind w:left="102"/>
              <w:rPr>
                <w:b/>
              </w:rPr>
            </w:pPr>
            <w:r w:rsidRPr="0044251C">
              <w:rPr>
                <w:b/>
              </w:rPr>
              <w:t>Less</w:t>
            </w:r>
            <w:r w:rsidRPr="0044251C">
              <w:rPr>
                <w:b/>
                <w:spacing w:val="-11"/>
              </w:rPr>
              <w:t xml:space="preserve"> </w:t>
            </w:r>
            <w:r w:rsidRPr="0044251C">
              <w:rPr>
                <w:b/>
              </w:rPr>
              <w:t>obvious</w:t>
            </w:r>
            <w:r w:rsidRPr="0044251C">
              <w:rPr>
                <w:b/>
                <w:spacing w:val="-10"/>
              </w:rPr>
              <w:t xml:space="preserve"> </w:t>
            </w:r>
            <w:r w:rsidRPr="0044251C">
              <w:rPr>
                <w:b/>
                <w:spacing w:val="-4"/>
              </w:rPr>
              <w:t>signs</w:t>
            </w:r>
          </w:p>
        </w:tc>
      </w:tr>
      <w:tr w:rsidR="00D75950" w:rsidRPr="008F4A9A" w14:paraId="4DFDB5CB" w14:textId="77777777" w:rsidTr="00D75950">
        <w:trPr>
          <w:trHeight w:val="685"/>
        </w:trPr>
        <w:tc>
          <w:tcPr>
            <w:tcW w:w="4754" w:type="dxa"/>
            <w:tcBorders>
              <w:right w:val="single" w:sz="4" w:space="0" w:color="000000"/>
            </w:tcBorders>
          </w:tcPr>
          <w:p w14:paraId="7C7E3420" w14:textId="77777777" w:rsidR="00D75950" w:rsidRPr="008F4A9A" w:rsidRDefault="00D75950" w:rsidP="00546347">
            <w:pPr>
              <w:pStyle w:val="TableParagraph"/>
              <w:tabs>
                <w:tab w:val="left" w:pos="1137"/>
                <w:tab w:val="left" w:pos="2473"/>
                <w:tab w:val="left" w:pos="3472"/>
                <w:tab w:val="left" w:pos="4304"/>
              </w:tabs>
              <w:spacing w:before="61"/>
              <w:ind w:left="371" w:right="99" w:hanging="286"/>
            </w:pPr>
            <w:r w:rsidRPr="008F4A9A">
              <w:rPr>
                <w:noProof/>
              </w:rPr>
              <w:drawing>
                <wp:inline distT="0" distB="0" distL="0" distR="0" wp14:anchorId="35C7BDAC" wp14:editId="4AC44C9F">
                  <wp:extent cx="114299" cy="114299"/>
                  <wp:effectExtent l="0" t="0" r="0" b="0"/>
                  <wp:docPr id="158" name="Image 1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Open</w:t>
            </w:r>
            <w:r w:rsidRPr="008F4A9A">
              <w:tab/>
            </w:r>
            <w:r w:rsidRPr="008F4A9A">
              <w:rPr>
                <w:spacing w:val="-2"/>
              </w:rPr>
              <w:t>aggression,</w:t>
            </w:r>
            <w:r w:rsidRPr="008F4A9A">
              <w:tab/>
            </w:r>
            <w:r w:rsidRPr="008F4A9A">
              <w:rPr>
                <w:spacing w:val="-2"/>
              </w:rPr>
              <w:t>threats,</w:t>
            </w:r>
            <w:r w:rsidRPr="008F4A9A">
              <w:tab/>
            </w:r>
            <w:r w:rsidRPr="008F4A9A">
              <w:rPr>
                <w:spacing w:val="-4"/>
              </w:rPr>
              <w:t>abuse</w:t>
            </w:r>
            <w:r w:rsidRPr="008F4A9A">
              <w:tab/>
            </w:r>
            <w:r w:rsidRPr="008F4A9A">
              <w:rPr>
                <w:spacing w:val="-4"/>
              </w:rPr>
              <w:t xml:space="preserve">and </w:t>
            </w:r>
            <w:r w:rsidRPr="008F4A9A">
              <w:t>obscenities,</w:t>
            </w:r>
            <w:r w:rsidRPr="008F4A9A">
              <w:rPr>
                <w:spacing w:val="27"/>
              </w:rPr>
              <w:t xml:space="preserve"> </w:t>
            </w:r>
            <w:r w:rsidRPr="008F4A9A">
              <w:t>shouting</w:t>
            </w:r>
            <w:r w:rsidRPr="008F4A9A">
              <w:rPr>
                <w:spacing w:val="28"/>
              </w:rPr>
              <w:t xml:space="preserve"> </w:t>
            </w:r>
            <w:r w:rsidRPr="008F4A9A">
              <w:t>and</w:t>
            </w:r>
            <w:r w:rsidRPr="008F4A9A">
              <w:rPr>
                <w:spacing w:val="28"/>
              </w:rPr>
              <w:t xml:space="preserve"> </w:t>
            </w:r>
            <w:r w:rsidRPr="008F4A9A">
              <w:t>uncontrolled</w:t>
            </w:r>
            <w:r w:rsidRPr="008F4A9A">
              <w:rPr>
                <w:spacing w:val="28"/>
              </w:rPr>
              <w:t xml:space="preserve"> </w:t>
            </w:r>
            <w:r w:rsidRPr="008F4A9A">
              <w:rPr>
                <w:spacing w:val="-2"/>
              </w:rPr>
              <w:t>anger</w:t>
            </w:r>
          </w:p>
        </w:tc>
        <w:tc>
          <w:tcPr>
            <w:tcW w:w="4757" w:type="dxa"/>
            <w:tcBorders>
              <w:left w:val="single" w:sz="4" w:space="0" w:color="000000"/>
            </w:tcBorders>
          </w:tcPr>
          <w:p w14:paraId="10A2BB72" w14:textId="77777777" w:rsidR="00D75950" w:rsidRPr="008F4A9A" w:rsidRDefault="00D75950" w:rsidP="00546347">
            <w:pPr>
              <w:pStyle w:val="TableParagraph"/>
              <w:spacing w:before="61"/>
              <w:ind w:left="429" w:hanging="327"/>
            </w:pPr>
            <w:r w:rsidRPr="008F4A9A">
              <w:rPr>
                <w:noProof/>
              </w:rPr>
              <w:drawing>
                <wp:inline distT="0" distB="0" distL="0" distR="0" wp14:anchorId="67BC4122" wp14:editId="3C1B993B">
                  <wp:extent cx="114299" cy="114299"/>
                  <wp:effectExtent l="0" t="0" r="0" b="0"/>
                  <wp:docPr id="159" name="Image 1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Imposing</w:t>
            </w:r>
            <w:r w:rsidRPr="008F4A9A">
              <w:rPr>
                <w:spacing w:val="22"/>
              </w:rPr>
              <w:t xml:space="preserve"> </w:t>
            </w:r>
            <w:r w:rsidRPr="008F4A9A">
              <w:t>unachievable</w:t>
            </w:r>
            <w:r w:rsidRPr="008F4A9A">
              <w:rPr>
                <w:spacing w:val="22"/>
              </w:rPr>
              <w:t xml:space="preserve"> </w:t>
            </w:r>
            <w:r w:rsidRPr="008F4A9A">
              <w:t>objectives,</w:t>
            </w:r>
            <w:r w:rsidRPr="008F4A9A">
              <w:rPr>
                <w:spacing w:val="23"/>
              </w:rPr>
              <w:t xml:space="preserve"> </w:t>
            </w:r>
            <w:r w:rsidRPr="008F4A9A">
              <w:t>intolerable workloads or impossible deadlines.</w:t>
            </w:r>
          </w:p>
        </w:tc>
      </w:tr>
      <w:tr w:rsidR="00D75950" w:rsidRPr="008F4A9A" w14:paraId="5A1351C7" w14:textId="77777777" w:rsidTr="00D75950">
        <w:trPr>
          <w:trHeight w:val="1373"/>
        </w:trPr>
        <w:tc>
          <w:tcPr>
            <w:tcW w:w="4754" w:type="dxa"/>
            <w:tcBorders>
              <w:right w:val="single" w:sz="4" w:space="0" w:color="000000"/>
            </w:tcBorders>
          </w:tcPr>
          <w:p w14:paraId="1933FB20" w14:textId="77777777" w:rsidR="00D75950" w:rsidRPr="008F4A9A" w:rsidRDefault="00D75950" w:rsidP="00546347">
            <w:pPr>
              <w:pStyle w:val="TableParagraph"/>
              <w:spacing w:line="277" w:lineRule="exact"/>
              <w:ind w:left="371"/>
            </w:pPr>
            <w:r w:rsidRPr="008F4A9A">
              <w:t>triggered</w:t>
            </w:r>
            <w:r w:rsidRPr="008F4A9A">
              <w:rPr>
                <w:spacing w:val="-5"/>
              </w:rPr>
              <w:t xml:space="preserve"> </w:t>
            </w:r>
            <w:r w:rsidRPr="008F4A9A">
              <w:t>by</w:t>
            </w:r>
            <w:r w:rsidRPr="008F4A9A">
              <w:rPr>
                <w:spacing w:val="-7"/>
              </w:rPr>
              <w:t xml:space="preserve"> </w:t>
            </w:r>
            <w:r w:rsidRPr="008F4A9A">
              <w:t>trivial</w:t>
            </w:r>
            <w:r w:rsidRPr="008F4A9A">
              <w:rPr>
                <w:spacing w:val="-6"/>
              </w:rPr>
              <w:t xml:space="preserve"> </w:t>
            </w:r>
            <w:r w:rsidRPr="008F4A9A">
              <w:rPr>
                <w:spacing w:val="-2"/>
              </w:rPr>
              <w:t>situations.</w:t>
            </w:r>
          </w:p>
          <w:p w14:paraId="7A35ADF3" w14:textId="77777777" w:rsidR="00D75950" w:rsidRPr="008F4A9A" w:rsidRDefault="00D75950" w:rsidP="00546347">
            <w:pPr>
              <w:pStyle w:val="TableParagraph"/>
              <w:spacing w:before="109"/>
              <w:ind w:left="371" w:hanging="286"/>
            </w:pPr>
            <w:r w:rsidRPr="008F4A9A">
              <w:rPr>
                <w:noProof/>
              </w:rPr>
              <w:drawing>
                <wp:inline distT="0" distB="0" distL="0" distR="0" wp14:anchorId="09D24B26" wp14:editId="639994B2">
                  <wp:extent cx="114299" cy="114299"/>
                  <wp:effectExtent l="0" t="0" r="0" b="0"/>
                  <wp:docPr id="160" name="Image 1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Physical</w:t>
            </w:r>
            <w:r w:rsidRPr="008F4A9A">
              <w:rPr>
                <w:spacing w:val="80"/>
              </w:rPr>
              <w:t xml:space="preserve"> </w:t>
            </w:r>
            <w:r w:rsidRPr="008F4A9A">
              <w:t>shoving,</w:t>
            </w:r>
            <w:r w:rsidRPr="008F4A9A">
              <w:rPr>
                <w:spacing w:val="80"/>
              </w:rPr>
              <w:t xml:space="preserve"> </w:t>
            </w:r>
            <w:r w:rsidRPr="008F4A9A">
              <w:t>intimidation</w:t>
            </w:r>
            <w:r w:rsidRPr="008F4A9A">
              <w:rPr>
                <w:spacing w:val="80"/>
              </w:rPr>
              <w:t xml:space="preserve"> </w:t>
            </w:r>
            <w:r w:rsidRPr="008F4A9A">
              <w:t>or</w:t>
            </w:r>
            <w:r w:rsidRPr="008F4A9A">
              <w:rPr>
                <w:spacing w:val="80"/>
              </w:rPr>
              <w:t xml:space="preserve"> </w:t>
            </w:r>
            <w:r w:rsidRPr="008F4A9A">
              <w:t>barring</w:t>
            </w:r>
            <w:r w:rsidRPr="008F4A9A">
              <w:rPr>
                <w:spacing w:val="80"/>
              </w:rPr>
              <w:t xml:space="preserve"> </w:t>
            </w:r>
            <w:r w:rsidRPr="008F4A9A">
              <w:t>someone’s way.</w:t>
            </w:r>
          </w:p>
        </w:tc>
        <w:tc>
          <w:tcPr>
            <w:tcW w:w="4757" w:type="dxa"/>
            <w:tcBorders>
              <w:left w:val="single" w:sz="4" w:space="0" w:color="000000"/>
            </w:tcBorders>
          </w:tcPr>
          <w:p w14:paraId="785F2D5F" w14:textId="77777777" w:rsidR="00D75950" w:rsidRPr="008F4A9A" w:rsidRDefault="00D75950" w:rsidP="00546347">
            <w:pPr>
              <w:pStyle w:val="TableParagraph"/>
              <w:spacing w:before="85"/>
            </w:pPr>
          </w:p>
          <w:p w14:paraId="765C9D81" w14:textId="1A6127BD" w:rsidR="00D75950" w:rsidRPr="008F4A9A" w:rsidRDefault="00D75950" w:rsidP="00546347">
            <w:pPr>
              <w:pStyle w:val="TableParagraph"/>
              <w:ind w:left="429" w:right="50" w:hanging="327"/>
              <w:jc w:val="both"/>
            </w:pPr>
            <w:r w:rsidRPr="008F4A9A">
              <w:rPr>
                <w:noProof/>
              </w:rPr>
              <w:drawing>
                <wp:inline distT="0" distB="0" distL="0" distR="0" wp14:anchorId="15EA4ABB" wp14:editId="5841A825">
                  <wp:extent cx="114299" cy="114299"/>
                  <wp:effectExtent l="0" t="0" r="0" b="0"/>
                  <wp:docPr id="161" name="Image 16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t xml:space="preserve"> Micro-managing, excessive or overbearing supervision or monitoring of a </w:t>
            </w:r>
            <w:r w:rsidR="00BC66FE" w:rsidRPr="00BC66FE">
              <w:t>colleague</w:t>
            </w:r>
            <w:r w:rsidRPr="008F4A9A">
              <w:t>’s work without good reason.</w:t>
            </w:r>
          </w:p>
        </w:tc>
      </w:tr>
      <w:tr w:rsidR="00D75950" w:rsidRPr="008F4A9A" w14:paraId="5F716291" w14:textId="77777777" w:rsidTr="00D75950">
        <w:trPr>
          <w:trHeight w:val="528"/>
        </w:trPr>
        <w:tc>
          <w:tcPr>
            <w:tcW w:w="4754" w:type="dxa"/>
            <w:tcBorders>
              <w:right w:val="single" w:sz="4" w:space="0" w:color="000000"/>
            </w:tcBorders>
          </w:tcPr>
          <w:p w14:paraId="32351922" w14:textId="77777777" w:rsidR="00D75950" w:rsidRPr="008F4A9A" w:rsidRDefault="00D75950" w:rsidP="00546347">
            <w:pPr>
              <w:pStyle w:val="TableParagraph"/>
              <w:spacing w:line="300" w:lineRule="exact"/>
              <w:ind w:left="371" w:hanging="286"/>
            </w:pPr>
            <w:r w:rsidRPr="008F4A9A">
              <w:rPr>
                <w:noProof/>
              </w:rPr>
              <w:drawing>
                <wp:inline distT="0" distB="0" distL="0" distR="0" wp14:anchorId="69DC86D4" wp14:editId="4C2D68BA">
                  <wp:extent cx="114299" cy="114299"/>
                  <wp:effectExtent l="0" t="0" r="0" b="0"/>
                  <wp:docPr id="162" name="Image 1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Humiliating,</w:t>
            </w:r>
            <w:r w:rsidRPr="008F4A9A">
              <w:rPr>
                <w:spacing w:val="32"/>
              </w:rPr>
              <w:t xml:space="preserve"> </w:t>
            </w:r>
            <w:r w:rsidRPr="008F4A9A">
              <w:t>ridiculing</w:t>
            </w:r>
            <w:r w:rsidRPr="008F4A9A">
              <w:rPr>
                <w:spacing w:val="30"/>
              </w:rPr>
              <w:t xml:space="preserve"> </w:t>
            </w:r>
            <w:r w:rsidRPr="008F4A9A">
              <w:t>or</w:t>
            </w:r>
            <w:r w:rsidRPr="008F4A9A">
              <w:rPr>
                <w:spacing w:val="31"/>
              </w:rPr>
              <w:t xml:space="preserve"> </w:t>
            </w:r>
            <w:r w:rsidRPr="008F4A9A">
              <w:t>belittling</w:t>
            </w:r>
            <w:r w:rsidRPr="008F4A9A">
              <w:rPr>
                <w:spacing w:val="30"/>
              </w:rPr>
              <w:t xml:space="preserve"> </w:t>
            </w:r>
            <w:r w:rsidRPr="008F4A9A">
              <w:t>in</w:t>
            </w:r>
            <w:r w:rsidRPr="008F4A9A">
              <w:rPr>
                <w:spacing w:val="30"/>
              </w:rPr>
              <w:t xml:space="preserve"> </w:t>
            </w:r>
            <w:r w:rsidRPr="008F4A9A">
              <w:t>front</w:t>
            </w:r>
            <w:r w:rsidRPr="008F4A9A">
              <w:rPr>
                <w:spacing w:val="30"/>
              </w:rPr>
              <w:t xml:space="preserve"> </w:t>
            </w:r>
            <w:r w:rsidRPr="008F4A9A">
              <w:t>of others, persistent criticism or sarcasm.</w:t>
            </w:r>
          </w:p>
        </w:tc>
        <w:tc>
          <w:tcPr>
            <w:tcW w:w="4757" w:type="dxa"/>
            <w:tcBorders>
              <w:left w:val="single" w:sz="4" w:space="0" w:color="000000"/>
            </w:tcBorders>
          </w:tcPr>
          <w:p w14:paraId="3A11FF06" w14:textId="77777777" w:rsidR="00D75950" w:rsidRPr="008F4A9A" w:rsidRDefault="00D75950" w:rsidP="00546347">
            <w:pPr>
              <w:pStyle w:val="TableParagraph"/>
              <w:tabs>
                <w:tab w:val="left" w:pos="1701"/>
                <w:tab w:val="left" w:pos="3062"/>
                <w:tab w:val="left" w:pos="3547"/>
              </w:tabs>
              <w:spacing w:line="300" w:lineRule="exact"/>
              <w:ind w:left="429" w:right="52" w:hanging="327"/>
            </w:pPr>
            <w:r w:rsidRPr="008F4A9A">
              <w:rPr>
                <w:noProof/>
              </w:rPr>
              <w:drawing>
                <wp:inline distT="0" distB="0" distL="0" distR="0" wp14:anchorId="05178F20" wp14:editId="73DA7326">
                  <wp:extent cx="114299" cy="114299"/>
                  <wp:effectExtent l="0" t="0" r="0" b="0"/>
                  <wp:docPr id="163" name="Image 1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Preventing</w:t>
            </w:r>
            <w:r w:rsidRPr="008F4A9A">
              <w:tab/>
            </w:r>
            <w:r w:rsidRPr="008F4A9A">
              <w:rPr>
                <w:spacing w:val="-2"/>
              </w:rPr>
              <w:t>progression</w:t>
            </w:r>
            <w:r w:rsidRPr="008F4A9A">
              <w:tab/>
            </w:r>
            <w:r w:rsidRPr="008F4A9A">
              <w:rPr>
                <w:spacing w:val="-6"/>
              </w:rPr>
              <w:t>by</w:t>
            </w:r>
            <w:r w:rsidRPr="008F4A9A">
              <w:tab/>
            </w:r>
            <w:r w:rsidRPr="008F4A9A">
              <w:rPr>
                <w:spacing w:val="-2"/>
              </w:rPr>
              <w:t xml:space="preserve">intentionally </w:t>
            </w:r>
            <w:r w:rsidRPr="008F4A9A">
              <w:t>blocking promotion or training opportunities.</w:t>
            </w:r>
          </w:p>
        </w:tc>
      </w:tr>
      <w:tr w:rsidR="00D75950" w:rsidRPr="008F4A9A" w14:paraId="0E15317C" w14:textId="77777777" w:rsidTr="00D75950">
        <w:trPr>
          <w:trHeight w:val="759"/>
        </w:trPr>
        <w:tc>
          <w:tcPr>
            <w:tcW w:w="4754" w:type="dxa"/>
            <w:tcBorders>
              <w:right w:val="single" w:sz="4" w:space="0" w:color="000000"/>
            </w:tcBorders>
          </w:tcPr>
          <w:p w14:paraId="1BDF4944" w14:textId="77777777" w:rsidR="00D75950" w:rsidRPr="008F4A9A" w:rsidRDefault="00D75950" w:rsidP="00546347">
            <w:pPr>
              <w:pStyle w:val="TableParagraph"/>
              <w:spacing w:before="136"/>
              <w:ind w:left="371" w:hanging="286"/>
            </w:pPr>
            <w:r w:rsidRPr="008F4A9A">
              <w:rPr>
                <w:noProof/>
              </w:rPr>
              <w:drawing>
                <wp:inline distT="0" distB="0" distL="0" distR="0" wp14:anchorId="1E805F4F" wp14:editId="3DD51FC2">
                  <wp:extent cx="114299" cy="114299"/>
                  <wp:effectExtent l="0" t="0" r="0" b="0"/>
                  <wp:docPr id="164" name="Image 1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Personal</w:t>
            </w:r>
            <w:r w:rsidRPr="008F4A9A">
              <w:rPr>
                <w:spacing w:val="23"/>
              </w:rPr>
              <w:t xml:space="preserve"> </w:t>
            </w:r>
            <w:r w:rsidRPr="008F4A9A">
              <w:t>insults,</w:t>
            </w:r>
            <w:r w:rsidRPr="008F4A9A">
              <w:rPr>
                <w:spacing w:val="25"/>
              </w:rPr>
              <w:t xml:space="preserve"> </w:t>
            </w:r>
            <w:r w:rsidRPr="008F4A9A">
              <w:t>put-downs,</w:t>
            </w:r>
            <w:r w:rsidRPr="008F4A9A">
              <w:rPr>
                <w:spacing w:val="25"/>
              </w:rPr>
              <w:t xml:space="preserve"> </w:t>
            </w:r>
            <w:r w:rsidRPr="008F4A9A">
              <w:t>name-calling</w:t>
            </w:r>
            <w:r w:rsidRPr="008F4A9A">
              <w:rPr>
                <w:spacing w:val="23"/>
              </w:rPr>
              <w:t xml:space="preserve"> </w:t>
            </w:r>
            <w:r w:rsidRPr="008F4A9A">
              <w:t>or spreading malicious rumours.</w:t>
            </w:r>
          </w:p>
        </w:tc>
        <w:tc>
          <w:tcPr>
            <w:tcW w:w="4757" w:type="dxa"/>
            <w:tcBorders>
              <w:left w:val="single" w:sz="4" w:space="0" w:color="000000"/>
            </w:tcBorders>
          </w:tcPr>
          <w:p w14:paraId="600A8174" w14:textId="77777777" w:rsidR="00D75950" w:rsidRPr="008F4A9A" w:rsidRDefault="00D75950" w:rsidP="00546347">
            <w:pPr>
              <w:pStyle w:val="TableParagraph"/>
              <w:spacing w:before="136"/>
              <w:ind w:left="429" w:hanging="327"/>
            </w:pPr>
            <w:r w:rsidRPr="008F4A9A">
              <w:rPr>
                <w:noProof/>
              </w:rPr>
              <w:drawing>
                <wp:inline distT="0" distB="0" distL="0" distR="0" wp14:anchorId="343028F3" wp14:editId="369FB317">
                  <wp:extent cx="114299" cy="114299"/>
                  <wp:effectExtent l="0" t="0" r="0" b="0"/>
                  <wp:docPr id="165" name="Image 1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Deliberately</w:t>
            </w:r>
            <w:r w:rsidRPr="008F4A9A">
              <w:rPr>
                <w:spacing w:val="25"/>
              </w:rPr>
              <w:t xml:space="preserve"> </w:t>
            </w:r>
            <w:r w:rsidRPr="008F4A9A">
              <w:t>withholding</w:t>
            </w:r>
            <w:r w:rsidRPr="008F4A9A">
              <w:rPr>
                <w:spacing w:val="25"/>
              </w:rPr>
              <w:t xml:space="preserve"> </w:t>
            </w:r>
            <w:r w:rsidRPr="008F4A9A">
              <w:t>information</w:t>
            </w:r>
            <w:r w:rsidRPr="008F4A9A">
              <w:rPr>
                <w:spacing w:val="25"/>
              </w:rPr>
              <w:t xml:space="preserve"> </w:t>
            </w:r>
            <w:proofErr w:type="gramStart"/>
            <w:r w:rsidRPr="008F4A9A">
              <w:t>in</w:t>
            </w:r>
            <w:r w:rsidRPr="008F4A9A">
              <w:rPr>
                <w:spacing w:val="24"/>
              </w:rPr>
              <w:t xml:space="preserve"> </w:t>
            </w:r>
            <w:r w:rsidRPr="008F4A9A">
              <w:t>order to</w:t>
            </w:r>
            <w:proofErr w:type="gramEnd"/>
            <w:r w:rsidRPr="008F4A9A">
              <w:rPr>
                <w:spacing w:val="57"/>
              </w:rPr>
              <w:t xml:space="preserve"> </w:t>
            </w:r>
            <w:r w:rsidRPr="008F4A9A">
              <w:t>embarrass</w:t>
            </w:r>
            <w:r w:rsidRPr="008F4A9A">
              <w:rPr>
                <w:spacing w:val="56"/>
              </w:rPr>
              <w:t xml:space="preserve"> </w:t>
            </w:r>
            <w:r w:rsidRPr="008F4A9A">
              <w:t>someone</w:t>
            </w:r>
            <w:r w:rsidRPr="008F4A9A">
              <w:rPr>
                <w:spacing w:val="53"/>
              </w:rPr>
              <w:t xml:space="preserve"> </w:t>
            </w:r>
            <w:r w:rsidRPr="008F4A9A">
              <w:t>or</w:t>
            </w:r>
            <w:r w:rsidRPr="008F4A9A">
              <w:rPr>
                <w:spacing w:val="56"/>
              </w:rPr>
              <w:t xml:space="preserve"> </w:t>
            </w:r>
            <w:r w:rsidRPr="008F4A9A">
              <w:t>make</w:t>
            </w:r>
            <w:r w:rsidRPr="008F4A9A">
              <w:rPr>
                <w:spacing w:val="55"/>
              </w:rPr>
              <w:t xml:space="preserve"> </w:t>
            </w:r>
            <w:r w:rsidRPr="008F4A9A">
              <w:t>them</w:t>
            </w:r>
            <w:r w:rsidRPr="008F4A9A">
              <w:rPr>
                <w:spacing w:val="57"/>
              </w:rPr>
              <w:t xml:space="preserve"> </w:t>
            </w:r>
            <w:r w:rsidRPr="008F4A9A">
              <w:rPr>
                <w:spacing w:val="-4"/>
              </w:rPr>
              <w:t>look</w:t>
            </w:r>
          </w:p>
        </w:tc>
      </w:tr>
      <w:tr w:rsidR="00D75950" w:rsidRPr="008F4A9A" w14:paraId="6616DB43" w14:textId="77777777" w:rsidTr="00D75950">
        <w:trPr>
          <w:trHeight w:val="1553"/>
        </w:trPr>
        <w:tc>
          <w:tcPr>
            <w:tcW w:w="4754" w:type="dxa"/>
            <w:tcBorders>
              <w:right w:val="single" w:sz="4" w:space="0" w:color="000000"/>
            </w:tcBorders>
          </w:tcPr>
          <w:p w14:paraId="5E181C90" w14:textId="77777777" w:rsidR="00D75950" w:rsidRPr="008F4A9A" w:rsidRDefault="00D75950" w:rsidP="00546347">
            <w:pPr>
              <w:pStyle w:val="TableParagraph"/>
              <w:spacing w:before="86"/>
            </w:pPr>
          </w:p>
          <w:p w14:paraId="5E0CBB32" w14:textId="37848DA6" w:rsidR="00D75950" w:rsidRPr="008F4A9A" w:rsidRDefault="00D75950" w:rsidP="00546347">
            <w:pPr>
              <w:pStyle w:val="TableParagraph"/>
              <w:ind w:left="371" w:right="98" w:hanging="286"/>
              <w:jc w:val="both"/>
            </w:pPr>
            <w:r w:rsidRPr="008F4A9A">
              <w:rPr>
                <w:noProof/>
              </w:rPr>
              <w:drawing>
                <wp:inline distT="0" distB="0" distL="0" distR="0" wp14:anchorId="27A657C4" wp14:editId="3381CEF3">
                  <wp:extent cx="114299" cy="114299"/>
                  <wp:effectExtent l="0" t="0" r="0" b="0"/>
                  <wp:docPr id="166" name="Image 1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t xml:space="preserve"> Ostracising someone, i.e. silent treatment, blatantly ignoring their views or comments or </w:t>
            </w:r>
            <w:r w:rsidR="002D22C3" w:rsidRPr="008F4A9A">
              <w:t>deliberately</w:t>
            </w:r>
            <w:r w:rsidR="002D22C3">
              <w:rPr>
                <w:spacing w:val="28"/>
              </w:rPr>
              <w:t xml:space="preserve"> </w:t>
            </w:r>
            <w:proofErr w:type="gramStart"/>
            <w:r w:rsidR="002D22C3">
              <w:rPr>
                <w:spacing w:val="28"/>
              </w:rPr>
              <w:t>excluding</w:t>
            </w:r>
            <w:r w:rsidRPr="008F4A9A">
              <w:rPr>
                <w:spacing w:val="28"/>
              </w:rPr>
              <w:t xml:space="preserve">  </w:t>
            </w:r>
            <w:r w:rsidRPr="008F4A9A">
              <w:t>them</w:t>
            </w:r>
            <w:proofErr w:type="gramEnd"/>
            <w:r w:rsidRPr="008F4A9A">
              <w:rPr>
                <w:spacing w:val="28"/>
              </w:rPr>
              <w:t xml:space="preserve">  </w:t>
            </w:r>
            <w:r w:rsidRPr="008F4A9A">
              <w:t>without</w:t>
            </w:r>
            <w:r w:rsidRPr="008F4A9A">
              <w:rPr>
                <w:spacing w:val="28"/>
              </w:rPr>
              <w:t xml:space="preserve">  </w:t>
            </w:r>
            <w:r w:rsidRPr="008F4A9A">
              <w:rPr>
                <w:spacing w:val="-4"/>
              </w:rPr>
              <w:t>good</w:t>
            </w:r>
          </w:p>
          <w:p w14:paraId="297642CF" w14:textId="77777777" w:rsidR="00D75950" w:rsidRPr="008F4A9A" w:rsidRDefault="00D75950" w:rsidP="00546347">
            <w:pPr>
              <w:pStyle w:val="TableParagraph"/>
              <w:spacing w:line="244" w:lineRule="exact"/>
              <w:ind w:left="371"/>
            </w:pPr>
            <w:r w:rsidRPr="008F4A9A">
              <w:rPr>
                <w:spacing w:val="-2"/>
              </w:rPr>
              <w:t>reason.</w:t>
            </w:r>
          </w:p>
        </w:tc>
        <w:tc>
          <w:tcPr>
            <w:tcW w:w="4757" w:type="dxa"/>
            <w:tcBorders>
              <w:left w:val="single" w:sz="4" w:space="0" w:color="000000"/>
            </w:tcBorders>
          </w:tcPr>
          <w:p w14:paraId="38EDCA47" w14:textId="77777777" w:rsidR="00D75950" w:rsidRPr="008F4A9A" w:rsidRDefault="00D75950" w:rsidP="00546347">
            <w:pPr>
              <w:pStyle w:val="TableParagraph"/>
              <w:spacing w:line="277" w:lineRule="exact"/>
              <w:ind w:left="429"/>
            </w:pPr>
            <w:r w:rsidRPr="008F4A9A">
              <w:rPr>
                <w:spacing w:val="-2"/>
              </w:rPr>
              <w:t>foolish.</w:t>
            </w:r>
          </w:p>
          <w:p w14:paraId="1575DFC9" w14:textId="77777777" w:rsidR="00D75950" w:rsidRPr="008F4A9A" w:rsidRDefault="00D75950" w:rsidP="00546347">
            <w:pPr>
              <w:pStyle w:val="TableParagraph"/>
              <w:spacing w:before="110"/>
              <w:ind w:left="429" w:right="47" w:hanging="327"/>
              <w:jc w:val="both"/>
            </w:pPr>
            <w:r w:rsidRPr="008F4A9A">
              <w:rPr>
                <w:noProof/>
              </w:rPr>
              <w:drawing>
                <wp:inline distT="0" distB="0" distL="0" distR="0" wp14:anchorId="15ED0477" wp14:editId="40D107F2">
                  <wp:extent cx="114299" cy="114299"/>
                  <wp:effectExtent l="0" t="0" r="0" b="0"/>
                  <wp:docPr id="167" name="Image 16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t xml:space="preserve"> Withdrawing responsibilities or decision- making authority without good reason or </w:t>
            </w:r>
            <w:r w:rsidRPr="008F4A9A">
              <w:rPr>
                <w:spacing w:val="-2"/>
              </w:rPr>
              <w:t>explanation.</w:t>
            </w:r>
          </w:p>
        </w:tc>
      </w:tr>
      <w:tr w:rsidR="00D75950" w:rsidRPr="008F4A9A" w14:paraId="150BBEB2" w14:textId="77777777" w:rsidTr="00D75950">
        <w:trPr>
          <w:trHeight w:val="859"/>
        </w:trPr>
        <w:tc>
          <w:tcPr>
            <w:tcW w:w="4754" w:type="dxa"/>
            <w:tcBorders>
              <w:right w:val="single" w:sz="4" w:space="0" w:color="000000"/>
            </w:tcBorders>
          </w:tcPr>
          <w:p w14:paraId="15E690DA" w14:textId="77777777" w:rsidR="00D75950" w:rsidRPr="008F4A9A" w:rsidRDefault="00D75950" w:rsidP="00546347">
            <w:pPr>
              <w:pStyle w:val="TableParagraph"/>
              <w:spacing w:before="206"/>
              <w:ind w:left="371" w:hanging="286"/>
            </w:pPr>
            <w:r w:rsidRPr="008F4A9A">
              <w:rPr>
                <w:noProof/>
              </w:rPr>
              <w:drawing>
                <wp:inline distT="0" distB="0" distL="0" distR="0" wp14:anchorId="2E2AAA07" wp14:editId="35C9A396">
                  <wp:extent cx="114299" cy="114299"/>
                  <wp:effectExtent l="0" t="0" r="0" b="0"/>
                  <wp:docPr id="168" name="Image 16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Outing</w:t>
            </w:r>
            <w:r w:rsidRPr="008F4A9A">
              <w:rPr>
                <w:spacing w:val="40"/>
              </w:rPr>
              <w:t xml:space="preserve"> </w:t>
            </w:r>
            <w:r w:rsidRPr="008F4A9A">
              <w:t>an</w:t>
            </w:r>
            <w:r w:rsidRPr="008F4A9A">
              <w:rPr>
                <w:spacing w:val="40"/>
              </w:rPr>
              <w:t xml:space="preserve"> </w:t>
            </w:r>
            <w:r w:rsidRPr="008F4A9A">
              <w:t>individual</w:t>
            </w:r>
            <w:r w:rsidRPr="008F4A9A">
              <w:rPr>
                <w:spacing w:val="40"/>
              </w:rPr>
              <w:t xml:space="preserve"> </w:t>
            </w:r>
            <w:r w:rsidRPr="008F4A9A">
              <w:t>as</w:t>
            </w:r>
            <w:r w:rsidRPr="008F4A9A">
              <w:rPr>
                <w:spacing w:val="40"/>
              </w:rPr>
              <w:t xml:space="preserve"> </w:t>
            </w:r>
            <w:r w:rsidRPr="008F4A9A">
              <w:t>LGBT</w:t>
            </w:r>
            <w:r w:rsidRPr="008F4A9A">
              <w:rPr>
                <w:spacing w:val="40"/>
              </w:rPr>
              <w:t xml:space="preserve"> </w:t>
            </w:r>
            <w:r w:rsidRPr="008F4A9A">
              <w:t>without</w:t>
            </w:r>
            <w:r w:rsidRPr="008F4A9A">
              <w:rPr>
                <w:spacing w:val="40"/>
              </w:rPr>
              <w:t xml:space="preserve"> </w:t>
            </w:r>
            <w:r w:rsidRPr="008F4A9A">
              <w:t xml:space="preserve">their </w:t>
            </w:r>
            <w:r w:rsidRPr="008F4A9A">
              <w:rPr>
                <w:spacing w:val="-2"/>
              </w:rPr>
              <w:t>permission.</w:t>
            </w:r>
          </w:p>
        </w:tc>
        <w:tc>
          <w:tcPr>
            <w:tcW w:w="4757" w:type="dxa"/>
            <w:tcBorders>
              <w:left w:val="single" w:sz="4" w:space="0" w:color="000000"/>
            </w:tcBorders>
          </w:tcPr>
          <w:p w14:paraId="494FCA2B" w14:textId="77777777" w:rsidR="00D75950" w:rsidRPr="008F4A9A" w:rsidRDefault="00D75950" w:rsidP="00546347">
            <w:pPr>
              <w:pStyle w:val="TableParagraph"/>
              <w:spacing w:before="206"/>
              <w:ind w:left="429" w:hanging="327"/>
            </w:pPr>
            <w:r w:rsidRPr="008F4A9A">
              <w:rPr>
                <w:noProof/>
              </w:rPr>
              <w:drawing>
                <wp:inline distT="0" distB="0" distL="0" distR="0" wp14:anchorId="1395918E" wp14:editId="6BFDA2D0">
                  <wp:extent cx="114299" cy="114299"/>
                  <wp:effectExtent l="0" t="0" r="0" b="0"/>
                  <wp:docPr id="169" name="Image 16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Repeatedly</w:t>
            </w:r>
            <w:r w:rsidRPr="008F4A9A">
              <w:rPr>
                <w:spacing w:val="40"/>
              </w:rPr>
              <w:t xml:space="preserve"> </w:t>
            </w:r>
            <w:r w:rsidRPr="008F4A9A">
              <w:t>copying</w:t>
            </w:r>
            <w:r w:rsidRPr="008F4A9A">
              <w:rPr>
                <w:spacing w:val="40"/>
              </w:rPr>
              <w:t xml:space="preserve"> </w:t>
            </w:r>
            <w:r w:rsidRPr="008F4A9A">
              <w:t>emails</w:t>
            </w:r>
            <w:r w:rsidRPr="008F4A9A">
              <w:rPr>
                <w:spacing w:val="40"/>
              </w:rPr>
              <w:t xml:space="preserve"> </w:t>
            </w:r>
            <w:r w:rsidRPr="008F4A9A">
              <w:t>that</w:t>
            </w:r>
            <w:r w:rsidRPr="008F4A9A">
              <w:rPr>
                <w:spacing w:val="40"/>
              </w:rPr>
              <w:t xml:space="preserve"> </w:t>
            </w:r>
            <w:r w:rsidRPr="008F4A9A">
              <w:t>are</w:t>
            </w:r>
            <w:r w:rsidRPr="008F4A9A">
              <w:rPr>
                <w:spacing w:val="40"/>
              </w:rPr>
              <w:t xml:space="preserve"> </w:t>
            </w:r>
            <w:r w:rsidRPr="008F4A9A">
              <w:t>critical about</w:t>
            </w:r>
            <w:r w:rsidRPr="008F4A9A">
              <w:rPr>
                <w:spacing w:val="7"/>
              </w:rPr>
              <w:t xml:space="preserve"> </w:t>
            </w:r>
            <w:r w:rsidRPr="008F4A9A">
              <w:t>someone</w:t>
            </w:r>
            <w:r w:rsidRPr="008F4A9A">
              <w:rPr>
                <w:spacing w:val="8"/>
              </w:rPr>
              <w:t xml:space="preserve"> </w:t>
            </w:r>
            <w:r w:rsidRPr="008F4A9A">
              <w:t>to</w:t>
            </w:r>
            <w:r w:rsidRPr="008F4A9A">
              <w:rPr>
                <w:spacing w:val="9"/>
              </w:rPr>
              <w:t xml:space="preserve"> </w:t>
            </w:r>
            <w:r w:rsidRPr="008F4A9A">
              <w:t>others</w:t>
            </w:r>
            <w:r w:rsidRPr="008F4A9A">
              <w:rPr>
                <w:spacing w:val="7"/>
              </w:rPr>
              <w:t xml:space="preserve"> </w:t>
            </w:r>
            <w:r w:rsidRPr="008F4A9A">
              <w:t>who</w:t>
            </w:r>
            <w:r w:rsidRPr="008F4A9A">
              <w:rPr>
                <w:spacing w:val="10"/>
              </w:rPr>
              <w:t xml:space="preserve"> </w:t>
            </w:r>
            <w:r w:rsidRPr="008F4A9A">
              <w:t>do</w:t>
            </w:r>
            <w:r w:rsidRPr="008F4A9A">
              <w:rPr>
                <w:spacing w:val="9"/>
              </w:rPr>
              <w:t xml:space="preserve"> </w:t>
            </w:r>
            <w:r w:rsidRPr="008F4A9A">
              <w:t>not</w:t>
            </w:r>
            <w:r w:rsidRPr="008F4A9A">
              <w:rPr>
                <w:spacing w:val="8"/>
              </w:rPr>
              <w:t xml:space="preserve"> </w:t>
            </w:r>
            <w:r w:rsidRPr="008F4A9A">
              <w:t>need</w:t>
            </w:r>
            <w:r w:rsidRPr="008F4A9A">
              <w:rPr>
                <w:spacing w:val="10"/>
              </w:rPr>
              <w:t xml:space="preserve"> </w:t>
            </w:r>
            <w:r w:rsidRPr="008F4A9A">
              <w:rPr>
                <w:spacing w:val="-5"/>
              </w:rPr>
              <w:t>to</w:t>
            </w:r>
          </w:p>
        </w:tc>
      </w:tr>
      <w:tr w:rsidR="00D75950" w:rsidRPr="008F4A9A" w14:paraId="42E8B99E" w14:textId="77777777" w:rsidTr="00D75950">
        <w:trPr>
          <w:trHeight w:val="862"/>
        </w:trPr>
        <w:tc>
          <w:tcPr>
            <w:tcW w:w="4754" w:type="dxa"/>
            <w:tcBorders>
              <w:right w:val="single" w:sz="4" w:space="0" w:color="000000"/>
            </w:tcBorders>
          </w:tcPr>
          <w:p w14:paraId="7E9F7BCA" w14:textId="77777777" w:rsidR="00D75950" w:rsidRPr="008F4A9A" w:rsidRDefault="00D75950" w:rsidP="00546347">
            <w:pPr>
              <w:pStyle w:val="TableParagraph"/>
              <w:spacing w:before="16"/>
            </w:pPr>
          </w:p>
          <w:p w14:paraId="475CFF60" w14:textId="77777777" w:rsidR="00D75950" w:rsidRPr="008F4A9A" w:rsidRDefault="00D75950" w:rsidP="00546347">
            <w:pPr>
              <w:pStyle w:val="TableParagraph"/>
              <w:tabs>
                <w:tab w:val="left" w:pos="1823"/>
                <w:tab w:val="left" w:pos="2656"/>
                <w:tab w:val="left" w:pos="3880"/>
              </w:tabs>
              <w:spacing w:line="300" w:lineRule="atLeast"/>
              <w:ind w:left="371" w:right="98" w:hanging="286"/>
            </w:pPr>
            <w:r w:rsidRPr="008F4A9A">
              <w:rPr>
                <w:noProof/>
              </w:rPr>
              <w:drawing>
                <wp:inline distT="0" distB="0" distL="0" distR="0" wp14:anchorId="7C5C0889" wp14:editId="71C05D16">
                  <wp:extent cx="114299" cy="114299"/>
                  <wp:effectExtent l="0" t="0" r="0" b="0"/>
                  <wp:docPr id="170" name="Image 17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Inappropriate</w:t>
            </w:r>
            <w:r w:rsidRPr="008F4A9A">
              <w:tab/>
            </w:r>
            <w:r w:rsidRPr="008F4A9A">
              <w:rPr>
                <w:spacing w:val="-2"/>
              </w:rPr>
              <w:t>and/or</w:t>
            </w:r>
            <w:r w:rsidRPr="008F4A9A">
              <w:tab/>
            </w:r>
            <w:r w:rsidRPr="008F4A9A">
              <w:rPr>
                <w:spacing w:val="-2"/>
              </w:rPr>
              <w:t>derogatory</w:t>
            </w:r>
            <w:r w:rsidRPr="008F4A9A">
              <w:tab/>
            </w:r>
            <w:r w:rsidRPr="008F4A9A">
              <w:rPr>
                <w:spacing w:val="-2"/>
              </w:rPr>
              <w:t xml:space="preserve">remarks </w:t>
            </w:r>
            <w:r w:rsidRPr="008F4A9A">
              <w:t>about someone’s performance.</w:t>
            </w:r>
          </w:p>
        </w:tc>
        <w:tc>
          <w:tcPr>
            <w:tcW w:w="4757" w:type="dxa"/>
            <w:tcBorders>
              <w:left w:val="single" w:sz="4" w:space="0" w:color="000000"/>
            </w:tcBorders>
          </w:tcPr>
          <w:p w14:paraId="55BDDD9D" w14:textId="77777777" w:rsidR="00D75950" w:rsidRPr="008F4A9A" w:rsidRDefault="00D75950" w:rsidP="00546347">
            <w:pPr>
              <w:pStyle w:val="TableParagraph"/>
              <w:spacing w:line="250" w:lineRule="exact"/>
              <w:ind w:left="429"/>
            </w:pPr>
            <w:r w:rsidRPr="008F4A9A">
              <w:rPr>
                <w:spacing w:val="-4"/>
              </w:rPr>
              <w:t>know.</w:t>
            </w:r>
          </w:p>
          <w:p w14:paraId="6FEBC4C5" w14:textId="77777777" w:rsidR="00D75950" w:rsidRPr="008F4A9A" w:rsidRDefault="00D75950" w:rsidP="00546347">
            <w:pPr>
              <w:pStyle w:val="TableParagraph"/>
              <w:spacing w:before="67" w:line="300" w:lineRule="atLeast"/>
              <w:ind w:left="429" w:hanging="327"/>
            </w:pPr>
            <w:r w:rsidRPr="008F4A9A">
              <w:rPr>
                <w:noProof/>
              </w:rPr>
              <w:drawing>
                <wp:inline distT="0" distB="0" distL="0" distR="0" wp14:anchorId="7BC015CA" wp14:editId="1310EFE1">
                  <wp:extent cx="114299" cy="114299"/>
                  <wp:effectExtent l="0" t="0" r="0" b="0"/>
                  <wp:docPr id="171" name="Image 17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Making</w:t>
            </w:r>
            <w:r w:rsidRPr="008F4A9A">
              <w:rPr>
                <w:spacing w:val="80"/>
              </w:rPr>
              <w:t xml:space="preserve"> </w:t>
            </w:r>
            <w:r w:rsidRPr="008F4A9A">
              <w:t>threats</w:t>
            </w:r>
            <w:r w:rsidRPr="008F4A9A">
              <w:rPr>
                <w:spacing w:val="80"/>
                <w:w w:val="150"/>
              </w:rPr>
              <w:t xml:space="preserve"> </w:t>
            </w:r>
            <w:r w:rsidRPr="008F4A9A">
              <w:t>or</w:t>
            </w:r>
            <w:r w:rsidRPr="008F4A9A">
              <w:rPr>
                <w:spacing w:val="80"/>
                <w:w w:val="150"/>
              </w:rPr>
              <w:t xml:space="preserve"> </w:t>
            </w:r>
            <w:r w:rsidRPr="008F4A9A">
              <w:t>comments</w:t>
            </w:r>
            <w:r w:rsidRPr="008F4A9A">
              <w:rPr>
                <w:spacing w:val="80"/>
                <w:w w:val="150"/>
              </w:rPr>
              <w:t xml:space="preserve"> </w:t>
            </w:r>
            <w:r w:rsidRPr="008F4A9A">
              <w:t>about</w:t>
            </w:r>
            <w:r w:rsidRPr="008F4A9A">
              <w:rPr>
                <w:spacing w:val="80"/>
              </w:rPr>
              <w:t xml:space="preserve"> </w:t>
            </w:r>
            <w:r w:rsidRPr="008F4A9A">
              <w:t>job</w:t>
            </w:r>
            <w:r w:rsidRPr="008F4A9A">
              <w:rPr>
                <w:spacing w:val="40"/>
              </w:rPr>
              <w:t xml:space="preserve"> </w:t>
            </w:r>
            <w:r w:rsidRPr="008F4A9A">
              <w:t>security without foundation.</w:t>
            </w:r>
          </w:p>
        </w:tc>
      </w:tr>
      <w:tr w:rsidR="00D75950" w:rsidRPr="008F4A9A" w14:paraId="36E78DEF" w14:textId="77777777" w:rsidTr="00D75950">
        <w:trPr>
          <w:trHeight w:val="451"/>
        </w:trPr>
        <w:tc>
          <w:tcPr>
            <w:tcW w:w="4754" w:type="dxa"/>
            <w:tcBorders>
              <w:right w:val="single" w:sz="4" w:space="0" w:color="000000"/>
            </w:tcBorders>
          </w:tcPr>
          <w:p w14:paraId="7525CC92" w14:textId="77777777" w:rsidR="00D75950" w:rsidRPr="008F4A9A" w:rsidRDefault="00D75950" w:rsidP="00546347">
            <w:pPr>
              <w:pStyle w:val="TableParagraph"/>
              <w:spacing w:before="152" w:line="280" w:lineRule="exact"/>
              <w:ind w:left="86"/>
            </w:pPr>
            <w:r w:rsidRPr="008F4A9A">
              <w:rPr>
                <w:noProof/>
              </w:rPr>
              <w:drawing>
                <wp:inline distT="0" distB="0" distL="0" distR="0" wp14:anchorId="0BCF4A35" wp14:editId="2A5E80F6">
                  <wp:extent cx="114299" cy="114299"/>
                  <wp:effectExtent l="0" t="0" r="0" b="0"/>
                  <wp:docPr id="172" name="Image 17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Verbal or practical jokes.</w:t>
            </w:r>
          </w:p>
        </w:tc>
        <w:tc>
          <w:tcPr>
            <w:tcW w:w="4757" w:type="dxa"/>
            <w:tcBorders>
              <w:left w:val="single" w:sz="4" w:space="0" w:color="000000"/>
            </w:tcBorders>
          </w:tcPr>
          <w:p w14:paraId="4625E5A4" w14:textId="77777777" w:rsidR="00D75950" w:rsidRPr="008F4A9A" w:rsidRDefault="00D75950" w:rsidP="00546347">
            <w:pPr>
              <w:pStyle w:val="TableParagraph"/>
              <w:spacing w:before="152" w:line="280" w:lineRule="exact"/>
              <w:ind w:left="103"/>
            </w:pPr>
            <w:r w:rsidRPr="008F4A9A">
              <w:rPr>
                <w:noProof/>
              </w:rPr>
              <w:drawing>
                <wp:inline distT="0" distB="0" distL="0" distR="0" wp14:anchorId="06862F91" wp14:editId="64DB8B1D">
                  <wp:extent cx="114299" cy="114299"/>
                  <wp:effectExtent l="0" t="0" r="0" b="0"/>
                  <wp:docPr id="173" name="Image 17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Persistent unjustified criticism.</w:t>
            </w:r>
          </w:p>
        </w:tc>
      </w:tr>
    </w:tbl>
    <w:p w14:paraId="54B60D0A" w14:textId="77777777" w:rsidR="00D75950" w:rsidRPr="008F4A9A" w:rsidRDefault="00D75950" w:rsidP="00D75950">
      <w:pPr>
        <w:pStyle w:val="BodyText"/>
        <w:spacing w:before="53"/>
        <w:ind w:left="112"/>
        <w:rPr>
          <w:rFonts w:ascii="Titillium" w:hAnsi="Titillium"/>
          <w:b/>
          <w:color w:val="E5233F"/>
          <w:sz w:val="22"/>
          <w:szCs w:val="22"/>
        </w:rPr>
      </w:pPr>
    </w:p>
    <w:p w14:paraId="6D373FC2" w14:textId="449CF6D4" w:rsidR="00D75950" w:rsidRPr="008F4A9A" w:rsidRDefault="00D75950" w:rsidP="00D75950">
      <w:pPr>
        <w:pStyle w:val="BodyText"/>
        <w:spacing w:before="53"/>
        <w:ind w:left="112"/>
        <w:rPr>
          <w:rFonts w:ascii="Titillium" w:hAnsi="Titillium"/>
          <w:sz w:val="22"/>
          <w:szCs w:val="22"/>
        </w:rPr>
      </w:pPr>
      <w:r w:rsidRPr="0044251C">
        <w:rPr>
          <w:rFonts w:ascii="Titillium" w:hAnsi="Titillium"/>
          <w:b/>
          <w:sz w:val="22"/>
          <w:szCs w:val="22"/>
        </w:rPr>
        <w:t>Discrimination</w:t>
      </w:r>
      <w:r w:rsidRPr="008F4A9A">
        <w:rPr>
          <w:rFonts w:ascii="Titillium" w:hAnsi="Titillium"/>
          <w:b/>
          <w:color w:val="E36C0A"/>
          <w:sz w:val="22"/>
          <w:szCs w:val="22"/>
        </w:rPr>
        <w:t xml:space="preserve"> </w:t>
      </w:r>
      <w:r w:rsidRPr="008F4A9A">
        <w:rPr>
          <w:rFonts w:ascii="Titillium" w:hAnsi="Titillium"/>
          <w:sz w:val="22"/>
          <w:szCs w:val="22"/>
        </w:rPr>
        <w:t xml:space="preserve">happens when one person is treated less favourably than others because of a protected </w:t>
      </w:r>
      <w:r w:rsidRPr="008F4A9A">
        <w:rPr>
          <w:rFonts w:ascii="Titillium" w:hAnsi="Titillium"/>
          <w:spacing w:val="-2"/>
          <w:sz w:val="22"/>
          <w:szCs w:val="22"/>
        </w:rPr>
        <w:t>characteristic:</w:t>
      </w:r>
    </w:p>
    <w:p w14:paraId="7B95EF15" w14:textId="77777777" w:rsidR="00D75950" w:rsidRPr="008F4A9A" w:rsidRDefault="00D75950" w:rsidP="00D75950">
      <w:pPr>
        <w:pStyle w:val="BodyText"/>
        <w:spacing w:before="177"/>
        <w:ind w:left="5032"/>
        <w:rPr>
          <w:rFonts w:ascii="Titillium" w:hAnsi="Titillium"/>
          <w:sz w:val="22"/>
          <w:szCs w:val="22"/>
        </w:rPr>
      </w:pPr>
      <w:r w:rsidRPr="008F4A9A">
        <w:rPr>
          <w:rFonts w:ascii="Titillium" w:hAnsi="Titillium"/>
          <w:noProof/>
          <w:sz w:val="22"/>
          <w:szCs w:val="22"/>
        </w:rPr>
        <mc:AlternateContent>
          <mc:Choice Requires="wps">
            <w:drawing>
              <wp:anchor distT="0" distB="0" distL="0" distR="0" simplePos="0" relativeHeight="251664384" behindDoc="0" locked="0" layoutInCell="1" allowOverlap="1" wp14:anchorId="40D0ED2F" wp14:editId="2A2803C2">
                <wp:simplePos x="0" y="0"/>
                <wp:positionH relativeFrom="page">
                  <wp:posOffset>741044</wp:posOffset>
                </wp:positionH>
                <wp:positionV relativeFrom="paragraph">
                  <wp:posOffset>113004</wp:posOffset>
                </wp:positionV>
                <wp:extent cx="3286760" cy="95440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760" cy="9544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718"/>
                              <w:gridCol w:w="338"/>
                            </w:tblGrid>
                            <w:tr w:rsidR="00D75950" w14:paraId="21C5D2CE" w14:textId="77777777">
                              <w:trPr>
                                <w:trHeight w:val="298"/>
                              </w:trPr>
                              <w:tc>
                                <w:tcPr>
                                  <w:tcW w:w="4718" w:type="dxa"/>
                                  <w:tcBorders>
                                    <w:right w:val="single" w:sz="4" w:space="0" w:color="000000"/>
                                  </w:tcBorders>
                                </w:tcPr>
                                <w:p w14:paraId="6C036A80" w14:textId="77777777" w:rsidR="00D75950" w:rsidRDefault="00D75950">
                                  <w:pPr>
                                    <w:pStyle w:val="TableParagraph"/>
                                    <w:spacing w:line="279" w:lineRule="exact"/>
                                    <w:ind w:left="50"/>
                                  </w:pPr>
                                  <w:r>
                                    <w:rPr>
                                      <w:noProof/>
                                    </w:rPr>
                                    <w:drawing>
                                      <wp:inline distT="0" distB="0" distL="0" distR="0" wp14:anchorId="43906274" wp14:editId="151DE26C">
                                        <wp:extent cx="114299" cy="114299"/>
                                        <wp:effectExtent l="0" t="0" r="0" b="0"/>
                                        <wp:docPr id="175" name="Image 1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Age</w:t>
                                  </w:r>
                                </w:p>
                              </w:tc>
                              <w:tc>
                                <w:tcPr>
                                  <w:tcW w:w="338" w:type="dxa"/>
                                  <w:tcBorders>
                                    <w:left w:val="single" w:sz="4" w:space="0" w:color="000000"/>
                                  </w:tcBorders>
                                </w:tcPr>
                                <w:p w14:paraId="5A199068" w14:textId="77777777" w:rsidR="00D75950" w:rsidRDefault="00D75950">
                                  <w:pPr>
                                    <w:pStyle w:val="TableParagraph"/>
                                    <w:rPr>
                                      <w:rFonts w:ascii="Times New Roman"/>
                                    </w:rPr>
                                  </w:pPr>
                                </w:p>
                              </w:tc>
                            </w:tr>
                            <w:tr w:rsidR="00D75950" w14:paraId="2D1B659E" w14:textId="77777777">
                              <w:trPr>
                                <w:trHeight w:val="301"/>
                              </w:trPr>
                              <w:tc>
                                <w:tcPr>
                                  <w:tcW w:w="4718" w:type="dxa"/>
                                  <w:tcBorders>
                                    <w:right w:val="single" w:sz="4" w:space="0" w:color="000000"/>
                                  </w:tcBorders>
                                </w:tcPr>
                                <w:p w14:paraId="3D34E754" w14:textId="77777777" w:rsidR="00D75950" w:rsidRDefault="00D75950">
                                  <w:pPr>
                                    <w:pStyle w:val="TableParagraph"/>
                                    <w:spacing w:before="3" w:line="278" w:lineRule="exact"/>
                                    <w:ind w:left="50"/>
                                  </w:pPr>
                                  <w:r>
                                    <w:rPr>
                                      <w:noProof/>
                                    </w:rPr>
                                    <w:drawing>
                                      <wp:inline distT="0" distB="0" distL="0" distR="0" wp14:anchorId="3683FA63" wp14:editId="002987CD">
                                        <wp:extent cx="114299" cy="114299"/>
                                        <wp:effectExtent l="0" t="0" r="0" b="0"/>
                                        <wp:docPr id="176" name="Image 1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Gender reassignment</w:t>
                                  </w:r>
                                </w:p>
                              </w:tc>
                              <w:tc>
                                <w:tcPr>
                                  <w:tcW w:w="338" w:type="dxa"/>
                                  <w:tcBorders>
                                    <w:left w:val="single" w:sz="4" w:space="0" w:color="000000"/>
                                  </w:tcBorders>
                                </w:tcPr>
                                <w:p w14:paraId="319B47BA" w14:textId="77777777" w:rsidR="00D75950" w:rsidRDefault="00D75950">
                                  <w:pPr>
                                    <w:pStyle w:val="TableParagraph"/>
                                    <w:rPr>
                                      <w:rFonts w:ascii="Times New Roman"/>
                                    </w:rPr>
                                  </w:pPr>
                                </w:p>
                              </w:tc>
                            </w:tr>
                            <w:tr w:rsidR="00D75950" w14:paraId="7A2F1650" w14:textId="77777777">
                              <w:trPr>
                                <w:trHeight w:val="300"/>
                              </w:trPr>
                              <w:tc>
                                <w:tcPr>
                                  <w:tcW w:w="4718" w:type="dxa"/>
                                  <w:tcBorders>
                                    <w:right w:val="single" w:sz="4" w:space="0" w:color="000000"/>
                                  </w:tcBorders>
                                </w:tcPr>
                                <w:p w14:paraId="0F1616F9" w14:textId="77777777" w:rsidR="00D75950" w:rsidRDefault="00D75950">
                                  <w:pPr>
                                    <w:pStyle w:val="TableParagraph"/>
                                    <w:spacing w:before="2" w:line="278" w:lineRule="exact"/>
                                    <w:ind w:left="50"/>
                                  </w:pPr>
                                  <w:r>
                                    <w:rPr>
                                      <w:noProof/>
                                    </w:rPr>
                                    <w:drawing>
                                      <wp:inline distT="0" distB="0" distL="0" distR="0" wp14:anchorId="544B8329" wp14:editId="6FF3A4DE">
                                        <wp:extent cx="114299" cy="114299"/>
                                        <wp:effectExtent l="0" t="0" r="0" b="0"/>
                                        <wp:docPr id="177" name="Image 1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Religion or belief</w:t>
                                  </w:r>
                                </w:p>
                              </w:tc>
                              <w:tc>
                                <w:tcPr>
                                  <w:tcW w:w="338" w:type="dxa"/>
                                  <w:tcBorders>
                                    <w:left w:val="single" w:sz="4" w:space="0" w:color="000000"/>
                                  </w:tcBorders>
                                </w:tcPr>
                                <w:p w14:paraId="5D7C0740" w14:textId="77777777" w:rsidR="00D75950" w:rsidRDefault="00D75950">
                                  <w:pPr>
                                    <w:pStyle w:val="TableParagraph"/>
                                    <w:rPr>
                                      <w:rFonts w:ascii="Times New Roman"/>
                                    </w:rPr>
                                  </w:pPr>
                                </w:p>
                              </w:tc>
                            </w:tr>
                            <w:tr w:rsidR="00D75950" w14:paraId="4B54C718" w14:textId="77777777">
                              <w:trPr>
                                <w:trHeight w:val="301"/>
                              </w:trPr>
                              <w:tc>
                                <w:tcPr>
                                  <w:tcW w:w="4718" w:type="dxa"/>
                                  <w:tcBorders>
                                    <w:right w:val="single" w:sz="4" w:space="0" w:color="000000"/>
                                  </w:tcBorders>
                                </w:tcPr>
                                <w:p w14:paraId="7B77E2C3" w14:textId="77777777" w:rsidR="00D75950" w:rsidRDefault="00D75950">
                                  <w:pPr>
                                    <w:pStyle w:val="TableParagraph"/>
                                    <w:spacing w:before="2" w:line="279" w:lineRule="exact"/>
                                    <w:ind w:left="50"/>
                                  </w:pPr>
                                  <w:r>
                                    <w:rPr>
                                      <w:noProof/>
                                    </w:rPr>
                                    <w:drawing>
                                      <wp:inline distT="0" distB="0" distL="0" distR="0" wp14:anchorId="7108D33A" wp14:editId="7A9C5E90">
                                        <wp:extent cx="114299" cy="114299"/>
                                        <wp:effectExtent l="0" t="0" r="0" b="0"/>
                                        <wp:docPr id="178" name="Image 17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Sexual orientation</w:t>
                                  </w:r>
                                </w:p>
                              </w:tc>
                              <w:tc>
                                <w:tcPr>
                                  <w:tcW w:w="338" w:type="dxa"/>
                                  <w:tcBorders>
                                    <w:left w:val="single" w:sz="4" w:space="0" w:color="000000"/>
                                  </w:tcBorders>
                                </w:tcPr>
                                <w:p w14:paraId="41433BAA" w14:textId="77777777" w:rsidR="00D75950" w:rsidRDefault="00D75950">
                                  <w:pPr>
                                    <w:pStyle w:val="TableParagraph"/>
                                    <w:rPr>
                                      <w:rFonts w:ascii="Times New Roman"/>
                                    </w:rPr>
                                  </w:pPr>
                                </w:p>
                              </w:tc>
                            </w:tr>
                            <w:tr w:rsidR="00D75950" w14:paraId="5CDA5CC1" w14:textId="77777777">
                              <w:trPr>
                                <w:trHeight w:val="303"/>
                              </w:trPr>
                              <w:tc>
                                <w:tcPr>
                                  <w:tcW w:w="4718" w:type="dxa"/>
                                  <w:tcBorders>
                                    <w:right w:val="single" w:sz="4" w:space="0" w:color="000000"/>
                                  </w:tcBorders>
                                </w:tcPr>
                                <w:p w14:paraId="0E66B17F" w14:textId="77777777" w:rsidR="00D75950" w:rsidRDefault="00D75950">
                                  <w:pPr>
                                    <w:pStyle w:val="TableParagraph"/>
                                    <w:spacing w:before="3" w:line="280" w:lineRule="exact"/>
                                    <w:ind w:left="50"/>
                                  </w:pPr>
                                  <w:r>
                                    <w:rPr>
                                      <w:noProof/>
                                    </w:rPr>
                                    <w:drawing>
                                      <wp:inline distT="0" distB="0" distL="0" distR="0" wp14:anchorId="5BE4BC50" wp14:editId="71192898">
                                        <wp:extent cx="114299" cy="114299"/>
                                        <wp:effectExtent l="0" t="0" r="0" b="0"/>
                                        <wp:docPr id="179" name="Image 1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Pregnancy and maternity</w:t>
                                  </w:r>
                                </w:p>
                              </w:tc>
                              <w:tc>
                                <w:tcPr>
                                  <w:tcW w:w="338" w:type="dxa"/>
                                  <w:tcBorders>
                                    <w:left w:val="single" w:sz="4" w:space="0" w:color="000000"/>
                                  </w:tcBorders>
                                </w:tcPr>
                                <w:p w14:paraId="14B41D72" w14:textId="77777777" w:rsidR="00D75950" w:rsidRDefault="00D75950">
                                  <w:pPr>
                                    <w:pStyle w:val="TableParagraph"/>
                                    <w:rPr>
                                      <w:rFonts w:ascii="Times New Roman"/>
                                    </w:rPr>
                                  </w:pPr>
                                </w:p>
                              </w:tc>
                            </w:tr>
                          </w:tbl>
                          <w:p w14:paraId="402536BF" w14:textId="77777777" w:rsidR="00D75950" w:rsidRDefault="00D75950" w:rsidP="00D75950">
                            <w:pPr>
                              <w:pStyle w:val="BodyText"/>
                            </w:pPr>
                          </w:p>
                        </w:txbxContent>
                      </wps:txbx>
                      <wps:bodyPr wrap="square" lIns="0" tIns="0" rIns="0" bIns="0" rtlCol="0">
                        <a:noAutofit/>
                      </wps:bodyPr>
                    </wps:wsp>
                  </a:graphicData>
                </a:graphic>
              </wp:anchor>
            </w:drawing>
          </mc:Choice>
          <mc:Fallback>
            <w:pict>
              <v:shape w14:anchorId="40D0ED2F" id="Textbox 174" o:spid="_x0000_s1078" type="#_x0000_t202" style="position:absolute;left:0;text-align:left;margin-left:58.35pt;margin-top:8.9pt;width:258.8pt;height:75.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718"/>
                        <w:gridCol w:w="338"/>
                      </w:tblGrid>
                      <w:tr w:rsidR="00D75950" w14:paraId="21C5D2CE" w14:textId="77777777">
                        <w:trPr>
                          <w:trHeight w:val="298"/>
                        </w:trPr>
                        <w:tc>
                          <w:tcPr>
                            <w:tcW w:w="4718" w:type="dxa"/>
                            <w:tcBorders>
                              <w:right w:val="single" w:sz="4" w:space="0" w:color="000000"/>
                            </w:tcBorders>
                          </w:tcPr>
                          <w:p w14:paraId="6C036A80" w14:textId="77777777" w:rsidR="00D75950" w:rsidRDefault="00D75950">
                            <w:pPr>
                              <w:pStyle w:val="TableParagraph"/>
                              <w:spacing w:line="279" w:lineRule="exact"/>
                              <w:ind w:left="50"/>
                            </w:pPr>
                            <w:r>
                              <w:rPr>
                                <w:noProof/>
                              </w:rPr>
                              <w:drawing>
                                <wp:inline distT="0" distB="0" distL="0" distR="0" wp14:anchorId="43906274" wp14:editId="151DE26C">
                                  <wp:extent cx="114299" cy="114299"/>
                                  <wp:effectExtent l="0" t="0" r="0" b="0"/>
                                  <wp:docPr id="175" name="Image 1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Age</w:t>
                            </w:r>
                          </w:p>
                        </w:tc>
                        <w:tc>
                          <w:tcPr>
                            <w:tcW w:w="338" w:type="dxa"/>
                            <w:tcBorders>
                              <w:left w:val="single" w:sz="4" w:space="0" w:color="000000"/>
                            </w:tcBorders>
                          </w:tcPr>
                          <w:p w14:paraId="5A199068" w14:textId="77777777" w:rsidR="00D75950" w:rsidRDefault="00D75950">
                            <w:pPr>
                              <w:pStyle w:val="TableParagraph"/>
                              <w:rPr>
                                <w:rFonts w:ascii="Times New Roman"/>
                              </w:rPr>
                            </w:pPr>
                          </w:p>
                        </w:tc>
                      </w:tr>
                      <w:tr w:rsidR="00D75950" w14:paraId="2D1B659E" w14:textId="77777777">
                        <w:trPr>
                          <w:trHeight w:val="301"/>
                        </w:trPr>
                        <w:tc>
                          <w:tcPr>
                            <w:tcW w:w="4718" w:type="dxa"/>
                            <w:tcBorders>
                              <w:right w:val="single" w:sz="4" w:space="0" w:color="000000"/>
                            </w:tcBorders>
                          </w:tcPr>
                          <w:p w14:paraId="3D34E754" w14:textId="77777777" w:rsidR="00D75950" w:rsidRDefault="00D75950">
                            <w:pPr>
                              <w:pStyle w:val="TableParagraph"/>
                              <w:spacing w:before="3" w:line="278" w:lineRule="exact"/>
                              <w:ind w:left="50"/>
                            </w:pPr>
                            <w:r>
                              <w:rPr>
                                <w:noProof/>
                              </w:rPr>
                              <w:drawing>
                                <wp:inline distT="0" distB="0" distL="0" distR="0" wp14:anchorId="3683FA63" wp14:editId="002987CD">
                                  <wp:extent cx="114299" cy="114299"/>
                                  <wp:effectExtent l="0" t="0" r="0" b="0"/>
                                  <wp:docPr id="176" name="Image 1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Gender reassignment</w:t>
                            </w:r>
                          </w:p>
                        </w:tc>
                        <w:tc>
                          <w:tcPr>
                            <w:tcW w:w="338" w:type="dxa"/>
                            <w:tcBorders>
                              <w:left w:val="single" w:sz="4" w:space="0" w:color="000000"/>
                            </w:tcBorders>
                          </w:tcPr>
                          <w:p w14:paraId="319B47BA" w14:textId="77777777" w:rsidR="00D75950" w:rsidRDefault="00D75950">
                            <w:pPr>
                              <w:pStyle w:val="TableParagraph"/>
                              <w:rPr>
                                <w:rFonts w:ascii="Times New Roman"/>
                              </w:rPr>
                            </w:pPr>
                          </w:p>
                        </w:tc>
                      </w:tr>
                      <w:tr w:rsidR="00D75950" w14:paraId="7A2F1650" w14:textId="77777777">
                        <w:trPr>
                          <w:trHeight w:val="300"/>
                        </w:trPr>
                        <w:tc>
                          <w:tcPr>
                            <w:tcW w:w="4718" w:type="dxa"/>
                            <w:tcBorders>
                              <w:right w:val="single" w:sz="4" w:space="0" w:color="000000"/>
                            </w:tcBorders>
                          </w:tcPr>
                          <w:p w14:paraId="0F1616F9" w14:textId="77777777" w:rsidR="00D75950" w:rsidRDefault="00D75950">
                            <w:pPr>
                              <w:pStyle w:val="TableParagraph"/>
                              <w:spacing w:before="2" w:line="278" w:lineRule="exact"/>
                              <w:ind w:left="50"/>
                            </w:pPr>
                            <w:r>
                              <w:rPr>
                                <w:noProof/>
                              </w:rPr>
                              <w:drawing>
                                <wp:inline distT="0" distB="0" distL="0" distR="0" wp14:anchorId="544B8329" wp14:editId="6FF3A4DE">
                                  <wp:extent cx="114299" cy="114299"/>
                                  <wp:effectExtent l="0" t="0" r="0" b="0"/>
                                  <wp:docPr id="177" name="Image 1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Religion or belief</w:t>
                            </w:r>
                          </w:p>
                        </w:tc>
                        <w:tc>
                          <w:tcPr>
                            <w:tcW w:w="338" w:type="dxa"/>
                            <w:tcBorders>
                              <w:left w:val="single" w:sz="4" w:space="0" w:color="000000"/>
                            </w:tcBorders>
                          </w:tcPr>
                          <w:p w14:paraId="5D7C0740" w14:textId="77777777" w:rsidR="00D75950" w:rsidRDefault="00D75950">
                            <w:pPr>
                              <w:pStyle w:val="TableParagraph"/>
                              <w:rPr>
                                <w:rFonts w:ascii="Times New Roman"/>
                              </w:rPr>
                            </w:pPr>
                          </w:p>
                        </w:tc>
                      </w:tr>
                      <w:tr w:rsidR="00D75950" w14:paraId="4B54C718" w14:textId="77777777">
                        <w:trPr>
                          <w:trHeight w:val="301"/>
                        </w:trPr>
                        <w:tc>
                          <w:tcPr>
                            <w:tcW w:w="4718" w:type="dxa"/>
                            <w:tcBorders>
                              <w:right w:val="single" w:sz="4" w:space="0" w:color="000000"/>
                            </w:tcBorders>
                          </w:tcPr>
                          <w:p w14:paraId="7B77E2C3" w14:textId="77777777" w:rsidR="00D75950" w:rsidRDefault="00D75950">
                            <w:pPr>
                              <w:pStyle w:val="TableParagraph"/>
                              <w:spacing w:before="2" w:line="279" w:lineRule="exact"/>
                              <w:ind w:left="50"/>
                            </w:pPr>
                            <w:r>
                              <w:rPr>
                                <w:noProof/>
                              </w:rPr>
                              <w:drawing>
                                <wp:inline distT="0" distB="0" distL="0" distR="0" wp14:anchorId="7108D33A" wp14:editId="7A9C5E90">
                                  <wp:extent cx="114299" cy="114299"/>
                                  <wp:effectExtent l="0" t="0" r="0" b="0"/>
                                  <wp:docPr id="178" name="Image 17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Sexual orientation</w:t>
                            </w:r>
                          </w:p>
                        </w:tc>
                        <w:tc>
                          <w:tcPr>
                            <w:tcW w:w="338" w:type="dxa"/>
                            <w:tcBorders>
                              <w:left w:val="single" w:sz="4" w:space="0" w:color="000000"/>
                            </w:tcBorders>
                          </w:tcPr>
                          <w:p w14:paraId="41433BAA" w14:textId="77777777" w:rsidR="00D75950" w:rsidRDefault="00D75950">
                            <w:pPr>
                              <w:pStyle w:val="TableParagraph"/>
                              <w:rPr>
                                <w:rFonts w:ascii="Times New Roman"/>
                              </w:rPr>
                            </w:pPr>
                          </w:p>
                        </w:tc>
                      </w:tr>
                      <w:tr w:rsidR="00D75950" w14:paraId="5CDA5CC1" w14:textId="77777777">
                        <w:trPr>
                          <w:trHeight w:val="303"/>
                        </w:trPr>
                        <w:tc>
                          <w:tcPr>
                            <w:tcW w:w="4718" w:type="dxa"/>
                            <w:tcBorders>
                              <w:right w:val="single" w:sz="4" w:space="0" w:color="000000"/>
                            </w:tcBorders>
                          </w:tcPr>
                          <w:p w14:paraId="0E66B17F" w14:textId="77777777" w:rsidR="00D75950" w:rsidRDefault="00D75950">
                            <w:pPr>
                              <w:pStyle w:val="TableParagraph"/>
                              <w:spacing w:before="3" w:line="280" w:lineRule="exact"/>
                              <w:ind w:left="50"/>
                            </w:pPr>
                            <w:r>
                              <w:rPr>
                                <w:noProof/>
                              </w:rPr>
                              <w:drawing>
                                <wp:inline distT="0" distB="0" distL="0" distR="0" wp14:anchorId="5BE4BC50" wp14:editId="71192898">
                                  <wp:extent cx="114299" cy="114299"/>
                                  <wp:effectExtent l="0" t="0" r="0" b="0"/>
                                  <wp:docPr id="179" name="Image 1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Pregnancy and maternity</w:t>
                            </w:r>
                          </w:p>
                        </w:tc>
                        <w:tc>
                          <w:tcPr>
                            <w:tcW w:w="338" w:type="dxa"/>
                            <w:tcBorders>
                              <w:left w:val="single" w:sz="4" w:space="0" w:color="000000"/>
                            </w:tcBorders>
                          </w:tcPr>
                          <w:p w14:paraId="14B41D72" w14:textId="77777777" w:rsidR="00D75950" w:rsidRDefault="00D75950">
                            <w:pPr>
                              <w:pStyle w:val="TableParagraph"/>
                              <w:rPr>
                                <w:rFonts w:ascii="Times New Roman"/>
                              </w:rPr>
                            </w:pPr>
                          </w:p>
                        </w:tc>
                      </w:tr>
                    </w:tbl>
                    <w:p w14:paraId="402536BF" w14:textId="77777777" w:rsidR="00D75950" w:rsidRDefault="00D75950" w:rsidP="00D75950">
                      <w:pPr>
                        <w:pStyle w:val="BodyText"/>
                      </w:pPr>
                    </w:p>
                  </w:txbxContent>
                </v:textbox>
                <w10:wrap anchorx="page"/>
              </v:shape>
            </w:pict>
          </mc:Fallback>
        </mc:AlternateContent>
      </w:r>
      <w:r w:rsidRPr="008F4A9A">
        <w:rPr>
          <w:rFonts w:ascii="Titillium" w:hAnsi="Titillium"/>
          <w:noProof/>
          <w:sz w:val="22"/>
          <w:szCs w:val="22"/>
        </w:rPr>
        <w:drawing>
          <wp:inline distT="0" distB="0" distL="0" distR="0" wp14:anchorId="5C250197" wp14:editId="12BAEF13">
            <wp:extent cx="114299" cy="114299"/>
            <wp:effectExtent l="0" t="0" r="0" b="0"/>
            <wp:docPr id="185" name="Image 18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Disability</w:t>
      </w:r>
    </w:p>
    <w:p w14:paraId="4201F157" w14:textId="77777777" w:rsidR="00D75950" w:rsidRPr="008F4A9A" w:rsidRDefault="00D75950" w:rsidP="00E470C0">
      <w:pPr>
        <w:pStyle w:val="BodyText"/>
        <w:numPr>
          <w:ilvl w:val="0"/>
          <w:numId w:val="45"/>
        </w:numPr>
        <w:spacing w:before="2"/>
        <w:ind w:left="5387" w:right="2544" w:hanging="347"/>
        <w:jc w:val="left"/>
        <w:rPr>
          <w:rFonts w:ascii="Titillium" w:hAnsi="Titillium"/>
          <w:sz w:val="22"/>
          <w:szCs w:val="22"/>
        </w:rPr>
      </w:pPr>
      <w:r w:rsidRPr="008F4A9A">
        <w:rPr>
          <w:rFonts w:ascii="Titillium" w:hAnsi="Titillium"/>
          <w:sz w:val="22"/>
          <w:szCs w:val="22"/>
        </w:rPr>
        <w:t>Gender</w:t>
      </w:r>
      <w:r w:rsidRPr="008F4A9A">
        <w:rPr>
          <w:rFonts w:ascii="Titillium" w:hAnsi="Titillium"/>
          <w:spacing w:val="-10"/>
          <w:sz w:val="22"/>
          <w:szCs w:val="22"/>
        </w:rPr>
        <w:t xml:space="preserve"> </w:t>
      </w:r>
      <w:r w:rsidRPr="008F4A9A">
        <w:rPr>
          <w:rFonts w:ascii="Titillium" w:hAnsi="Titillium"/>
          <w:sz w:val="22"/>
          <w:szCs w:val="22"/>
        </w:rPr>
        <w:t>identity</w:t>
      </w:r>
    </w:p>
    <w:p w14:paraId="5F94620F" w14:textId="77777777" w:rsidR="00D75950" w:rsidRPr="008F4A9A" w:rsidRDefault="00D75950" w:rsidP="00D75950">
      <w:pPr>
        <w:pStyle w:val="BodyText"/>
        <w:spacing w:before="2"/>
        <w:ind w:left="5032" w:right="3072"/>
        <w:rPr>
          <w:rFonts w:ascii="Titillium" w:hAnsi="Titillium"/>
          <w:sz w:val="22"/>
          <w:szCs w:val="22"/>
        </w:rPr>
      </w:pPr>
      <w:r w:rsidRPr="008F4A9A">
        <w:rPr>
          <w:rFonts w:ascii="Titillium" w:hAnsi="Titillium"/>
          <w:noProof/>
          <w:sz w:val="22"/>
          <w:szCs w:val="22"/>
        </w:rPr>
        <w:drawing>
          <wp:inline distT="0" distB="0" distL="0" distR="0" wp14:anchorId="287270FD" wp14:editId="49655F85">
            <wp:extent cx="114299" cy="114299"/>
            <wp:effectExtent l="0" t="0" r="0" b="0"/>
            <wp:docPr id="187" name="Image 18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40"/>
          <w:sz w:val="22"/>
          <w:szCs w:val="22"/>
        </w:rPr>
        <w:t xml:space="preserve"> </w:t>
      </w:r>
      <w:r w:rsidRPr="008F4A9A">
        <w:rPr>
          <w:rFonts w:ascii="Titillium" w:hAnsi="Titillium"/>
          <w:sz w:val="22"/>
          <w:szCs w:val="22"/>
        </w:rPr>
        <w:t>Sex</w:t>
      </w:r>
    </w:p>
    <w:p w14:paraId="5A82AFEA" w14:textId="77777777" w:rsidR="00D75950" w:rsidRPr="008F4A9A" w:rsidRDefault="00D75950" w:rsidP="00D75950">
      <w:pPr>
        <w:pStyle w:val="BodyText"/>
        <w:spacing w:line="299" w:lineRule="exact"/>
        <w:ind w:left="5032"/>
        <w:rPr>
          <w:rFonts w:ascii="Titillium" w:hAnsi="Titillium"/>
          <w:sz w:val="22"/>
          <w:szCs w:val="22"/>
        </w:rPr>
      </w:pPr>
      <w:r w:rsidRPr="008F4A9A">
        <w:rPr>
          <w:rFonts w:ascii="Titillium" w:hAnsi="Titillium"/>
          <w:noProof/>
          <w:sz w:val="22"/>
          <w:szCs w:val="22"/>
        </w:rPr>
        <w:drawing>
          <wp:inline distT="0" distB="0" distL="0" distR="0" wp14:anchorId="510E4157" wp14:editId="2AED8025">
            <wp:extent cx="114299" cy="114299"/>
            <wp:effectExtent l="0" t="0" r="0" b="0"/>
            <wp:docPr id="188" name="Image 18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Race</w:t>
      </w:r>
    </w:p>
    <w:p w14:paraId="62A3955F" w14:textId="77777777" w:rsidR="00D75950" w:rsidRPr="008F4A9A" w:rsidRDefault="00D75950" w:rsidP="00D75950">
      <w:pPr>
        <w:pStyle w:val="BodyText"/>
        <w:spacing w:before="2"/>
        <w:ind w:left="5032"/>
        <w:rPr>
          <w:rFonts w:ascii="Titillium" w:hAnsi="Titillium"/>
          <w:sz w:val="22"/>
          <w:szCs w:val="22"/>
        </w:rPr>
      </w:pPr>
      <w:r w:rsidRPr="008F4A9A">
        <w:rPr>
          <w:rFonts w:ascii="Titillium" w:hAnsi="Titillium"/>
          <w:noProof/>
          <w:sz w:val="22"/>
          <w:szCs w:val="22"/>
        </w:rPr>
        <w:drawing>
          <wp:inline distT="0" distB="0" distL="0" distR="0" wp14:anchorId="7459E79A" wp14:editId="3816E8D2">
            <wp:extent cx="114299" cy="114299"/>
            <wp:effectExtent l="0" t="0" r="0" b="0"/>
            <wp:docPr id="189" name="Image 18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Marriage and civil partnership</w:t>
      </w:r>
    </w:p>
    <w:p w14:paraId="38A656E5" w14:textId="77777777" w:rsidR="00D75950" w:rsidRPr="008F4A9A" w:rsidRDefault="00D75950" w:rsidP="00D75950">
      <w:pPr>
        <w:pStyle w:val="BodyText"/>
        <w:spacing w:before="275"/>
        <w:ind w:left="112" w:right="112"/>
        <w:rPr>
          <w:rFonts w:ascii="Titillium" w:hAnsi="Titillium"/>
          <w:sz w:val="22"/>
          <w:szCs w:val="22"/>
        </w:rPr>
      </w:pPr>
      <w:r w:rsidRPr="0044251C">
        <w:rPr>
          <w:rFonts w:ascii="Titillium" w:hAnsi="Titillium"/>
          <w:b/>
          <w:sz w:val="22"/>
          <w:szCs w:val="22"/>
        </w:rPr>
        <w:lastRenderedPageBreak/>
        <w:t xml:space="preserve">Victimisation </w:t>
      </w:r>
      <w:r w:rsidRPr="008F4A9A">
        <w:rPr>
          <w:rFonts w:ascii="Titillium" w:hAnsi="Titillium"/>
          <w:sz w:val="22"/>
          <w:szCs w:val="22"/>
        </w:rPr>
        <w:t>is penalising someone for making a complaint of discrimination, harassment or bullying (either informally or formally) and can take many forms. It may include:</w:t>
      </w:r>
    </w:p>
    <w:p w14:paraId="606072EB" w14:textId="77777777" w:rsidR="00D75950" w:rsidRPr="008F4A9A" w:rsidRDefault="00D75950" w:rsidP="00D75950">
      <w:pPr>
        <w:pStyle w:val="BodyText"/>
        <w:spacing w:before="178"/>
        <w:ind w:left="472"/>
        <w:rPr>
          <w:rFonts w:ascii="Titillium" w:hAnsi="Titillium"/>
          <w:sz w:val="22"/>
          <w:szCs w:val="22"/>
        </w:rPr>
      </w:pPr>
      <w:r w:rsidRPr="008F4A9A">
        <w:rPr>
          <w:rFonts w:ascii="Titillium" w:hAnsi="Titillium"/>
          <w:noProof/>
          <w:sz w:val="22"/>
          <w:szCs w:val="22"/>
        </w:rPr>
        <w:drawing>
          <wp:inline distT="0" distB="0" distL="0" distR="0" wp14:anchorId="61EE8D17" wp14:editId="17A78C2A">
            <wp:extent cx="114299" cy="114299"/>
            <wp:effectExtent l="0" t="0" r="0" b="0"/>
            <wp:docPr id="190" name="Image 19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Giving someone unrealistic or impossible deadlines or a heavier or more difficult workload.</w:t>
      </w:r>
    </w:p>
    <w:p w14:paraId="6F259881" w14:textId="77777777" w:rsidR="00D75950" w:rsidRPr="008F4A9A" w:rsidRDefault="00D75950" w:rsidP="00D75950">
      <w:pPr>
        <w:pStyle w:val="BodyText"/>
        <w:spacing w:before="1"/>
        <w:ind w:left="832" w:right="115" w:hanging="360"/>
        <w:rPr>
          <w:rFonts w:ascii="Titillium" w:hAnsi="Titillium"/>
          <w:sz w:val="22"/>
          <w:szCs w:val="22"/>
        </w:rPr>
      </w:pPr>
      <w:r w:rsidRPr="008F4A9A">
        <w:rPr>
          <w:rFonts w:ascii="Titillium" w:hAnsi="Titillium"/>
          <w:noProof/>
          <w:sz w:val="22"/>
          <w:szCs w:val="22"/>
        </w:rPr>
        <w:drawing>
          <wp:inline distT="0" distB="0" distL="0" distR="0" wp14:anchorId="11B8F4D0" wp14:editId="7F9482F6">
            <wp:extent cx="114299" cy="114299"/>
            <wp:effectExtent l="0" t="0" r="0" b="0"/>
            <wp:docPr id="191" name="Image 19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Excluding</w:t>
      </w:r>
      <w:r w:rsidRPr="008F4A9A">
        <w:rPr>
          <w:rFonts w:ascii="Titillium" w:hAnsi="Titillium"/>
          <w:spacing w:val="-4"/>
          <w:sz w:val="22"/>
          <w:szCs w:val="22"/>
        </w:rPr>
        <w:t xml:space="preserve"> </w:t>
      </w:r>
      <w:r w:rsidRPr="008F4A9A">
        <w:rPr>
          <w:rFonts w:ascii="Titillium" w:hAnsi="Titillium"/>
          <w:sz w:val="22"/>
          <w:szCs w:val="22"/>
        </w:rPr>
        <w:t>someone</w:t>
      </w:r>
      <w:r w:rsidRPr="008F4A9A">
        <w:rPr>
          <w:rFonts w:ascii="Titillium" w:hAnsi="Titillium"/>
          <w:spacing w:val="-4"/>
          <w:sz w:val="22"/>
          <w:szCs w:val="22"/>
        </w:rPr>
        <w:t xml:space="preserve"> </w:t>
      </w:r>
      <w:r w:rsidRPr="008F4A9A">
        <w:rPr>
          <w:rFonts w:ascii="Titillium" w:hAnsi="Titillium"/>
          <w:sz w:val="22"/>
          <w:szCs w:val="22"/>
        </w:rPr>
        <w:t>from</w:t>
      </w:r>
      <w:r w:rsidRPr="008F4A9A">
        <w:rPr>
          <w:rFonts w:ascii="Titillium" w:hAnsi="Titillium"/>
          <w:spacing w:val="-5"/>
          <w:sz w:val="22"/>
          <w:szCs w:val="22"/>
        </w:rPr>
        <w:t xml:space="preserve"> </w:t>
      </w:r>
      <w:r w:rsidRPr="008F4A9A">
        <w:rPr>
          <w:rFonts w:ascii="Titillium" w:hAnsi="Titillium"/>
          <w:sz w:val="22"/>
          <w:szCs w:val="22"/>
        </w:rPr>
        <w:t>work-related</w:t>
      </w:r>
      <w:r w:rsidRPr="008F4A9A">
        <w:rPr>
          <w:rFonts w:ascii="Titillium" w:hAnsi="Titillium"/>
          <w:spacing w:val="-2"/>
          <w:sz w:val="22"/>
          <w:szCs w:val="22"/>
        </w:rPr>
        <w:t xml:space="preserve"> </w:t>
      </w:r>
      <w:r w:rsidRPr="008F4A9A">
        <w:rPr>
          <w:rFonts w:ascii="Titillium" w:hAnsi="Titillium"/>
          <w:sz w:val="22"/>
          <w:szCs w:val="22"/>
        </w:rPr>
        <w:t>activities</w:t>
      </w:r>
      <w:r w:rsidRPr="008F4A9A">
        <w:rPr>
          <w:rFonts w:ascii="Titillium" w:hAnsi="Titillium"/>
          <w:spacing w:val="-2"/>
          <w:sz w:val="22"/>
          <w:szCs w:val="22"/>
        </w:rPr>
        <w:t xml:space="preserve"> </w:t>
      </w:r>
      <w:r w:rsidRPr="008F4A9A">
        <w:rPr>
          <w:rFonts w:ascii="Titillium" w:hAnsi="Titillium"/>
          <w:sz w:val="22"/>
          <w:szCs w:val="22"/>
        </w:rPr>
        <w:t>or</w:t>
      </w:r>
      <w:r w:rsidRPr="008F4A9A">
        <w:rPr>
          <w:rFonts w:ascii="Titillium" w:hAnsi="Titillium"/>
          <w:spacing w:val="-5"/>
          <w:sz w:val="22"/>
          <w:szCs w:val="22"/>
        </w:rPr>
        <w:t xml:space="preserve"> </w:t>
      </w:r>
      <w:r w:rsidRPr="008F4A9A">
        <w:rPr>
          <w:rFonts w:ascii="Titillium" w:hAnsi="Titillium"/>
          <w:sz w:val="22"/>
          <w:szCs w:val="22"/>
        </w:rPr>
        <w:t>conversations</w:t>
      </w:r>
      <w:r w:rsidRPr="008F4A9A">
        <w:rPr>
          <w:rFonts w:ascii="Titillium" w:hAnsi="Titillium"/>
          <w:spacing w:val="-2"/>
          <w:sz w:val="22"/>
          <w:szCs w:val="22"/>
        </w:rPr>
        <w:t xml:space="preserve"> </w:t>
      </w:r>
      <w:r w:rsidRPr="008F4A9A">
        <w:rPr>
          <w:rFonts w:ascii="Titillium" w:hAnsi="Titillium"/>
          <w:sz w:val="22"/>
          <w:szCs w:val="22"/>
        </w:rPr>
        <w:t>in</w:t>
      </w:r>
      <w:r w:rsidRPr="008F4A9A">
        <w:rPr>
          <w:rFonts w:ascii="Titillium" w:hAnsi="Titillium"/>
          <w:spacing w:val="-4"/>
          <w:sz w:val="22"/>
          <w:szCs w:val="22"/>
        </w:rPr>
        <w:t xml:space="preserve"> </w:t>
      </w:r>
      <w:r w:rsidRPr="008F4A9A">
        <w:rPr>
          <w:rFonts w:ascii="Titillium" w:hAnsi="Titillium"/>
          <w:sz w:val="22"/>
          <w:szCs w:val="22"/>
        </w:rPr>
        <w:t>which</w:t>
      </w:r>
      <w:r w:rsidRPr="008F4A9A">
        <w:rPr>
          <w:rFonts w:ascii="Titillium" w:hAnsi="Titillium"/>
          <w:spacing w:val="-4"/>
          <w:sz w:val="22"/>
          <w:szCs w:val="22"/>
        </w:rPr>
        <w:t xml:space="preserve"> </w:t>
      </w:r>
      <w:r w:rsidRPr="008F4A9A">
        <w:rPr>
          <w:rFonts w:ascii="Titillium" w:hAnsi="Titillium"/>
          <w:sz w:val="22"/>
          <w:szCs w:val="22"/>
        </w:rPr>
        <w:t>they</w:t>
      </w:r>
      <w:r w:rsidRPr="008F4A9A">
        <w:rPr>
          <w:rFonts w:ascii="Titillium" w:hAnsi="Titillium"/>
          <w:spacing w:val="-4"/>
          <w:sz w:val="22"/>
          <w:szCs w:val="22"/>
        </w:rPr>
        <w:t xml:space="preserve"> </w:t>
      </w:r>
      <w:r w:rsidRPr="008F4A9A">
        <w:rPr>
          <w:rFonts w:ascii="Titillium" w:hAnsi="Titillium"/>
          <w:sz w:val="22"/>
          <w:szCs w:val="22"/>
        </w:rPr>
        <w:t>have</w:t>
      </w:r>
      <w:r w:rsidRPr="008F4A9A">
        <w:rPr>
          <w:rFonts w:ascii="Titillium" w:hAnsi="Titillium"/>
          <w:spacing w:val="-4"/>
          <w:sz w:val="22"/>
          <w:szCs w:val="22"/>
        </w:rPr>
        <w:t xml:space="preserve"> </w:t>
      </w:r>
      <w:r w:rsidRPr="008F4A9A">
        <w:rPr>
          <w:rFonts w:ascii="Titillium" w:hAnsi="Titillium"/>
          <w:sz w:val="22"/>
          <w:szCs w:val="22"/>
        </w:rPr>
        <w:t>a</w:t>
      </w:r>
      <w:r w:rsidRPr="008F4A9A">
        <w:rPr>
          <w:rFonts w:ascii="Titillium" w:hAnsi="Titillium"/>
          <w:spacing w:val="-1"/>
          <w:sz w:val="22"/>
          <w:szCs w:val="22"/>
        </w:rPr>
        <w:t xml:space="preserve"> </w:t>
      </w:r>
      <w:r w:rsidRPr="008F4A9A">
        <w:rPr>
          <w:rFonts w:ascii="Titillium" w:hAnsi="Titillium"/>
          <w:sz w:val="22"/>
          <w:szCs w:val="22"/>
        </w:rPr>
        <w:t>legitimate expectation to participate.</w:t>
      </w:r>
    </w:p>
    <w:p w14:paraId="105885BA" w14:textId="77777777" w:rsidR="00D75950" w:rsidRPr="008F4A9A" w:rsidRDefault="00D75950" w:rsidP="00D75950">
      <w:pPr>
        <w:pStyle w:val="BodyText"/>
        <w:ind w:left="832" w:right="108" w:hanging="360"/>
        <w:rPr>
          <w:rFonts w:ascii="Titillium" w:hAnsi="Titillium"/>
          <w:sz w:val="22"/>
          <w:szCs w:val="22"/>
        </w:rPr>
      </w:pPr>
      <w:r w:rsidRPr="008F4A9A">
        <w:rPr>
          <w:rFonts w:ascii="Titillium" w:hAnsi="Titillium"/>
          <w:noProof/>
          <w:sz w:val="22"/>
          <w:szCs w:val="22"/>
        </w:rPr>
        <w:drawing>
          <wp:inline distT="0" distB="0" distL="0" distR="0" wp14:anchorId="7F71086E" wp14:editId="2E5D67E9">
            <wp:extent cx="114299" cy="114299"/>
            <wp:effectExtent l="0" t="0" r="0" b="0"/>
            <wp:docPr id="192" name="Image 19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Creating</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5"/>
          <w:sz w:val="22"/>
          <w:szCs w:val="22"/>
        </w:rPr>
        <w:t xml:space="preserve"> </w:t>
      </w:r>
      <w:r w:rsidRPr="008F4A9A">
        <w:rPr>
          <w:rFonts w:ascii="Titillium" w:hAnsi="Titillium"/>
          <w:sz w:val="22"/>
          <w:szCs w:val="22"/>
        </w:rPr>
        <w:t>difficult</w:t>
      </w:r>
      <w:r w:rsidRPr="008F4A9A">
        <w:rPr>
          <w:rFonts w:ascii="Titillium" w:hAnsi="Titillium"/>
          <w:spacing w:val="-2"/>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oppressive</w:t>
      </w:r>
      <w:r w:rsidRPr="008F4A9A">
        <w:rPr>
          <w:rFonts w:ascii="Titillium" w:hAnsi="Titillium"/>
          <w:spacing w:val="-5"/>
          <w:sz w:val="22"/>
          <w:szCs w:val="22"/>
        </w:rPr>
        <w:t xml:space="preserve"> </w:t>
      </w:r>
      <w:r w:rsidRPr="008F4A9A">
        <w:rPr>
          <w:rFonts w:ascii="Titillium" w:hAnsi="Titillium"/>
          <w:sz w:val="22"/>
          <w:szCs w:val="22"/>
        </w:rPr>
        <w:t>environment</w:t>
      </w:r>
      <w:r w:rsidRPr="008F4A9A">
        <w:rPr>
          <w:rFonts w:ascii="Titillium" w:hAnsi="Titillium"/>
          <w:spacing w:val="-3"/>
          <w:sz w:val="22"/>
          <w:szCs w:val="22"/>
        </w:rPr>
        <w:t xml:space="preserve"> </w:t>
      </w:r>
      <w:r w:rsidRPr="008F4A9A">
        <w:rPr>
          <w:rFonts w:ascii="Titillium" w:hAnsi="Titillium"/>
          <w:sz w:val="22"/>
          <w:szCs w:val="22"/>
        </w:rPr>
        <w:t>for</w:t>
      </w:r>
      <w:r w:rsidRPr="008F4A9A">
        <w:rPr>
          <w:rFonts w:ascii="Titillium" w:hAnsi="Titillium"/>
          <w:spacing w:val="-4"/>
          <w:sz w:val="22"/>
          <w:szCs w:val="22"/>
        </w:rPr>
        <w:t xml:space="preserve"> </w:t>
      </w:r>
      <w:r w:rsidRPr="008F4A9A">
        <w:rPr>
          <w:rFonts w:ascii="Titillium" w:hAnsi="Titillium"/>
          <w:sz w:val="22"/>
          <w:szCs w:val="22"/>
        </w:rPr>
        <w:t>someone</w:t>
      </w:r>
      <w:r w:rsidRPr="008F4A9A">
        <w:rPr>
          <w:rFonts w:ascii="Titillium" w:hAnsi="Titillium"/>
          <w:spacing w:val="-5"/>
          <w:sz w:val="22"/>
          <w:szCs w:val="22"/>
        </w:rPr>
        <w:t xml:space="preserve"> </w:t>
      </w:r>
      <w:r w:rsidRPr="008F4A9A">
        <w:rPr>
          <w:rFonts w:ascii="Titillium" w:hAnsi="Titillium"/>
          <w:sz w:val="22"/>
          <w:szCs w:val="22"/>
        </w:rPr>
        <w:t>because</w:t>
      </w:r>
      <w:r w:rsidRPr="008F4A9A">
        <w:rPr>
          <w:rFonts w:ascii="Titillium" w:hAnsi="Titillium"/>
          <w:spacing w:val="-5"/>
          <w:sz w:val="22"/>
          <w:szCs w:val="22"/>
        </w:rPr>
        <w:t xml:space="preserve"> </w:t>
      </w:r>
      <w:r w:rsidRPr="008F4A9A">
        <w:rPr>
          <w:rFonts w:ascii="Titillium" w:hAnsi="Titillium"/>
          <w:sz w:val="22"/>
          <w:szCs w:val="22"/>
        </w:rPr>
        <w:t>they</w:t>
      </w:r>
      <w:r w:rsidRPr="008F4A9A">
        <w:rPr>
          <w:rFonts w:ascii="Titillium" w:hAnsi="Titillium"/>
          <w:spacing w:val="-5"/>
          <w:sz w:val="22"/>
          <w:szCs w:val="22"/>
        </w:rPr>
        <w:t xml:space="preserve"> </w:t>
      </w:r>
      <w:r w:rsidRPr="008F4A9A">
        <w:rPr>
          <w:rFonts w:ascii="Titillium" w:hAnsi="Titillium"/>
          <w:sz w:val="22"/>
          <w:szCs w:val="22"/>
        </w:rPr>
        <w:t>have</w:t>
      </w:r>
      <w:r w:rsidRPr="008F4A9A">
        <w:rPr>
          <w:rFonts w:ascii="Titillium" w:hAnsi="Titillium"/>
          <w:spacing w:val="-3"/>
          <w:sz w:val="22"/>
          <w:szCs w:val="22"/>
        </w:rPr>
        <w:t xml:space="preserve"> </w:t>
      </w:r>
      <w:r w:rsidRPr="008F4A9A">
        <w:rPr>
          <w:rFonts w:ascii="Titillium" w:hAnsi="Titillium"/>
          <w:sz w:val="22"/>
          <w:szCs w:val="22"/>
        </w:rPr>
        <w:t>made</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5"/>
          <w:sz w:val="22"/>
          <w:szCs w:val="22"/>
        </w:rPr>
        <w:t xml:space="preserve"> </w:t>
      </w:r>
      <w:r w:rsidRPr="008F4A9A">
        <w:rPr>
          <w:rFonts w:ascii="Titillium" w:hAnsi="Titillium"/>
          <w:sz w:val="22"/>
          <w:szCs w:val="22"/>
        </w:rPr>
        <w:t xml:space="preserve">complaint, for example talking negatively about them behind their back or making ridiculing or disparaging </w:t>
      </w:r>
      <w:r w:rsidRPr="008F4A9A">
        <w:rPr>
          <w:rFonts w:ascii="Titillium" w:hAnsi="Titillium"/>
          <w:spacing w:val="-2"/>
          <w:sz w:val="22"/>
          <w:szCs w:val="22"/>
        </w:rPr>
        <w:t>remarks.</w:t>
      </w:r>
    </w:p>
    <w:p w14:paraId="2F0EE399" w14:textId="77777777" w:rsidR="00D75950" w:rsidRPr="008F4A9A" w:rsidRDefault="00D75950" w:rsidP="00D75950">
      <w:pPr>
        <w:pStyle w:val="BodyText"/>
        <w:spacing w:before="205"/>
        <w:ind w:left="112" w:right="109"/>
        <w:rPr>
          <w:rFonts w:ascii="Titillium" w:hAnsi="Titillium"/>
          <w:sz w:val="22"/>
          <w:szCs w:val="22"/>
        </w:rPr>
      </w:pPr>
      <w:r w:rsidRPr="0044251C">
        <w:rPr>
          <w:rFonts w:ascii="Titillium" w:hAnsi="Titillium"/>
          <w:b/>
          <w:sz w:val="22"/>
          <w:szCs w:val="22"/>
        </w:rPr>
        <w:t xml:space="preserve">Electronic Methods </w:t>
      </w:r>
      <w:r w:rsidRPr="008F4A9A">
        <w:rPr>
          <w:rFonts w:ascii="Titillium" w:hAnsi="Titillium"/>
          <w:sz w:val="22"/>
          <w:szCs w:val="22"/>
        </w:rPr>
        <w:t xml:space="preserve">- given the degree of reliance upon electronic means of communication it should be noted that bullying, harassment, discrimination and victimisation can occur electronically and might </w:t>
      </w:r>
      <w:r w:rsidRPr="008F4A9A">
        <w:rPr>
          <w:rFonts w:ascii="Titillium" w:hAnsi="Titillium"/>
          <w:spacing w:val="-2"/>
          <w:sz w:val="22"/>
          <w:szCs w:val="22"/>
        </w:rPr>
        <w:t>involve:</w:t>
      </w:r>
    </w:p>
    <w:p w14:paraId="693E32CE" w14:textId="77777777" w:rsidR="00D75950" w:rsidRPr="008F4A9A" w:rsidRDefault="00D75950" w:rsidP="00D75950">
      <w:pPr>
        <w:pStyle w:val="BodyText"/>
        <w:spacing w:before="178"/>
        <w:ind w:left="472"/>
        <w:rPr>
          <w:rFonts w:ascii="Titillium" w:hAnsi="Titillium"/>
          <w:sz w:val="22"/>
          <w:szCs w:val="22"/>
        </w:rPr>
      </w:pPr>
      <w:r w:rsidRPr="008F4A9A">
        <w:rPr>
          <w:rFonts w:ascii="Titillium" w:hAnsi="Titillium"/>
          <w:noProof/>
          <w:sz w:val="22"/>
          <w:szCs w:val="22"/>
        </w:rPr>
        <w:drawing>
          <wp:inline distT="0" distB="0" distL="0" distR="0" wp14:anchorId="50682A8A" wp14:editId="4734C241">
            <wp:extent cx="114299" cy="114299"/>
            <wp:effectExtent l="0" t="0" r="0" b="0"/>
            <wp:docPr id="193" name="Image 19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Sending emails which breach the terms of this Policy</w:t>
      </w:r>
    </w:p>
    <w:p w14:paraId="122FFAF4" w14:textId="77777777" w:rsidR="00D75950" w:rsidRPr="008F4A9A" w:rsidRDefault="00D75950" w:rsidP="00D75950">
      <w:pPr>
        <w:pStyle w:val="BodyText"/>
        <w:spacing w:before="1"/>
        <w:ind w:left="832" w:right="5" w:hanging="360"/>
        <w:rPr>
          <w:rFonts w:ascii="Titillium" w:hAnsi="Titillium"/>
          <w:sz w:val="22"/>
          <w:szCs w:val="22"/>
        </w:rPr>
      </w:pPr>
      <w:r w:rsidRPr="008F4A9A">
        <w:rPr>
          <w:rFonts w:ascii="Titillium" w:hAnsi="Titillium"/>
          <w:noProof/>
          <w:sz w:val="22"/>
          <w:szCs w:val="22"/>
        </w:rPr>
        <w:drawing>
          <wp:inline distT="0" distB="0" distL="0" distR="0" wp14:anchorId="4E0D1473" wp14:editId="66D65BA3">
            <wp:extent cx="114299" cy="114299"/>
            <wp:effectExtent l="0" t="0" r="0" b="0"/>
            <wp:docPr id="194" name="Image 19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Inappropriate</w:t>
      </w:r>
      <w:r w:rsidRPr="008F4A9A">
        <w:rPr>
          <w:rFonts w:ascii="Titillium" w:hAnsi="Titillium"/>
          <w:spacing w:val="-3"/>
          <w:sz w:val="22"/>
          <w:szCs w:val="22"/>
        </w:rPr>
        <w:t xml:space="preserve"> </w:t>
      </w:r>
      <w:r w:rsidRPr="008F4A9A">
        <w:rPr>
          <w:rFonts w:ascii="Titillium" w:hAnsi="Titillium"/>
          <w:sz w:val="22"/>
          <w:szCs w:val="22"/>
        </w:rPr>
        <w:t>copying</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3"/>
          <w:sz w:val="22"/>
          <w:szCs w:val="22"/>
        </w:rPr>
        <w:t xml:space="preserve"> </w:t>
      </w:r>
      <w:r w:rsidRPr="008F4A9A">
        <w:rPr>
          <w:rFonts w:ascii="Titillium" w:hAnsi="Titillium"/>
          <w:sz w:val="22"/>
          <w:szCs w:val="22"/>
        </w:rPr>
        <w:t>emails</w:t>
      </w:r>
      <w:r w:rsidRPr="008F4A9A">
        <w:rPr>
          <w:rFonts w:ascii="Titillium" w:hAnsi="Titillium"/>
          <w:spacing w:val="-1"/>
          <w:sz w:val="22"/>
          <w:szCs w:val="22"/>
        </w:rPr>
        <w:t xml:space="preserve"> </w:t>
      </w:r>
      <w:r w:rsidRPr="008F4A9A">
        <w:rPr>
          <w:rFonts w:ascii="Titillium" w:hAnsi="Titillium"/>
          <w:sz w:val="22"/>
          <w:szCs w:val="22"/>
        </w:rPr>
        <w:t>to</w:t>
      </w:r>
      <w:r w:rsidRPr="008F4A9A">
        <w:rPr>
          <w:rFonts w:ascii="Titillium" w:hAnsi="Titillium"/>
          <w:spacing w:val="-1"/>
          <w:sz w:val="22"/>
          <w:szCs w:val="22"/>
        </w:rPr>
        <w:t xml:space="preserve"> </w:t>
      </w:r>
      <w:r w:rsidRPr="008F4A9A">
        <w:rPr>
          <w:rFonts w:ascii="Titillium" w:hAnsi="Titillium"/>
          <w:sz w:val="22"/>
          <w:szCs w:val="22"/>
        </w:rPr>
        <w:t>parties</w:t>
      </w:r>
      <w:r w:rsidRPr="008F4A9A">
        <w:rPr>
          <w:rFonts w:ascii="Titillium" w:hAnsi="Titillium"/>
          <w:spacing w:val="-1"/>
          <w:sz w:val="22"/>
          <w:szCs w:val="22"/>
        </w:rPr>
        <w:t xml:space="preserve"> </w:t>
      </w:r>
      <w:r w:rsidRPr="008F4A9A">
        <w:rPr>
          <w:rFonts w:ascii="Titillium" w:hAnsi="Titillium"/>
          <w:sz w:val="22"/>
          <w:szCs w:val="22"/>
        </w:rPr>
        <w:t>not</w:t>
      </w:r>
      <w:r w:rsidRPr="008F4A9A">
        <w:rPr>
          <w:rFonts w:ascii="Titillium" w:hAnsi="Titillium"/>
          <w:spacing w:val="-3"/>
          <w:sz w:val="22"/>
          <w:szCs w:val="22"/>
        </w:rPr>
        <w:t xml:space="preserve"> </w:t>
      </w:r>
      <w:r w:rsidRPr="008F4A9A">
        <w:rPr>
          <w:rFonts w:ascii="Titillium" w:hAnsi="Titillium"/>
          <w:sz w:val="22"/>
          <w:szCs w:val="22"/>
        </w:rPr>
        <w:t>relevant</w:t>
      </w:r>
      <w:r w:rsidRPr="008F4A9A">
        <w:rPr>
          <w:rFonts w:ascii="Titillium" w:hAnsi="Titillium"/>
          <w:spacing w:val="-3"/>
          <w:sz w:val="22"/>
          <w:szCs w:val="22"/>
        </w:rPr>
        <w:t xml:space="preserve"> </w:t>
      </w:r>
      <w:r w:rsidRPr="008F4A9A">
        <w:rPr>
          <w:rFonts w:ascii="Titillium" w:hAnsi="Titillium"/>
          <w:sz w:val="22"/>
          <w:szCs w:val="22"/>
        </w:rPr>
        <w:t>to</w:t>
      </w:r>
      <w:r w:rsidRPr="008F4A9A">
        <w:rPr>
          <w:rFonts w:ascii="Titillium" w:hAnsi="Titillium"/>
          <w:spacing w:val="-1"/>
          <w:sz w:val="22"/>
          <w:szCs w:val="22"/>
        </w:rPr>
        <w:t xml:space="preserve"> </w:t>
      </w:r>
      <w:r w:rsidRPr="008F4A9A">
        <w:rPr>
          <w:rFonts w:ascii="Titillium" w:hAnsi="Titillium"/>
          <w:sz w:val="22"/>
          <w:szCs w:val="22"/>
        </w:rPr>
        <w:t>the</w:t>
      </w:r>
      <w:r w:rsidRPr="008F4A9A">
        <w:rPr>
          <w:rFonts w:ascii="Titillium" w:hAnsi="Titillium"/>
          <w:spacing w:val="-1"/>
          <w:sz w:val="22"/>
          <w:szCs w:val="22"/>
        </w:rPr>
        <w:t xml:space="preserve"> </w:t>
      </w:r>
      <w:r w:rsidRPr="008F4A9A">
        <w:rPr>
          <w:rFonts w:ascii="Titillium" w:hAnsi="Titillium"/>
          <w:sz w:val="22"/>
          <w:szCs w:val="22"/>
        </w:rPr>
        <w:t>discussion,</w:t>
      </w:r>
      <w:r w:rsidRPr="008F4A9A">
        <w:rPr>
          <w:rFonts w:ascii="Titillium" w:hAnsi="Titillium"/>
          <w:spacing w:val="-1"/>
          <w:sz w:val="22"/>
          <w:szCs w:val="22"/>
        </w:rPr>
        <w:t xml:space="preserve"> </w:t>
      </w:r>
      <w:r w:rsidRPr="008F4A9A">
        <w:rPr>
          <w:rFonts w:ascii="Titillium" w:hAnsi="Titillium"/>
          <w:sz w:val="22"/>
          <w:szCs w:val="22"/>
        </w:rPr>
        <w:t>as</w:t>
      </w:r>
      <w:r w:rsidRPr="008F4A9A">
        <w:rPr>
          <w:rFonts w:ascii="Titillium" w:hAnsi="Titillium"/>
          <w:spacing w:val="-1"/>
          <w:sz w:val="22"/>
          <w:szCs w:val="22"/>
        </w:rPr>
        <w:t xml:space="preserve"> </w:t>
      </w:r>
      <w:r w:rsidRPr="008F4A9A">
        <w:rPr>
          <w:rFonts w:ascii="Titillium" w:hAnsi="Titillium"/>
          <w:sz w:val="22"/>
          <w:szCs w:val="22"/>
        </w:rPr>
        <w:t>a</w:t>
      </w:r>
      <w:r w:rsidRPr="008F4A9A">
        <w:rPr>
          <w:rFonts w:ascii="Titillium" w:hAnsi="Titillium"/>
          <w:spacing w:val="-2"/>
          <w:sz w:val="22"/>
          <w:szCs w:val="22"/>
        </w:rPr>
        <w:t xml:space="preserve"> </w:t>
      </w:r>
      <w:r w:rsidRPr="008F4A9A">
        <w:rPr>
          <w:rFonts w:ascii="Titillium" w:hAnsi="Titillium"/>
          <w:sz w:val="22"/>
          <w:szCs w:val="22"/>
        </w:rPr>
        <w:t>way</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3"/>
          <w:sz w:val="22"/>
          <w:szCs w:val="22"/>
        </w:rPr>
        <w:t xml:space="preserve"> </w:t>
      </w:r>
      <w:r w:rsidRPr="008F4A9A">
        <w:rPr>
          <w:rFonts w:ascii="Titillium" w:hAnsi="Titillium"/>
          <w:sz w:val="22"/>
          <w:szCs w:val="22"/>
        </w:rPr>
        <w:t>intimidating or inappropriately gaining leverage over another person</w:t>
      </w:r>
    </w:p>
    <w:p w14:paraId="55BB2E9E" w14:textId="77777777" w:rsidR="00D75950" w:rsidRPr="008F4A9A" w:rsidRDefault="00D75950" w:rsidP="00D75950">
      <w:pPr>
        <w:pStyle w:val="BodyText"/>
        <w:ind w:left="832" w:hanging="360"/>
        <w:rPr>
          <w:rFonts w:ascii="Titillium" w:hAnsi="Titillium"/>
          <w:sz w:val="22"/>
          <w:szCs w:val="22"/>
        </w:rPr>
      </w:pPr>
      <w:r w:rsidRPr="008F4A9A">
        <w:rPr>
          <w:rFonts w:ascii="Titillium" w:hAnsi="Titillium"/>
          <w:noProof/>
          <w:sz w:val="22"/>
          <w:szCs w:val="22"/>
        </w:rPr>
        <w:drawing>
          <wp:inline distT="0" distB="0" distL="0" distR="0" wp14:anchorId="48867094" wp14:editId="6899BAF9">
            <wp:extent cx="114299" cy="114299"/>
            <wp:effectExtent l="0" t="0" r="0" b="0"/>
            <wp:docPr id="195" name="Image 19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Using, displaying or saving offensive materials (e.g. screensavers, photographs) which are then accessed, or seen by, another person or group of people</w:t>
      </w:r>
    </w:p>
    <w:p w14:paraId="08F84449" w14:textId="77777777" w:rsidR="00D75950" w:rsidRPr="008F4A9A" w:rsidRDefault="00D75950" w:rsidP="00D75950">
      <w:pPr>
        <w:pStyle w:val="BodyText"/>
        <w:ind w:left="832" w:hanging="360"/>
        <w:rPr>
          <w:rFonts w:ascii="Titillium" w:hAnsi="Titillium"/>
          <w:sz w:val="22"/>
          <w:szCs w:val="22"/>
        </w:rPr>
      </w:pPr>
      <w:r w:rsidRPr="008F4A9A">
        <w:rPr>
          <w:rFonts w:ascii="Titillium" w:hAnsi="Titillium"/>
          <w:noProof/>
          <w:sz w:val="22"/>
          <w:szCs w:val="22"/>
        </w:rPr>
        <w:drawing>
          <wp:inline distT="0" distB="0" distL="0" distR="0" wp14:anchorId="6CA6E129" wp14:editId="5918C1A7">
            <wp:extent cx="114299" cy="114299"/>
            <wp:effectExtent l="0" t="0" r="0" b="0"/>
            <wp:docPr id="196" name="Image 19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Downloading, displaying</w:t>
      </w:r>
      <w:r w:rsidRPr="008F4A9A">
        <w:rPr>
          <w:rFonts w:ascii="Titillium" w:hAnsi="Titillium"/>
          <w:spacing w:val="-1"/>
          <w:sz w:val="22"/>
          <w:szCs w:val="22"/>
        </w:rPr>
        <w:t xml:space="preserve"> </w:t>
      </w:r>
      <w:r w:rsidRPr="008F4A9A">
        <w:rPr>
          <w:rFonts w:ascii="Titillium" w:hAnsi="Titillium"/>
          <w:sz w:val="22"/>
          <w:szCs w:val="22"/>
        </w:rPr>
        <w:t>or printing</w:t>
      </w:r>
      <w:r w:rsidRPr="008F4A9A">
        <w:rPr>
          <w:rFonts w:ascii="Titillium" w:hAnsi="Titillium"/>
          <w:spacing w:val="-1"/>
          <w:sz w:val="22"/>
          <w:szCs w:val="22"/>
        </w:rPr>
        <w:t xml:space="preserve"> </w:t>
      </w:r>
      <w:r w:rsidRPr="008F4A9A">
        <w:rPr>
          <w:rFonts w:ascii="Titillium" w:hAnsi="Titillium"/>
          <w:sz w:val="22"/>
          <w:szCs w:val="22"/>
        </w:rPr>
        <w:t>offensive</w:t>
      </w:r>
      <w:r w:rsidRPr="008F4A9A">
        <w:rPr>
          <w:rFonts w:ascii="Titillium" w:hAnsi="Titillium"/>
          <w:spacing w:val="-2"/>
          <w:sz w:val="22"/>
          <w:szCs w:val="22"/>
        </w:rPr>
        <w:t xml:space="preserve"> </w:t>
      </w:r>
      <w:r w:rsidRPr="008F4A9A">
        <w:rPr>
          <w:rFonts w:ascii="Titillium" w:hAnsi="Titillium"/>
          <w:sz w:val="22"/>
          <w:szCs w:val="22"/>
        </w:rPr>
        <w:t>material</w:t>
      </w:r>
      <w:r w:rsidRPr="008F4A9A">
        <w:rPr>
          <w:rFonts w:ascii="Titillium" w:hAnsi="Titillium"/>
          <w:spacing w:val="-1"/>
          <w:sz w:val="22"/>
          <w:szCs w:val="22"/>
        </w:rPr>
        <w:t xml:space="preserve"> </w:t>
      </w:r>
      <w:r w:rsidRPr="008F4A9A">
        <w:rPr>
          <w:rFonts w:ascii="Titillium" w:hAnsi="Titillium"/>
          <w:sz w:val="22"/>
          <w:szCs w:val="22"/>
        </w:rPr>
        <w:t>from an</w:t>
      </w:r>
      <w:r w:rsidRPr="008F4A9A">
        <w:rPr>
          <w:rFonts w:ascii="Titillium" w:hAnsi="Titillium"/>
          <w:spacing w:val="-2"/>
          <w:sz w:val="22"/>
          <w:szCs w:val="22"/>
        </w:rPr>
        <w:t xml:space="preserve"> </w:t>
      </w:r>
      <w:r w:rsidRPr="008F4A9A">
        <w:rPr>
          <w:rFonts w:ascii="Titillium" w:hAnsi="Titillium"/>
          <w:sz w:val="22"/>
          <w:szCs w:val="22"/>
        </w:rPr>
        <w:t>internet</w:t>
      </w:r>
      <w:r w:rsidRPr="008F4A9A">
        <w:rPr>
          <w:rFonts w:ascii="Titillium" w:hAnsi="Titillium"/>
          <w:spacing w:val="-1"/>
          <w:sz w:val="22"/>
          <w:szCs w:val="22"/>
        </w:rPr>
        <w:t xml:space="preserve"> </w:t>
      </w:r>
      <w:r w:rsidRPr="008F4A9A">
        <w:rPr>
          <w:rFonts w:ascii="Titillium" w:hAnsi="Titillium"/>
          <w:sz w:val="22"/>
          <w:szCs w:val="22"/>
        </w:rPr>
        <w:t>source</w:t>
      </w:r>
      <w:r w:rsidRPr="008F4A9A">
        <w:rPr>
          <w:rFonts w:ascii="Titillium" w:hAnsi="Titillium"/>
          <w:spacing w:val="-4"/>
          <w:sz w:val="22"/>
          <w:szCs w:val="22"/>
        </w:rPr>
        <w:t xml:space="preserve"> </w:t>
      </w:r>
      <w:r w:rsidRPr="008F4A9A">
        <w:rPr>
          <w:rFonts w:ascii="Titillium" w:hAnsi="Titillium"/>
          <w:sz w:val="22"/>
          <w:szCs w:val="22"/>
        </w:rPr>
        <w:t>in</w:t>
      </w:r>
      <w:r w:rsidRPr="008F4A9A">
        <w:rPr>
          <w:rFonts w:ascii="Titillium" w:hAnsi="Titillium"/>
          <w:spacing w:val="-2"/>
          <w:sz w:val="22"/>
          <w:szCs w:val="22"/>
        </w:rPr>
        <w:t xml:space="preserve"> </w:t>
      </w:r>
      <w:r w:rsidRPr="008F4A9A">
        <w:rPr>
          <w:rFonts w:ascii="Titillium" w:hAnsi="Titillium"/>
          <w:sz w:val="22"/>
          <w:szCs w:val="22"/>
        </w:rPr>
        <w:t>the</w:t>
      </w:r>
      <w:r w:rsidRPr="008F4A9A">
        <w:rPr>
          <w:rFonts w:ascii="Titillium" w:hAnsi="Titillium"/>
          <w:spacing w:val="-2"/>
          <w:sz w:val="22"/>
          <w:szCs w:val="22"/>
        </w:rPr>
        <w:t xml:space="preserve"> </w:t>
      </w:r>
      <w:r w:rsidRPr="008F4A9A">
        <w:rPr>
          <w:rFonts w:ascii="Titillium" w:hAnsi="Titillium"/>
          <w:sz w:val="22"/>
          <w:szCs w:val="22"/>
        </w:rPr>
        <w:t>presence</w:t>
      </w:r>
      <w:r w:rsidRPr="008F4A9A">
        <w:rPr>
          <w:rFonts w:ascii="Titillium" w:hAnsi="Titillium"/>
          <w:spacing w:val="-2"/>
          <w:sz w:val="22"/>
          <w:szCs w:val="22"/>
        </w:rPr>
        <w:t xml:space="preserve"> </w:t>
      </w:r>
      <w:r w:rsidRPr="008F4A9A">
        <w:rPr>
          <w:rFonts w:ascii="Titillium" w:hAnsi="Titillium"/>
          <w:sz w:val="22"/>
          <w:szCs w:val="22"/>
        </w:rPr>
        <w:t>of another person or group of people</w:t>
      </w:r>
    </w:p>
    <w:p w14:paraId="376052AD" w14:textId="77777777" w:rsidR="00D75950" w:rsidRPr="008F4A9A" w:rsidRDefault="00D75950" w:rsidP="00D75950">
      <w:pPr>
        <w:pStyle w:val="BodyText"/>
        <w:ind w:left="472"/>
        <w:rPr>
          <w:rFonts w:ascii="Titillium" w:hAnsi="Titillium"/>
          <w:sz w:val="22"/>
          <w:szCs w:val="22"/>
        </w:rPr>
      </w:pPr>
      <w:r w:rsidRPr="008F4A9A">
        <w:rPr>
          <w:rFonts w:ascii="Titillium" w:hAnsi="Titillium"/>
          <w:noProof/>
          <w:sz w:val="22"/>
          <w:szCs w:val="22"/>
        </w:rPr>
        <w:drawing>
          <wp:inline distT="0" distB="0" distL="0" distR="0" wp14:anchorId="25CA02E7" wp14:editId="51DE2C96">
            <wp:extent cx="114299" cy="114299"/>
            <wp:effectExtent l="0" t="0" r="0" b="0"/>
            <wp:docPr id="197" name="Image 19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Intimidating, offensive or graphic posts or threats on social media sites or chat rooms</w:t>
      </w:r>
    </w:p>
    <w:p w14:paraId="05508C7F" w14:textId="77777777" w:rsidR="00D75950" w:rsidRPr="008F4A9A" w:rsidRDefault="00D75950" w:rsidP="00D75950">
      <w:pPr>
        <w:pStyle w:val="BodyText"/>
        <w:spacing w:before="6"/>
        <w:rPr>
          <w:rFonts w:ascii="Titillium" w:hAnsi="Titillium"/>
          <w:sz w:val="22"/>
          <w:szCs w:val="22"/>
        </w:rPr>
      </w:pPr>
    </w:p>
    <w:p w14:paraId="7E2A88D9" w14:textId="77777777" w:rsidR="00D75950" w:rsidRPr="008F4A9A" w:rsidRDefault="00D75950" w:rsidP="00D75950">
      <w:pPr>
        <w:pStyle w:val="BodyText"/>
        <w:ind w:left="112" w:right="113"/>
        <w:rPr>
          <w:rFonts w:ascii="Titillium" w:hAnsi="Titillium"/>
          <w:spacing w:val="-2"/>
          <w:sz w:val="22"/>
          <w:szCs w:val="22"/>
        </w:rPr>
      </w:pPr>
      <w:r w:rsidRPr="008F4A9A">
        <w:rPr>
          <w:rFonts w:ascii="Titillium" w:hAnsi="Titillium"/>
          <w:sz w:val="22"/>
          <w:szCs w:val="22"/>
        </w:rPr>
        <w:t>Where there is a legitimate academic reason to obtain, hold or transmit material that may be deemed offensive</w:t>
      </w:r>
      <w:r w:rsidRPr="008F4A9A">
        <w:rPr>
          <w:rFonts w:ascii="Titillium" w:hAnsi="Titillium"/>
          <w:spacing w:val="-6"/>
          <w:sz w:val="22"/>
          <w:szCs w:val="22"/>
        </w:rPr>
        <w:t xml:space="preserve"> </w:t>
      </w:r>
      <w:r w:rsidRPr="008F4A9A">
        <w:rPr>
          <w:rFonts w:ascii="Titillium" w:hAnsi="Titillium"/>
          <w:sz w:val="22"/>
          <w:szCs w:val="22"/>
        </w:rPr>
        <w:t>by</w:t>
      </w:r>
      <w:r w:rsidRPr="008F4A9A">
        <w:rPr>
          <w:rFonts w:ascii="Titillium" w:hAnsi="Titillium"/>
          <w:spacing w:val="-6"/>
          <w:sz w:val="22"/>
          <w:szCs w:val="22"/>
        </w:rPr>
        <w:t xml:space="preserve"> </w:t>
      </w:r>
      <w:r w:rsidRPr="008F4A9A">
        <w:rPr>
          <w:rFonts w:ascii="Titillium" w:hAnsi="Titillium"/>
          <w:sz w:val="22"/>
          <w:szCs w:val="22"/>
        </w:rPr>
        <w:t>some</w:t>
      </w:r>
      <w:r w:rsidRPr="008F4A9A">
        <w:rPr>
          <w:rFonts w:ascii="Titillium" w:hAnsi="Titillium"/>
          <w:spacing w:val="-6"/>
          <w:sz w:val="22"/>
          <w:szCs w:val="22"/>
        </w:rPr>
        <w:t xml:space="preserve"> </w:t>
      </w:r>
      <w:r w:rsidRPr="008F4A9A">
        <w:rPr>
          <w:rFonts w:ascii="Titillium" w:hAnsi="Titillium"/>
          <w:sz w:val="22"/>
          <w:szCs w:val="22"/>
        </w:rPr>
        <w:t>people,</w:t>
      </w:r>
      <w:r w:rsidRPr="008F4A9A">
        <w:rPr>
          <w:rFonts w:ascii="Titillium" w:hAnsi="Titillium"/>
          <w:spacing w:val="-7"/>
          <w:sz w:val="22"/>
          <w:szCs w:val="22"/>
        </w:rPr>
        <w:t xml:space="preserve"> </w:t>
      </w:r>
      <w:r w:rsidRPr="008F4A9A">
        <w:rPr>
          <w:rFonts w:ascii="Titillium" w:hAnsi="Titillium"/>
          <w:sz w:val="22"/>
          <w:szCs w:val="22"/>
        </w:rPr>
        <w:t>care</w:t>
      </w:r>
      <w:r w:rsidRPr="008F4A9A">
        <w:rPr>
          <w:rFonts w:ascii="Titillium" w:hAnsi="Titillium"/>
          <w:spacing w:val="-6"/>
          <w:sz w:val="22"/>
          <w:szCs w:val="22"/>
        </w:rPr>
        <w:t xml:space="preserve"> </w:t>
      </w:r>
      <w:r w:rsidRPr="008F4A9A">
        <w:rPr>
          <w:rFonts w:ascii="Titillium" w:hAnsi="Titillium"/>
          <w:sz w:val="22"/>
          <w:szCs w:val="22"/>
        </w:rPr>
        <w:t>should</w:t>
      </w:r>
      <w:r w:rsidRPr="008F4A9A">
        <w:rPr>
          <w:rFonts w:ascii="Titillium" w:hAnsi="Titillium"/>
          <w:spacing w:val="-4"/>
          <w:sz w:val="22"/>
          <w:szCs w:val="22"/>
        </w:rPr>
        <w:t xml:space="preserve"> </w:t>
      </w:r>
      <w:r w:rsidRPr="008F4A9A">
        <w:rPr>
          <w:rFonts w:ascii="Titillium" w:hAnsi="Titillium"/>
          <w:sz w:val="22"/>
          <w:szCs w:val="22"/>
        </w:rPr>
        <w:t>be</w:t>
      </w:r>
      <w:r w:rsidRPr="008F4A9A">
        <w:rPr>
          <w:rFonts w:ascii="Titillium" w:hAnsi="Titillium"/>
          <w:spacing w:val="-6"/>
          <w:sz w:val="22"/>
          <w:szCs w:val="22"/>
        </w:rPr>
        <w:t xml:space="preserve"> </w:t>
      </w:r>
      <w:r w:rsidRPr="008F4A9A">
        <w:rPr>
          <w:rFonts w:ascii="Titillium" w:hAnsi="Titillium"/>
          <w:sz w:val="22"/>
          <w:szCs w:val="22"/>
        </w:rPr>
        <w:t>taken</w:t>
      </w:r>
      <w:r w:rsidRPr="008F4A9A">
        <w:rPr>
          <w:rFonts w:ascii="Titillium" w:hAnsi="Titillium"/>
          <w:spacing w:val="-6"/>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ensure</w:t>
      </w:r>
      <w:r w:rsidRPr="008F4A9A">
        <w:rPr>
          <w:rFonts w:ascii="Titillium" w:hAnsi="Titillium"/>
          <w:spacing w:val="-6"/>
          <w:sz w:val="22"/>
          <w:szCs w:val="22"/>
        </w:rPr>
        <w:t xml:space="preserve"> </w:t>
      </w:r>
      <w:r w:rsidRPr="008F4A9A">
        <w:rPr>
          <w:rFonts w:ascii="Titillium" w:hAnsi="Titillium"/>
          <w:sz w:val="22"/>
          <w:szCs w:val="22"/>
        </w:rPr>
        <w:t>that</w:t>
      </w:r>
      <w:r w:rsidRPr="008F4A9A">
        <w:rPr>
          <w:rFonts w:ascii="Titillium" w:hAnsi="Titillium"/>
          <w:spacing w:val="-6"/>
          <w:sz w:val="22"/>
          <w:szCs w:val="22"/>
        </w:rPr>
        <w:t xml:space="preserve"> </w:t>
      </w:r>
      <w:r w:rsidRPr="008F4A9A">
        <w:rPr>
          <w:rFonts w:ascii="Titillium" w:hAnsi="Titillium"/>
          <w:sz w:val="22"/>
          <w:szCs w:val="22"/>
        </w:rPr>
        <w:t>neither</w:t>
      </w:r>
      <w:r w:rsidRPr="008F4A9A">
        <w:rPr>
          <w:rFonts w:ascii="Titillium" w:hAnsi="Titillium"/>
          <w:spacing w:val="-5"/>
          <w:sz w:val="22"/>
          <w:szCs w:val="22"/>
        </w:rPr>
        <w:t xml:space="preserve"> </w:t>
      </w:r>
      <w:r w:rsidRPr="008F4A9A">
        <w:rPr>
          <w:rFonts w:ascii="Titillium" w:hAnsi="Titillium"/>
          <w:sz w:val="22"/>
          <w:szCs w:val="22"/>
        </w:rPr>
        <w:t>staff</w:t>
      </w:r>
      <w:r w:rsidRPr="008F4A9A">
        <w:rPr>
          <w:rFonts w:ascii="Titillium" w:hAnsi="Titillium"/>
          <w:spacing w:val="-6"/>
          <w:sz w:val="22"/>
          <w:szCs w:val="22"/>
        </w:rPr>
        <w:t xml:space="preserve"> </w:t>
      </w:r>
      <w:r w:rsidRPr="008F4A9A">
        <w:rPr>
          <w:rFonts w:ascii="Titillium" w:hAnsi="Titillium"/>
          <w:sz w:val="22"/>
          <w:szCs w:val="22"/>
        </w:rPr>
        <w:t>nor</w:t>
      </w:r>
      <w:r w:rsidRPr="008F4A9A">
        <w:rPr>
          <w:rFonts w:ascii="Titillium" w:hAnsi="Titillium"/>
          <w:spacing w:val="-7"/>
          <w:sz w:val="22"/>
          <w:szCs w:val="22"/>
        </w:rPr>
        <w:t xml:space="preserve"> </w:t>
      </w:r>
      <w:r w:rsidRPr="008F4A9A">
        <w:rPr>
          <w:rFonts w:ascii="Titillium" w:hAnsi="Titillium"/>
          <w:sz w:val="22"/>
          <w:szCs w:val="22"/>
        </w:rPr>
        <w:t>students</w:t>
      </w:r>
      <w:r w:rsidRPr="008F4A9A">
        <w:rPr>
          <w:rFonts w:ascii="Titillium" w:hAnsi="Titillium"/>
          <w:spacing w:val="-5"/>
          <w:sz w:val="22"/>
          <w:szCs w:val="22"/>
        </w:rPr>
        <w:t xml:space="preserve"> </w:t>
      </w:r>
      <w:r w:rsidRPr="008F4A9A">
        <w:rPr>
          <w:rFonts w:ascii="Titillium" w:hAnsi="Titillium"/>
          <w:sz w:val="22"/>
          <w:szCs w:val="22"/>
        </w:rPr>
        <w:t>are</w:t>
      </w:r>
      <w:r w:rsidRPr="008F4A9A">
        <w:rPr>
          <w:rFonts w:ascii="Titillium" w:hAnsi="Titillium"/>
          <w:spacing w:val="-9"/>
          <w:sz w:val="22"/>
          <w:szCs w:val="22"/>
        </w:rPr>
        <w:t xml:space="preserve"> </w:t>
      </w:r>
      <w:r w:rsidRPr="008F4A9A">
        <w:rPr>
          <w:rFonts w:ascii="Titillium" w:hAnsi="Titillium"/>
          <w:sz w:val="22"/>
          <w:szCs w:val="22"/>
        </w:rPr>
        <w:t>made</w:t>
      </w:r>
      <w:r w:rsidRPr="008F4A9A">
        <w:rPr>
          <w:rFonts w:ascii="Titillium" w:hAnsi="Titillium"/>
          <w:spacing w:val="-6"/>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 xml:space="preserve">feel </w:t>
      </w:r>
      <w:r w:rsidRPr="008F4A9A">
        <w:rPr>
          <w:rFonts w:ascii="Titillium" w:hAnsi="Titillium"/>
          <w:spacing w:val="-2"/>
          <w:sz w:val="22"/>
          <w:szCs w:val="22"/>
        </w:rPr>
        <w:t>intimated.</w:t>
      </w:r>
    </w:p>
    <w:p w14:paraId="50AF9C0D" w14:textId="77777777" w:rsidR="00D75950" w:rsidRPr="008F4A9A" w:rsidRDefault="00D75950" w:rsidP="00D75950">
      <w:pPr>
        <w:pStyle w:val="BodyText"/>
        <w:ind w:left="112" w:right="113"/>
        <w:rPr>
          <w:rFonts w:ascii="Titillium" w:hAnsi="Titillium"/>
          <w:spacing w:val="-2"/>
          <w:sz w:val="22"/>
          <w:szCs w:val="22"/>
        </w:rPr>
      </w:pPr>
    </w:p>
    <w:p w14:paraId="042BB142" w14:textId="77777777" w:rsidR="00D75950" w:rsidRPr="008F4A9A" w:rsidRDefault="00D75950" w:rsidP="00D75950">
      <w:pPr>
        <w:pStyle w:val="BodyText"/>
        <w:ind w:left="112" w:right="113"/>
        <w:rPr>
          <w:rFonts w:ascii="Titillium" w:hAnsi="Titillium"/>
          <w:spacing w:val="-2"/>
          <w:sz w:val="22"/>
          <w:szCs w:val="22"/>
        </w:rPr>
      </w:pPr>
    </w:p>
    <w:p w14:paraId="63B24812" w14:textId="77777777" w:rsidR="00D75950" w:rsidRPr="008F4A9A" w:rsidRDefault="00D75950" w:rsidP="00D75950">
      <w:pPr>
        <w:pStyle w:val="BodyText"/>
        <w:ind w:left="112" w:right="113"/>
        <w:rPr>
          <w:rFonts w:ascii="Titillium" w:hAnsi="Titillium"/>
          <w:spacing w:val="-2"/>
          <w:sz w:val="22"/>
          <w:szCs w:val="22"/>
        </w:rPr>
      </w:pPr>
    </w:p>
    <w:p w14:paraId="5DD6B175" w14:textId="77777777" w:rsidR="00D75950" w:rsidRPr="008F4A9A" w:rsidRDefault="00D75950" w:rsidP="00D75950">
      <w:pPr>
        <w:pStyle w:val="BodyText"/>
        <w:ind w:left="112" w:right="113"/>
        <w:rPr>
          <w:rFonts w:ascii="Titillium" w:hAnsi="Titillium"/>
          <w:spacing w:val="-2"/>
          <w:sz w:val="22"/>
          <w:szCs w:val="22"/>
        </w:rPr>
      </w:pPr>
    </w:p>
    <w:p w14:paraId="399F1E95" w14:textId="77777777" w:rsidR="00D75950" w:rsidRPr="008F4A9A" w:rsidRDefault="00D75950" w:rsidP="00D75950">
      <w:pPr>
        <w:pStyle w:val="BodyText"/>
        <w:ind w:left="112" w:right="113"/>
        <w:rPr>
          <w:rFonts w:ascii="Titillium" w:hAnsi="Titillium"/>
          <w:spacing w:val="-2"/>
          <w:sz w:val="22"/>
          <w:szCs w:val="22"/>
        </w:rPr>
      </w:pPr>
    </w:p>
    <w:p w14:paraId="493A5D13" w14:textId="77777777" w:rsidR="00D75950" w:rsidRPr="008F4A9A" w:rsidRDefault="00D75950" w:rsidP="00D75950">
      <w:pPr>
        <w:pStyle w:val="BodyText"/>
        <w:ind w:left="112" w:right="113"/>
        <w:rPr>
          <w:rFonts w:ascii="Titillium" w:hAnsi="Titillium"/>
          <w:spacing w:val="-2"/>
          <w:sz w:val="22"/>
          <w:szCs w:val="22"/>
        </w:rPr>
      </w:pPr>
    </w:p>
    <w:p w14:paraId="3E46285E" w14:textId="77777777" w:rsidR="00D75950" w:rsidRPr="008F4A9A" w:rsidRDefault="00D75950" w:rsidP="00D75950">
      <w:pPr>
        <w:pStyle w:val="BodyText"/>
        <w:ind w:left="112" w:right="113"/>
        <w:rPr>
          <w:rFonts w:ascii="Titillium" w:hAnsi="Titillium"/>
          <w:spacing w:val="-2"/>
          <w:sz w:val="22"/>
          <w:szCs w:val="22"/>
        </w:rPr>
      </w:pPr>
    </w:p>
    <w:p w14:paraId="79BD117B" w14:textId="77777777" w:rsidR="00D75950" w:rsidRPr="008F4A9A" w:rsidRDefault="00D75950" w:rsidP="00D75950">
      <w:pPr>
        <w:pStyle w:val="BodyText"/>
        <w:ind w:left="112" w:right="113"/>
        <w:rPr>
          <w:rFonts w:ascii="Titillium" w:hAnsi="Titillium"/>
          <w:spacing w:val="-2"/>
          <w:sz w:val="22"/>
          <w:szCs w:val="22"/>
        </w:rPr>
      </w:pPr>
    </w:p>
    <w:p w14:paraId="76161170" w14:textId="77777777" w:rsidR="00D75950" w:rsidRPr="008F4A9A" w:rsidRDefault="00D75950" w:rsidP="00D75950">
      <w:pPr>
        <w:pStyle w:val="BodyText"/>
        <w:ind w:left="112" w:right="113"/>
        <w:rPr>
          <w:rFonts w:ascii="Titillium" w:hAnsi="Titillium"/>
          <w:spacing w:val="-2"/>
          <w:sz w:val="22"/>
          <w:szCs w:val="22"/>
        </w:rPr>
      </w:pPr>
    </w:p>
    <w:p w14:paraId="1109E395" w14:textId="77777777" w:rsidR="00D75950" w:rsidRPr="008F4A9A" w:rsidRDefault="00D75950" w:rsidP="00D75950">
      <w:pPr>
        <w:pStyle w:val="BodyText"/>
        <w:ind w:left="112" w:right="113"/>
        <w:rPr>
          <w:rFonts w:ascii="Titillium" w:hAnsi="Titillium"/>
          <w:spacing w:val="-2"/>
          <w:sz w:val="22"/>
          <w:szCs w:val="22"/>
        </w:rPr>
      </w:pPr>
    </w:p>
    <w:p w14:paraId="34786F86" w14:textId="77777777" w:rsidR="00D75950" w:rsidRPr="008F4A9A" w:rsidRDefault="00D75950" w:rsidP="00D75950">
      <w:pPr>
        <w:pStyle w:val="BodyText"/>
        <w:ind w:left="112" w:right="113"/>
        <w:rPr>
          <w:rFonts w:ascii="Titillium" w:hAnsi="Titillium"/>
          <w:spacing w:val="-2"/>
          <w:sz w:val="22"/>
          <w:szCs w:val="22"/>
        </w:rPr>
      </w:pPr>
    </w:p>
    <w:p w14:paraId="469FC07B" w14:textId="77777777" w:rsidR="00D75950" w:rsidRPr="008F4A9A" w:rsidRDefault="00D75950" w:rsidP="00D75950">
      <w:pPr>
        <w:pStyle w:val="BodyText"/>
        <w:ind w:left="112" w:right="113"/>
        <w:rPr>
          <w:rFonts w:ascii="Titillium" w:hAnsi="Titillium"/>
          <w:spacing w:val="-2"/>
          <w:sz w:val="22"/>
          <w:szCs w:val="22"/>
        </w:rPr>
      </w:pPr>
    </w:p>
    <w:p w14:paraId="3DB7F5B9" w14:textId="77777777" w:rsidR="00D75950" w:rsidRPr="008F4A9A" w:rsidRDefault="00D75950" w:rsidP="00D75950">
      <w:pPr>
        <w:pStyle w:val="BodyText"/>
        <w:ind w:left="112" w:right="113"/>
        <w:rPr>
          <w:rFonts w:ascii="Titillium" w:hAnsi="Titillium"/>
          <w:spacing w:val="-2"/>
          <w:sz w:val="22"/>
          <w:szCs w:val="22"/>
        </w:rPr>
      </w:pPr>
    </w:p>
    <w:p w14:paraId="0F951A89" w14:textId="77777777" w:rsidR="00D75950" w:rsidRPr="008F4A9A" w:rsidRDefault="00D75950" w:rsidP="00D75950">
      <w:pPr>
        <w:pStyle w:val="BodyText"/>
        <w:ind w:left="112" w:right="113"/>
        <w:rPr>
          <w:rFonts w:ascii="Titillium" w:hAnsi="Titillium"/>
          <w:spacing w:val="-2"/>
          <w:sz w:val="22"/>
          <w:szCs w:val="22"/>
        </w:rPr>
      </w:pPr>
    </w:p>
    <w:p w14:paraId="19C9AB99" w14:textId="77777777" w:rsidR="00D75950" w:rsidRPr="008F4A9A" w:rsidRDefault="00D75950" w:rsidP="00D75950">
      <w:pPr>
        <w:pStyle w:val="BodyText"/>
        <w:ind w:left="112" w:right="113"/>
        <w:rPr>
          <w:rFonts w:ascii="Titillium" w:hAnsi="Titillium"/>
          <w:spacing w:val="-2"/>
          <w:sz w:val="22"/>
          <w:szCs w:val="22"/>
        </w:rPr>
      </w:pPr>
    </w:p>
    <w:p w14:paraId="54BDA714" w14:textId="77777777" w:rsidR="006C60E2" w:rsidRDefault="006C60E2" w:rsidP="00D75950">
      <w:pPr>
        <w:widowControl w:val="0"/>
        <w:autoSpaceDE w:val="0"/>
        <w:autoSpaceDN w:val="0"/>
        <w:spacing w:before="52"/>
        <w:ind w:left="112"/>
        <w:outlineLvl w:val="0"/>
        <w:rPr>
          <w:rFonts w:ascii="Titillium" w:eastAsia="Titillium Bd" w:hAnsi="Titillium" w:cs="Titillium Bd"/>
          <w:b/>
          <w:bCs/>
          <w:color w:val="E5233F"/>
          <w:spacing w:val="-2"/>
          <w:sz w:val="32"/>
          <w:szCs w:val="32"/>
          <w:lang w:val="en-US"/>
        </w:rPr>
      </w:pPr>
    </w:p>
    <w:p w14:paraId="73AB80E8" w14:textId="77777777" w:rsidR="006C60E2" w:rsidRDefault="006C60E2" w:rsidP="00D75950">
      <w:pPr>
        <w:widowControl w:val="0"/>
        <w:autoSpaceDE w:val="0"/>
        <w:autoSpaceDN w:val="0"/>
        <w:spacing w:before="52"/>
        <w:ind w:left="112"/>
        <w:outlineLvl w:val="0"/>
        <w:rPr>
          <w:rFonts w:ascii="Titillium" w:eastAsia="Titillium Bd" w:hAnsi="Titillium" w:cs="Titillium Bd"/>
          <w:b/>
          <w:bCs/>
          <w:color w:val="E5233F"/>
          <w:spacing w:val="-2"/>
          <w:sz w:val="32"/>
          <w:szCs w:val="32"/>
          <w:lang w:val="en-US"/>
        </w:rPr>
      </w:pPr>
    </w:p>
    <w:p w14:paraId="6E9367AD" w14:textId="0ABF9B0A" w:rsidR="00D75950" w:rsidRPr="00494977" w:rsidRDefault="00D75950" w:rsidP="00D75950">
      <w:pPr>
        <w:widowControl w:val="0"/>
        <w:autoSpaceDE w:val="0"/>
        <w:autoSpaceDN w:val="0"/>
        <w:spacing w:before="52"/>
        <w:ind w:left="112"/>
        <w:outlineLvl w:val="0"/>
        <w:rPr>
          <w:rFonts w:ascii="Titillium" w:eastAsia="Titillium Bd" w:hAnsi="Titillium" w:cs="Titillium Bd"/>
          <w:b/>
          <w:bCs/>
          <w:lang w:val="en-US"/>
        </w:rPr>
      </w:pPr>
      <w:r w:rsidRPr="00494977">
        <w:rPr>
          <w:rFonts w:ascii="Titillium" w:eastAsia="Titillium Bd" w:hAnsi="Titillium" w:cs="Titillium Bd"/>
          <w:b/>
          <w:bCs/>
          <w:spacing w:val="-2"/>
          <w:lang w:val="en-US"/>
        </w:rPr>
        <w:lastRenderedPageBreak/>
        <w:t>Appendix</w:t>
      </w:r>
      <w:r w:rsidRPr="00494977">
        <w:rPr>
          <w:rFonts w:ascii="Titillium" w:eastAsia="Titillium Bd" w:hAnsi="Titillium" w:cs="Titillium Bd"/>
          <w:b/>
          <w:bCs/>
          <w:spacing w:val="-9"/>
          <w:lang w:val="en-US"/>
        </w:rPr>
        <w:t xml:space="preserve"> </w:t>
      </w:r>
      <w:r w:rsidRPr="00494977">
        <w:rPr>
          <w:rFonts w:ascii="Titillium" w:eastAsia="Titillium Bd" w:hAnsi="Titillium" w:cs="Titillium Bd"/>
          <w:b/>
          <w:bCs/>
          <w:spacing w:val="-2"/>
          <w:lang w:val="en-US"/>
        </w:rPr>
        <w:t>3</w:t>
      </w:r>
      <w:r w:rsidRPr="00494977">
        <w:rPr>
          <w:rFonts w:ascii="Titillium" w:eastAsia="Titillium Bd" w:hAnsi="Titillium" w:cs="Titillium Bd"/>
          <w:b/>
          <w:bCs/>
          <w:spacing w:val="-11"/>
          <w:lang w:val="en-US"/>
        </w:rPr>
        <w:t xml:space="preserve"> </w:t>
      </w:r>
      <w:r w:rsidRPr="00494977">
        <w:rPr>
          <w:rFonts w:ascii="Titillium" w:eastAsia="Titillium Bd" w:hAnsi="Titillium" w:cs="Titillium Bd"/>
          <w:b/>
          <w:bCs/>
          <w:spacing w:val="-2"/>
          <w:lang w:val="en-US"/>
        </w:rPr>
        <w:t>–</w:t>
      </w:r>
      <w:r w:rsidRPr="00494977">
        <w:rPr>
          <w:rFonts w:ascii="Titillium" w:eastAsia="Titillium Bd" w:hAnsi="Titillium" w:cs="Titillium Bd"/>
          <w:b/>
          <w:bCs/>
          <w:spacing w:val="-5"/>
          <w:lang w:val="en-US"/>
        </w:rPr>
        <w:t xml:space="preserve"> </w:t>
      </w:r>
      <w:r w:rsidRPr="00494977">
        <w:rPr>
          <w:rFonts w:ascii="Titillium" w:eastAsia="Titillium Bd" w:hAnsi="Titillium" w:cs="Titillium Bd"/>
          <w:b/>
          <w:bCs/>
          <w:spacing w:val="-2"/>
          <w:lang w:val="en-US"/>
        </w:rPr>
        <w:t>Options</w:t>
      </w:r>
      <w:r w:rsidRPr="00494977">
        <w:rPr>
          <w:rFonts w:ascii="Titillium" w:eastAsia="Titillium Bd" w:hAnsi="Titillium" w:cs="Titillium Bd"/>
          <w:b/>
          <w:bCs/>
          <w:spacing w:val="-10"/>
          <w:lang w:val="en-US"/>
        </w:rPr>
        <w:t xml:space="preserve"> </w:t>
      </w:r>
      <w:r w:rsidRPr="00494977">
        <w:rPr>
          <w:rFonts w:ascii="Titillium" w:eastAsia="Titillium Bd" w:hAnsi="Titillium" w:cs="Titillium Bd"/>
          <w:b/>
          <w:bCs/>
          <w:spacing w:val="-2"/>
          <w:lang w:val="en-US"/>
        </w:rPr>
        <w:t>for</w:t>
      </w:r>
      <w:r w:rsidRPr="00494977">
        <w:rPr>
          <w:rFonts w:ascii="Titillium" w:eastAsia="Titillium Bd" w:hAnsi="Titillium" w:cs="Titillium Bd"/>
          <w:b/>
          <w:bCs/>
          <w:spacing w:val="-11"/>
          <w:lang w:val="en-US"/>
        </w:rPr>
        <w:t xml:space="preserve"> </w:t>
      </w:r>
      <w:r w:rsidRPr="00494977">
        <w:rPr>
          <w:rFonts w:ascii="Titillium" w:eastAsia="Titillium Bd" w:hAnsi="Titillium" w:cs="Titillium Bd"/>
          <w:b/>
          <w:bCs/>
          <w:spacing w:val="-2"/>
          <w:lang w:val="en-US"/>
        </w:rPr>
        <w:t>taking</w:t>
      </w:r>
      <w:r w:rsidRPr="00494977">
        <w:rPr>
          <w:rFonts w:ascii="Titillium" w:eastAsia="Titillium Bd" w:hAnsi="Titillium" w:cs="Titillium Bd"/>
          <w:b/>
          <w:bCs/>
          <w:spacing w:val="-12"/>
          <w:lang w:val="en-US"/>
        </w:rPr>
        <w:t xml:space="preserve"> </w:t>
      </w:r>
      <w:r w:rsidRPr="00494977">
        <w:rPr>
          <w:rFonts w:ascii="Titillium" w:eastAsia="Titillium Bd" w:hAnsi="Titillium" w:cs="Titillium Bd"/>
          <w:b/>
          <w:bCs/>
          <w:spacing w:val="-2"/>
          <w:lang w:val="en-US"/>
        </w:rPr>
        <w:t>informal</w:t>
      </w:r>
      <w:r w:rsidRPr="00494977">
        <w:rPr>
          <w:rFonts w:ascii="Titillium" w:eastAsia="Titillium Bd" w:hAnsi="Titillium" w:cs="Titillium Bd"/>
          <w:b/>
          <w:bCs/>
          <w:spacing w:val="-11"/>
          <w:lang w:val="en-US"/>
        </w:rPr>
        <w:t xml:space="preserve"> </w:t>
      </w:r>
      <w:r w:rsidRPr="00494977">
        <w:rPr>
          <w:rFonts w:ascii="Titillium" w:eastAsia="Titillium Bd" w:hAnsi="Titillium" w:cs="Titillium Bd"/>
          <w:b/>
          <w:bCs/>
          <w:spacing w:val="-2"/>
          <w:lang w:val="en-US"/>
        </w:rPr>
        <w:t>action</w:t>
      </w:r>
    </w:p>
    <w:p w14:paraId="27FD4791" w14:textId="69DDCD6F" w:rsidR="00D75950" w:rsidRPr="008F4A9A" w:rsidRDefault="00D75950" w:rsidP="00D75950">
      <w:pPr>
        <w:widowControl w:val="0"/>
        <w:autoSpaceDE w:val="0"/>
        <w:autoSpaceDN w:val="0"/>
        <w:spacing w:before="176"/>
        <w:ind w:left="112" w:right="94"/>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It is important that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makes a note of incidents (including times, dates, location) along with </w:t>
      </w:r>
      <w:r w:rsidRPr="008F4A9A">
        <w:rPr>
          <w:rFonts w:ascii="Titillium" w:eastAsia="Titillium" w:hAnsi="Titillium" w:cs="Titillium"/>
          <w:spacing w:val="-2"/>
          <w:sz w:val="22"/>
          <w:szCs w:val="22"/>
          <w:lang w:val="en-US"/>
        </w:rPr>
        <w:t>the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pacing w:val="-2"/>
          <w:sz w:val="22"/>
          <w:szCs w:val="22"/>
          <w:lang w:val="en-US"/>
        </w:rPr>
        <w:t>names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of</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any</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witnesses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unacceptable</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behaviour,</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and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always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retains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a</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pacing w:val="-2"/>
          <w:sz w:val="22"/>
          <w:szCs w:val="22"/>
          <w:lang w:val="en-US"/>
        </w:rPr>
        <w:t>copy</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of</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any</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written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evidence.</w:t>
      </w:r>
    </w:p>
    <w:p w14:paraId="4C1B6C19" w14:textId="657647C3" w:rsidR="00D75950" w:rsidRPr="003A0BCF" w:rsidRDefault="00E470C0" w:rsidP="003A0BCF">
      <w:pPr>
        <w:widowControl w:val="0"/>
        <w:autoSpaceDE w:val="0"/>
        <w:autoSpaceDN w:val="0"/>
        <w:spacing w:before="111"/>
        <w:ind w:right="353"/>
        <w:jc w:val="both"/>
        <w:rPr>
          <w:rFonts w:ascii="Titillium" w:eastAsia="Titillium" w:hAnsi="Titillium" w:cs="Titillium"/>
          <w:sz w:val="22"/>
          <w:szCs w:val="22"/>
          <w:lang w:val="en-US"/>
        </w:rPr>
      </w:pPr>
      <w:r w:rsidRPr="003A0BCF">
        <w:rPr>
          <w:rFonts w:ascii="Titillium" w:hAnsi="Titillium"/>
          <w:spacing w:val="-2"/>
          <w:sz w:val="22"/>
          <w:szCs w:val="22"/>
        </w:rPr>
        <w:t xml:space="preserve"> </w:t>
      </w:r>
    </w:p>
    <w:tbl>
      <w:tblPr>
        <w:tblStyle w:val="TableGrid3"/>
        <w:tblW w:w="0" w:type="auto"/>
        <w:tblLook w:val="04A0" w:firstRow="1" w:lastRow="0" w:firstColumn="1" w:lastColumn="0" w:noHBand="0" w:noVBand="1"/>
      </w:tblPr>
      <w:tblGrid>
        <w:gridCol w:w="1418"/>
        <w:gridCol w:w="8204"/>
      </w:tblGrid>
      <w:tr w:rsidR="003A0BCF" w:rsidRPr="002766E9" w14:paraId="4DB4A8B1" w14:textId="77777777" w:rsidTr="00273073">
        <w:tc>
          <w:tcPr>
            <w:tcW w:w="1418" w:type="dxa"/>
            <w:tcBorders>
              <w:top w:val="nil"/>
              <w:left w:val="nil"/>
              <w:bottom w:val="nil"/>
              <w:right w:val="single" w:sz="4" w:space="0" w:color="auto"/>
            </w:tcBorders>
          </w:tcPr>
          <w:p w14:paraId="34E42553" w14:textId="77777777" w:rsidR="003A0BCF" w:rsidRDefault="003A0BCF" w:rsidP="00273073">
            <w:pPr>
              <w:rPr>
                <w:rFonts w:ascii="Titillium" w:hAnsi="Titillium"/>
                <w:b/>
                <w:noProof/>
                <w:sz w:val="22"/>
                <w:szCs w:val="22"/>
                <w:lang w:val="en-US"/>
              </w:rPr>
            </w:pPr>
            <w:r w:rsidRPr="003A0BCF">
              <w:rPr>
                <w:rFonts w:ascii="Titillium" w:hAnsi="Titillium"/>
                <w:b/>
                <w:noProof/>
                <w:sz w:val="22"/>
                <w:szCs w:val="22"/>
                <w:lang w:val="en-US"/>
              </w:rPr>
              <w:t>Talking to the person concerned</w:t>
            </w:r>
          </w:p>
          <w:p w14:paraId="3A132173" w14:textId="77777777" w:rsidR="003A0BCF" w:rsidRDefault="003A0BCF" w:rsidP="00273073">
            <w:pPr>
              <w:rPr>
                <w:rFonts w:ascii="Titillium" w:hAnsi="Titillium"/>
                <w:b/>
                <w:noProof/>
                <w:color w:val="579FBB"/>
                <w:sz w:val="22"/>
                <w:szCs w:val="22"/>
                <w:lang w:val="en-US"/>
              </w:rPr>
            </w:pPr>
          </w:p>
          <w:p w14:paraId="44AE9C44" w14:textId="77777777" w:rsidR="003A0BCF" w:rsidRDefault="003A0BCF" w:rsidP="00273073">
            <w:pPr>
              <w:rPr>
                <w:rFonts w:ascii="Titillium" w:hAnsi="Titillium"/>
                <w:b/>
                <w:noProof/>
                <w:color w:val="579FBB"/>
                <w:sz w:val="22"/>
                <w:szCs w:val="22"/>
                <w:lang w:val="en-US"/>
              </w:rPr>
            </w:pPr>
          </w:p>
          <w:p w14:paraId="1A490CC3" w14:textId="77777777" w:rsidR="003A0BCF" w:rsidRDefault="003A0BCF" w:rsidP="00273073">
            <w:pPr>
              <w:rPr>
                <w:rFonts w:ascii="Titillium" w:hAnsi="Titillium"/>
                <w:b/>
                <w:noProof/>
                <w:color w:val="579FBB"/>
                <w:sz w:val="22"/>
                <w:szCs w:val="22"/>
                <w:lang w:val="en-US"/>
              </w:rPr>
            </w:pPr>
          </w:p>
          <w:p w14:paraId="3AB6F8E3" w14:textId="77777777" w:rsidR="003A0BCF" w:rsidRDefault="003A0BCF" w:rsidP="00273073">
            <w:pPr>
              <w:rPr>
                <w:rFonts w:ascii="Titillium" w:hAnsi="Titillium"/>
                <w:b/>
                <w:noProof/>
                <w:color w:val="579FBB"/>
                <w:sz w:val="22"/>
                <w:szCs w:val="22"/>
                <w:lang w:val="en-US"/>
              </w:rPr>
            </w:pPr>
          </w:p>
          <w:p w14:paraId="22BF5CC8" w14:textId="77777777" w:rsidR="003A0BCF" w:rsidRDefault="003A0BCF" w:rsidP="00273073">
            <w:pPr>
              <w:rPr>
                <w:rFonts w:ascii="Titillium" w:hAnsi="Titillium"/>
                <w:b/>
                <w:noProof/>
                <w:sz w:val="22"/>
                <w:szCs w:val="22"/>
                <w:lang w:val="en-US"/>
              </w:rPr>
            </w:pPr>
          </w:p>
          <w:p w14:paraId="02C6FC35" w14:textId="77777777" w:rsidR="003A0BCF" w:rsidRDefault="003A0BCF" w:rsidP="00273073">
            <w:pPr>
              <w:rPr>
                <w:rFonts w:ascii="Titillium" w:hAnsi="Titillium"/>
                <w:b/>
                <w:noProof/>
                <w:sz w:val="22"/>
                <w:szCs w:val="22"/>
                <w:lang w:val="en-US"/>
              </w:rPr>
            </w:pPr>
          </w:p>
          <w:p w14:paraId="1D2B5D65" w14:textId="77777777" w:rsidR="003A0BCF" w:rsidRDefault="003A0BCF" w:rsidP="00273073">
            <w:pPr>
              <w:rPr>
                <w:rFonts w:ascii="Titillium" w:hAnsi="Titillium"/>
                <w:b/>
                <w:noProof/>
                <w:sz w:val="22"/>
                <w:szCs w:val="22"/>
                <w:lang w:val="en-US"/>
              </w:rPr>
            </w:pPr>
          </w:p>
          <w:p w14:paraId="643E7F91" w14:textId="77777777" w:rsidR="003A0BCF" w:rsidRDefault="003A0BCF" w:rsidP="00273073">
            <w:pPr>
              <w:rPr>
                <w:rFonts w:ascii="Titillium" w:hAnsi="Titillium"/>
                <w:b/>
                <w:noProof/>
                <w:sz w:val="22"/>
                <w:szCs w:val="22"/>
                <w:lang w:val="en-US"/>
              </w:rPr>
            </w:pPr>
          </w:p>
          <w:p w14:paraId="34CD39FC" w14:textId="77777777" w:rsidR="003A0BCF" w:rsidRDefault="003A0BCF" w:rsidP="00273073">
            <w:pPr>
              <w:rPr>
                <w:rFonts w:ascii="Titillium" w:hAnsi="Titillium"/>
                <w:b/>
                <w:noProof/>
                <w:sz w:val="22"/>
                <w:szCs w:val="22"/>
                <w:lang w:val="en-US"/>
              </w:rPr>
            </w:pPr>
          </w:p>
          <w:p w14:paraId="7E347AF2" w14:textId="77777777" w:rsidR="003A0BCF" w:rsidRDefault="003A0BCF" w:rsidP="00273073">
            <w:pPr>
              <w:rPr>
                <w:rFonts w:ascii="Titillium" w:hAnsi="Titillium"/>
                <w:b/>
                <w:noProof/>
                <w:sz w:val="22"/>
                <w:szCs w:val="22"/>
                <w:lang w:val="en-US"/>
              </w:rPr>
            </w:pPr>
          </w:p>
          <w:p w14:paraId="25BCA103" w14:textId="77777777" w:rsidR="003A0BCF" w:rsidRDefault="003A0BCF" w:rsidP="00273073">
            <w:pPr>
              <w:rPr>
                <w:rFonts w:ascii="Titillium" w:hAnsi="Titillium"/>
                <w:b/>
                <w:noProof/>
                <w:sz w:val="22"/>
                <w:szCs w:val="22"/>
                <w:lang w:val="en-US"/>
              </w:rPr>
            </w:pPr>
          </w:p>
          <w:p w14:paraId="67F48748" w14:textId="77777777" w:rsidR="003A0BCF" w:rsidRDefault="003A0BCF" w:rsidP="00273073">
            <w:pPr>
              <w:rPr>
                <w:rFonts w:ascii="Titillium" w:hAnsi="Titillium"/>
                <w:b/>
                <w:noProof/>
                <w:sz w:val="22"/>
                <w:szCs w:val="22"/>
                <w:lang w:val="en-US"/>
              </w:rPr>
            </w:pPr>
          </w:p>
          <w:p w14:paraId="5889B16E" w14:textId="77777777" w:rsidR="003A0BCF" w:rsidRDefault="003A0BCF" w:rsidP="00273073">
            <w:pPr>
              <w:rPr>
                <w:rFonts w:ascii="Titillium" w:hAnsi="Titillium"/>
                <w:b/>
                <w:noProof/>
                <w:sz w:val="22"/>
                <w:szCs w:val="22"/>
                <w:lang w:val="en-US"/>
              </w:rPr>
            </w:pPr>
          </w:p>
          <w:p w14:paraId="0E5394F2" w14:textId="77777777" w:rsidR="003A0BCF" w:rsidRDefault="003A0BCF" w:rsidP="00273073">
            <w:pPr>
              <w:rPr>
                <w:rFonts w:ascii="Titillium" w:hAnsi="Titillium"/>
                <w:b/>
                <w:noProof/>
                <w:sz w:val="22"/>
                <w:szCs w:val="22"/>
                <w:lang w:val="en-US"/>
              </w:rPr>
            </w:pPr>
          </w:p>
          <w:p w14:paraId="1F2DEB9E" w14:textId="77777777" w:rsidR="003A0BCF" w:rsidRDefault="003A0BCF" w:rsidP="00273073">
            <w:pPr>
              <w:rPr>
                <w:rFonts w:ascii="Titillium" w:hAnsi="Titillium"/>
                <w:b/>
                <w:noProof/>
                <w:sz w:val="22"/>
                <w:szCs w:val="22"/>
                <w:lang w:val="en-US"/>
              </w:rPr>
            </w:pPr>
          </w:p>
          <w:p w14:paraId="14EC9DA5" w14:textId="77777777" w:rsidR="003A0BCF" w:rsidRDefault="003A0BCF" w:rsidP="00273073">
            <w:pPr>
              <w:rPr>
                <w:rFonts w:ascii="Titillium" w:hAnsi="Titillium"/>
                <w:b/>
                <w:noProof/>
                <w:sz w:val="22"/>
                <w:szCs w:val="22"/>
                <w:lang w:val="en-US"/>
              </w:rPr>
            </w:pPr>
          </w:p>
          <w:p w14:paraId="469C5828" w14:textId="77777777" w:rsidR="003A0BCF" w:rsidRDefault="003A0BCF" w:rsidP="00273073">
            <w:pPr>
              <w:rPr>
                <w:rFonts w:ascii="Titillium" w:hAnsi="Titillium"/>
                <w:b/>
                <w:noProof/>
                <w:sz w:val="22"/>
                <w:szCs w:val="22"/>
                <w:lang w:val="en-US"/>
              </w:rPr>
            </w:pPr>
          </w:p>
          <w:p w14:paraId="40D1144C" w14:textId="77777777" w:rsidR="003A0BCF" w:rsidRDefault="003A0BCF" w:rsidP="00273073">
            <w:pPr>
              <w:rPr>
                <w:rFonts w:ascii="Titillium" w:hAnsi="Titillium"/>
                <w:b/>
                <w:noProof/>
                <w:sz w:val="22"/>
                <w:szCs w:val="22"/>
                <w:lang w:val="en-US"/>
              </w:rPr>
            </w:pPr>
          </w:p>
          <w:p w14:paraId="39F7D2A7" w14:textId="77777777" w:rsidR="003A0BCF" w:rsidRDefault="003A0BCF" w:rsidP="00273073">
            <w:pPr>
              <w:rPr>
                <w:rFonts w:ascii="Titillium" w:hAnsi="Titillium"/>
                <w:b/>
                <w:noProof/>
                <w:sz w:val="22"/>
                <w:szCs w:val="22"/>
                <w:lang w:val="en-US"/>
              </w:rPr>
            </w:pPr>
          </w:p>
          <w:p w14:paraId="40084028" w14:textId="77777777" w:rsidR="003A0BCF" w:rsidRDefault="003A0BCF" w:rsidP="00273073">
            <w:pPr>
              <w:rPr>
                <w:rFonts w:ascii="Titillium" w:hAnsi="Titillium"/>
                <w:b/>
                <w:noProof/>
                <w:sz w:val="22"/>
                <w:szCs w:val="22"/>
                <w:lang w:val="en-US"/>
              </w:rPr>
            </w:pPr>
          </w:p>
          <w:p w14:paraId="59425741" w14:textId="77777777" w:rsidR="003A0BCF" w:rsidRDefault="003A0BCF" w:rsidP="00273073">
            <w:pPr>
              <w:rPr>
                <w:rFonts w:ascii="Titillium" w:hAnsi="Titillium"/>
                <w:b/>
                <w:noProof/>
                <w:sz w:val="22"/>
                <w:szCs w:val="22"/>
                <w:lang w:val="en-US"/>
              </w:rPr>
            </w:pPr>
          </w:p>
          <w:p w14:paraId="460592B1" w14:textId="77777777" w:rsidR="003A0BCF" w:rsidRDefault="003A0BCF" w:rsidP="00273073">
            <w:pPr>
              <w:rPr>
                <w:rFonts w:ascii="Titillium" w:hAnsi="Titillium"/>
                <w:b/>
                <w:noProof/>
                <w:sz w:val="22"/>
                <w:szCs w:val="22"/>
                <w:lang w:val="en-US"/>
              </w:rPr>
            </w:pPr>
          </w:p>
          <w:p w14:paraId="5459C94E" w14:textId="77777777" w:rsidR="003A0BCF" w:rsidRDefault="003A0BCF" w:rsidP="00273073">
            <w:pPr>
              <w:rPr>
                <w:rFonts w:ascii="Titillium" w:hAnsi="Titillium"/>
                <w:b/>
                <w:noProof/>
                <w:sz w:val="22"/>
                <w:szCs w:val="22"/>
                <w:lang w:val="en-US"/>
              </w:rPr>
            </w:pPr>
          </w:p>
          <w:p w14:paraId="10DC545A" w14:textId="77777777" w:rsidR="003A0BCF" w:rsidRDefault="003A0BCF" w:rsidP="00273073">
            <w:pPr>
              <w:rPr>
                <w:rFonts w:ascii="Titillium" w:hAnsi="Titillium"/>
                <w:b/>
                <w:noProof/>
                <w:sz w:val="22"/>
                <w:szCs w:val="22"/>
                <w:lang w:val="en-US"/>
              </w:rPr>
            </w:pPr>
          </w:p>
          <w:p w14:paraId="6BEC344E" w14:textId="77777777" w:rsidR="003A0BCF" w:rsidRDefault="003A0BCF" w:rsidP="00273073">
            <w:pPr>
              <w:rPr>
                <w:rFonts w:ascii="Titillium" w:hAnsi="Titillium"/>
                <w:b/>
                <w:noProof/>
                <w:sz w:val="22"/>
                <w:szCs w:val="22"/>
                <w:lang w:val="en-US"/>
              </w:rPr>
            </w:pPr>
          </w:p>
          <w:p w14:paraId="07B64806" w14:textId="77777777" w:rsidR="003A0BCF" w:rsidRDefault="003A0BCF" w:rsidP="00273073">
            <w:pPr>
              <w:rPr>
                <w:rFonts w:ascii="Titillium" w:hAnsi="Titillium"/>
                <w:b/>
                <w:noProof/>
                <w:sz w:val="22"/>
                <w:szCs w:val="22"/>
                <w:lang w:val="en-US"/>
              </w:rPr>
            </w:pPr>
          </w:p>
          <w:p w14:paraId="4AD155B2" w14:textId="77777777" w:rsidR="003A0BCF" w:rsidRDefault="003A0BCF" w:rsidP="00273073">
            <w:pPr>
              <w:rPr>
                <w:rFonts w:ascii="Titillium" w:hAnsi="Titillium"/>
                <w:b/>
                <w:noProof/>
                <w:sz w:val="22"/>
                <w:szCs w:val="22"/>
                <w:lang w:val="en-US"/>
              </w:rPr>
            </w:pPr>
          </w:p>
          <w:p w14:paraId="0ED52B00" w14:textId="77777777" w:rsidR="003A0BCF" w:rsidRDefault="003A0BCF" w:rsidP="00273073">
            <w:pPr>
              <w:rPr>
                <w:rFonts w:ascii="Titillium" w:hAnsi="Titillium"/>
                <w:b/>
                <w:noProof/>
                <w:sz w:val="22"/>
                <w:szCs w:val="22"/>
                <w:lang w:val="en-US"/>
              </w:rPr>
            </w:pPr>
          </w:p>
          <w:p w14:paraId="470E5FBE" w14:textId="77777777" w:rsidR="003A0BCF" w:rsidRDefault="003A0BCF" w:rsidP="00273073">
            <w:pPr>
              <w:rPr>
                <w:rFonts w:ascii="Titillium" w:hAnsi="Titillium"/>
                <w:b/>
                <w:noProof/>
                <w:sz w:val="22"/>
                <w:szCs w:val="22"/>
                <w:lang w:val="en-US"/>
              </w:rPr>
            </w:pPr>
            <w:r w:rsidRPr="003A0BCF">
              <w:rPr>
                <w:rFonts w:ascii="Titillium" w:hAnsi="Titillium"/>
                <w:b/>
                <w:noProof/>
                <w:sz w:val="22"/>
                <w:szCs w:val="22"/>
                <w:lang w:val="en-US"/>
              </w:rPr>
              <w:t>Writing to the person concerned</w:t>
            </w:r>
          </w:p>
          <w:p w14:paraId="639467C6" w14:textId="77777777" w:rsidR="003A0BCF" w:rsidRDefault="003A0BCF" w:rsidP="00273073">
            <w:pPr>
              <w:rPr>
                <w:rFonts w:ascii="Titillium" w:hAnsi="Titillium"/>
                <w:b/>
                <w:noProof/>
                <w:sz w:val="22"/>
                <w:szCs w:val="22"/>
                <w:lang w:val="en-US"/>
              </w:rPr>
            </w:pPr>
          </w:p>
          <w:p w14:paraId="63FE4F50" w14:textId="77777777" w:rsidR="003A0BCF" w:rsidRDefault="003A0BCF" w:rsidP="00273073">
            <w:pPr>
              <w:rPr>
                <w:rFonts w:ascii="Titillium" w:hAnsi="Titillium"/>
                <w:b/>
                <w:noProof/>
                <w:sz w:val="22"/>
                <w:szCs w:val="22"/>
                <w:lang w:val="en-US"/>
              </w:rPr>
            </w:pPr>
          </w:p>
          <w:p w14:paraId="57A1CCF5" w14:textId="77777777" w:rsidR="003A0BCF" w:rsidRDefault="003A0BCF" w:rsidP="00273073">
            <w:pPr>
              <w:rPr>
                <w:rFonts w:ascii="Titillium" w:hAnsi="Titillium"/>
                <w:b/>
                <w:noProof/>
                <w:sz w:val="22"/>
                <w:szCs w:val="22"/>
                <w:lang w:val="en-US"/>
              </w:rPr>
            </w:pPr>
          </w:p>
          <w:p w14:paraId="50F0E113" w14:textId="77777777" w:rsidR="003A0BCF" w:rsidRDefault="003A0BCF" w:rsidP="00273073">
            <w:pPr>
              <w:rPr>
                <w:rFonts w:ascii="Titillium" w:hAnsi="Titillium"/>
                <w:b/>
                <w:noProof/>
                <w:sz w:val="22"/>
                <w:szCs w:val="22"/>
                <w:lang w:val="en-US"/>
              </w:rPr>
            </w:pPr>
          </w:p>
          <w:p w14:paraId="07C88F37" w14:textId="77777777" w:rsidR="003A0BCF" w:rsidRDefault="003A0BCF" w:rsidP="00273073">
            <w:pPr>
              <w:rPr>
                <w:rFonts w:ascii="Titillium" w:hAnsi="Titillium"/>
                <w:b/>
                <w:noProof/>
                <w:sz w:val="22"/>
                <w:szCs w:val="22"/>
                <w:lang w:val="en-US"/>
              </w:rPr>
            </w:pPr>
          </w:p>
          <w:p w14:paraId="6C4BF105" w14:textId="77777777" w:rsidR="003A0BCF" w:rsidRDefault="003A0BCF" w:rsidP="00273073">
            <w:pPr>
              <w:rPr>
                <w:rFonts w:ascii="Titillium" w:hAnsi="Titillium"/>
                <w:b/>
                <w:noProof/>
                <w:sz w:val="22"/>
                <w:szCs w:val="22"/>
                <w:lang w:val="en-US"/>
              </w:rPr>
            </w:pPr>
          </w:p>
          <w:p w14:paraId="5D5F357F" w14:textId="77777777" w:rsidR="003A0BCF" w:rsidRDefault="003A0BCF" w:rsidP="00273073">
            <w:pPr>
              <w:rPr>
                <w:rFonts w:ascii="Titillium" w:hAnsi="Titillium"/>
                <w:b/>
                <w:noProof/>
                <w:sz w:val="22"/>
                <w:szCs w:val="22"/>
                <w:lang w:val="en-US"/>
              </w:rPr>
            </w:pPr>
          </w:p>
          <w:p w14:paraId="5ADA0B45" w14:textId="77777777" w:rsidR="003A0BCF" w:rsidRDefault="003A0BCF" w:rsidP="00273073">
            <w:pPr>
              <w:rPr>
                <w:rFonts w:ascii="Titillium" w:hAnsi="Titillium"/>
                <w:b/>
                <w:noProof/>
                <w:sz w:val="22"/>
                <w:szCs w:val="22"/>
                <w:lang w:val="en-US"/>
              </w:rPr>
            </w:pPr>
          </w:p>
          <w:p w14:paraId="68BD0110" w14:textId="77777777" w:rsidR="003A0BCF" w:rsidRDefault="003A0BCF" w:rsidP="00273073">
            <w:pPr>
              <w:rPr>
                <w:rFonts w:ascii="Titillium" w:hAnsi="Titillium"/>
                <w:b/>
                <w:noProof/>
                <w:sz w:val="22"/>
                <w:szCs w:val="22"/>
                <w:lang w:val="en-US"/>
              </w:rPr>
            </w:pPr>
          </w:p>
          <w:p w14:paraId="3AB0675F" w14:textId="77777777" w:rsidR="003A0BCF" w:rsidRDefault="003A0BCF" w:rsidP="00273073">
            <w:pPr>
              <w:rPr>
                <w:rFonts w:ascii="Titillium" w:hAnsi="Titillium"/>
                <w:b/>
                <w:noProof/>
                <w:sz w:val="22"/>
                <w:szCs w:val="22"/>
                <w:lang w:val="en-US"/>
              </w:rPr>
            </w:pPr>
          </w:p>
          <w:p w14:paraId="2253F049" w14:textId="77777777" w:rsidR="003A0BCF" w:rsidRDefault="003A0BCF" w:rsidP="00273073">
            <w:pPr>
              <w:rPr>
                <w:rFonts w:ascii="Titillium" w:hAnsi="Titillium"/>
                <w:b/>
                <w:noProof/>
                <w:sz w:val="22"/>
                <w:szCs w:val="22"/>
                <w:lang w:val="en-US"/>
              </w:rPr>
            </w:pPr>
          </w:p>
          <w:p w14:paraId="717A2AA6" w14:textId="77777777" w:rsidR="003A0BCF" w:rsidRDefault="003A0BCF" w:rsidP="00273073">
            <w:pPr>
              <w:rPr>
                <w:rFonts w:ascii="Titillium" w:hAnsi="Titillium"/>
                <w:b/>
                <w:noProof/>
                <w:sz w:val="22"/>
                <w:szCs w:val="22"/>
                <w:lang w:val="en-US"/>
              </w:rPr>
            </w:pPr>
          </w:p>
          <w:p w14:paraId="37C1DEF5" w14:textId="77777777" w:rsidR="003A0BCF" w:rsidRDefault="003A0BCF" w:rsidP="00273073">
            <w:pPr>
              <w:rPr>
                <w:rFonts w:ascii="Titillium" w:hAnsi="Titillium"/>
                <w:b/>
                <w:noProof/>
                <w:sz w:val="22"/>
                <w:szCs w:val="22"/>
                <w:lang w:val="en-US"/>
              </w:rPr>
            </w:pPr>
          </w:p>
          <w:p w14:paraId="5EDD2E78" w14:textId="77777777" w:rsidR="003A0BCF" w:rsidRDefault="003A0BCF" w:rsidP="00273073">
            <w:pPr>
              <w:rPr>
                <w:rFonts w:ascii="Titillium" w:hAnsi="Titillium"/>
                <w:b/>
                <w:noProof/>
                <w:sz w:val="22"/>
                <w:szCs w:val="22"/>
                <w:lang w:val="en-US"/>
              </w:rPr>
            </w:pPr>
          </w:p>
          <w:p w14:paraId="2667BB21" w14:textId="77777777" w:rsidR="003A0BCF" w:rsidRDefault="003A0BCF" w:rsidP="00273073">
            <w:pPr>
              <w:rPr>
                <w:rFonts w:ascii="Titillium" w:hAnsi="Titillium"/>
                <w:b/>
                <w:noProof/>
                <w:sz w:val="22"/>
                <w:szCs w:val="22"/>
                <w:lang w:val="en-US"/>
              </w:rPr>
            </w:pPr>
          </w:p>
          <w:p w14:paraId="53DF045D" w14:textId="77777777" w:rsidR="003A0BCF" w:rsidRDefault="003A0BCF" w:rsidP="00273073">
            <w:pPr>
              <w:rPr>
                <w:rFonts w:ascii="Titillium" w:hAnsi="Titillium"/>
                <w:b/>
                <w:noProof/>
                <w:sz w:val="22"/>
                <w:szCs w:val="22"/>
                <w:lang w:val="en-US"/>
              </w:rPr>
            </w:pPr>
          </w:p>
          <w:p w14:paraId="69A17659" w14:textId="77777777" w:rsidR="003A0BCF" w:rsidRDefault="003A0BCF" w:rsidP="00273073">
            <w:pPr>
              <w:rPr>
                <w:rFonts w:ascii="Titillium" w:hAnsi="Titillium"/>
                <w:b/>
                <w:noProof/>
                <w:sz w:val="22"/>
                <w:szCs w:val="22"/>
                <w:lang w:val="en-US"/>
              </w:rPr>
            </w:pPr>
          </w:p>
          <w:p w14:paraId="0632AD4C" w14:textId="77777777" w:rsidR="003A0BCF" w:rsidRDefault="003A0BCF" w:rsidP="00273073">
            <w:pPr>
              <w:rPr>
                <w:rFonts w:ascii="Titillium" w:hAnsi="Titillium"/>
                <w:b/>
                <w:noProof/>
                <w:sz w:val="22"/>
                <w:szCs w:val="22"/>
                <w:lang w:val="en-US"/>
              </w:rPr>
            </w:pPr>
          </w:p>
          <w:p w14:paraId="5F365F40" w14:textId="77777777" w:rsidR="003A0BCF" w:rsidRDefault="003A0BCF" w:rsidP="00273073">
            <w:pPr>
              <w:rPr>
                <w:rFonts w:ascii="Titillium" w:hAnsi="Titillium"/>
                <w:b/>
                <w:noProof/>
                <w:sz w:val="22"/>
                <w:szCs w:val="22"/>
                <w:lang w:val="en-US"/>
              </w:rPr>
            </w:pPr>
          </w:p>
          <w:p w14:paraId="11408075" w14:textId="77777777" w:rsidR="003A0BCF" w:rsidRDefault="003A0BCF" w:rsidP="00273073">
            <w:pPr>
              <w:rPr>
                <w:rFonts w:ascii="Titillium" w:hAnsi="Titillium"/>
                <w:b/>
                <w:noProof/>
                <w:sz w:val="22"/>
                <w:szCs w:val="22"/>
                <w:lang w:val="en-US"/>
              </w:rPr>
            </w:pPr>
          </w:p>
          <w:p w14:paraId="1CC0D619" w14:textId="77777777" w:rsidR="003A0BCF" w:rsidRDefault="003A0BCF" w:rsidP="00273073">
            <w:pPr>
              <w:rPr>
                <w:rFonts w:ascii="Titillium" w:hAnsi="Titillium"/>
                <w:b/>
                <w:noProof/>
                <w:sz w:val="22"/>
                <w:szCs w:val="22"/>
                <w:lang w:val="en-US"/>
              </w:rPr>
            </w:pPr>
          </w:p>
          <w:p w14:paraId="7F928B68" w14:textId="77777777" w:rsidR="003A0BCF" w:rsidRDefault="003A0BCF" w:rsidP="00273073">
            <w:pPr>
              <w:rPr>
                <w:rFonts w:ascii="Titillium" w:hAnsi="Titillium"/>
                <w:b/>
                <w:noProof/>
                <w:sz w:val="22"/>
                <w:szCs w:val="22"/>
                <w:lang w:val="en-US"/>
              </w:rPr>
            </w:pPr>
          </w:p>
          <w:p w14:paraId="4C77D2BA" w14:textId="77777777" w:rsidR="003A0BCF" w:rsidRDefault="003A0BCF" w:rsidP="00273073">
            <w:pPr>
              <w:rPr>
                <w:rFonts w:ascii="Titillium" w:hAnsi="Titillium"/>
                <w:b/>
                <w:noProof/>
                <w:sz w:val="22"/>
                <w:szCs w:val="22"/>
                <w:lang w:val="en-US"/>
              </w:rPr>
            </w:pPr>
            <w:r>
              <w:rPr>
                <w:rFonts w:ascii="Titillium" w:hAnsi="Titillium"/>
                <w:b/>
                <w:noProof/>
                <w:sz w:val="22"/>
                <w:szCs w:val="22"/>
                <w:lang w:val="en-US"/>
              </w:rPr>
              <w:t>Involving a</w:t>
            </w:r>
          </w:p>
          <w:p w14:paraId="4A885467" w14:textId="6DB6335E" w:rsidR="003A0BCF" w:rsidRPr="00BB38E6" w:rsidRDefault="003A0BCF" w:rsidP="00273073">
            <w:pPr>
              <w:rPr>
                <w:rFonts w:ascii="Titillium" w:hAnsi="Titillium"/>
                <w:b/>
                <w:noProof/>
                <w:color w:val="579FBB"/>
                <w:sz w:val="22"/>
                <w:szCs w:val="22"/>
                <w:lang w:val="en-US"/>
              </w:rPr>
            </w:pPr>
            <w:r>
              <w:rPr>
                <w:rFonts w:ascii="Titillium" w:hAnsi="Titillium"/>
                <w:b/>
                <w:noProof/>
                <w:sz w:val="22"/>
                <w:szCs w:val="22"/>
                <w:lang w:val="en-US"/>
              </w:rPr>
              <w:t>manager</w:t>
            </w:r>
          </w:p>
        </w:tc>
        <w:tc>
          <w:tcPr>
            <w:tcW w:w="8204" w:type="dxa"/>
            <w:tcBorders>
              <w:top w:val="nil"/>
              <w:left w:val="single" w:sz="4" w:space="0" w:color="auto"/>
              <w:bottom w:val="nil"/>
              <w:right w:val="nil"/>
            </w:tcBorders>
          </w:tcPr>
          <w:p w14:paraId="4959D72C" w14:textId="43C2E1CF" w:rsidR="003A0BCF" w:rsidRPr="008F4A9A" w:rsidRDefault="003A0BCF" w:rsidP="003A0BCF">
            <w:pPr>
              <w:widowControl w:val="0"/>
              <w:autoSpaceDE w:val="0"/>
              <w:autoSpaceDN w:val="0"/>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lastRenderedPageBreak/>
              <w:drawing>
                <wp:inline distT="0" distB="0" distL="0" distR="0" wp14:anchorId="3BA261BD" wp14:editId="5F8C515F">
                  <wp:extent cx="114299" cy="114299"/>
                  <wp:effectExtent l="0" t="0" r="0" b="0"/>
                  <wp:docPr id="718806454" name="Image 19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 xml:space="preserve"> </w:t>
            </w:r>
            <w:r w:rsidRPr="008F4A9A">
              <w:rPr>
                <w:rFonts w:ascii="Titillium" w:eastAsia="Titillium" w:hAnsi="Titillium" w:cs="Titillium"/>
                <w:sz w:val="22"/>
                <w:szCs w:val="22"/>
                <w:lang w:val="en-US"/>
              </w:rPr>
              <w:t xml:space="preserve">Where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or witness feels comfortable approaching the person concerned</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directly,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they</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encouraged</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raise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their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concerns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them</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at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 xml:space="preserve">early stage </w:t>
            </w:r>
            <w:proofErr w:type="gramStart"/>
            <w:r w:rsidRPr="008F4A9A">
              <w:rPr>
                <w:rFonts w:ascii="Titillium" w:eastAsia="Titillium" w:hAnsi="Titillium" w:cs="Titillium"/>
                <w:sz w:val="22"/>
                <w:szCs w:val="22"/>
                <w:lang w:val="en-US"/>
              </w:rPr>
              <w:t>in an attempt to</w:t>
            </w:r>
            <w:proofErr w:type="gramEnd"/>
            <w:r w:rsidRPr="008F4A9A">
              <w:rPr>
                <w:rFonts w:ascii="Titillium" w:eastAsia="Titillium" w:hAnsi="Titillium" w:cs="Titillium"/>
                <w:sz w:val="22"/>
                <w:szCs w:val="22"/>
                <w:lang w:val="en-US"/>
              </w:rPr>
              <w:t xml:space="preserve"> resolve the matter informally.</w:t>
            </w:r>
          </w:p>
          <w:p w14:paraId="16A0808A" w14:textId="44009EDE" w:rsidR="003A0BCF" w:rsidRPr="008F4A9A" w:rsidRDefault="003A0BCF" w:rsidP="003A0BCF">
            <w:pPr>
              <w:widowControl w:val="0"/>
              <w:autoSpaceDE w:val="0"/>
              <w:autoSpaceDN w:val="0"/>
              <w:spacing w:before="110"/>
              <w:ind w:left="598" w:right="353"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251A8ED1" wp14:editId="06E5B196">
                  <wp:extent cx="114299" cy="114299"/>
                  <wp:effectExtent l="0" t="0" r="0" b="0"/>
                  <wp:docPr id="1324651170" name="Image 20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 xml:space="preserve">  </w:t>
            </w:r>
            <w:r w:rsidR="001B55B5">
              <w:rPr>
                <w:rFonts w:ascii="Titillium" w:eastAsia="Titillium" w:hAnsi="Titillium" w:cs="Titillium"/>
                <w:sz w:val="20"/>
                <w:szCs w:val="22"/>
                <w:lang w:val="en-US"/>
              </w:rPr>
              <w:t>C</w:t>
            </w:r>
            <w:r w:rsidR="001B55B5" w:rsidRPr="001B55B5">
              <w:rPr>
                <w:rFonts w:ascii="Titillium" w:eastAsia="Titillium" w:hAnsi="Titillium" w:cs="Titillium"/>
                <w:sz w:val="22"/>
                <w:szCs w:val="22"/>
                <w:lang w:val="en-US"/>
              </w:rPr>
              <w:t>olleagues</w:t>
            </w:r>
            <w:r w:rsidRPr="008F4A9A">
              <w:rPr>
                <w:rFonts w:ascii="Titillium" w:eastAsia="Titillium" w:hAnsi="Titillium" w:cs="Titillium"/>
                <w:sz w:val="22"/>
                <w:szCs w:val="22"/>
                <w:lang w:val="en-US"/>
              </w:rPr>
              <w:t xml:space="preserve"> may wish to seek advice or support beforehand from a colleague, manager, </w:t>
            </w:r>
            <w:r>
              <w:rPr>
                <w:rFonts w:ascii="Titillium" w:eastAsia="Titillium" w:hAnsi="Titillium" w:cs="Titillium"/>
                <w:sz w:val="22"/>
                <w:szCs w:val="22"/>
                <w:lang w:val="en-US"/>
              </w:rPr>
              <w:t>The People Team</w:t>
            </w:r>
            <w:r w:rsidRPr="008F4A9A">
              <w:rPr>
                <w:rFonts w:ascii="Titillium" w:eastAsia="Titillium" w:hAnsi="Titillium" w:cs="Titillium"/>
                <w:sz w:val="22"/>
                <w:szCs w:val="22"/>
                <w:lang w:val="en-US"/>
              </w:rPr>
              <w:t>, trade union representative or an alternative support service.</w:t>
            </w:r>
          </w:p>
          <w:p w14:paraId="266FE189" w14:textId="634CC1C1" w:rsidR="003A0BCF" w:rsidRPr="008F4A9A" w:rsidRDefault="003A0BCF" w:rsidP="003A0BCF">
            <w:pPr>
              <w:widowControl w:val="0"/>
              <w:autoSpaceDE w:val="0"/>
              <w:autoSpaceDN w:val="0"/>
              <w:spacing w:before="110"/>
              <w:ind w:left="598" w:right="350"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34DA69CF" wp14:editId="3A1A0B62">
                  <wp:extent cx="114299" cy="114299"/>
                  <wp:effectExtent l="0" t="0" r="0" b="0"/>
                  <wp:docPr id="1014560834" name="Image 20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80"/>
                <w:sz w:val="20"/>
                <w:szCs w:val="22"/>
                <w:lang w:val="en-US"/>
              </w:rPr>
              <w:t xml:space="preserve"> </w:t>
            </w:r>
            <w:r w:rsidR="001B55B5">
              <w:rPr>
                <w:rFonts w:ascii="Titillium" w:eastAsia="Titillium" w:hAnsi="Titillium" w:cs="Titillium"/>
                <w:sz w:val="22"/>
                <w:szCs w:val="22"/>
                <w:lang w:val="en-US"/>
              </w:rPr>
              <w:t>Colleagues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also</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approach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person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concerned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work</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colleague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trade union representative to provide support.</w:t>
            </w:r>
          </w:p>
          <w:p w14:paraId="2D2C0F79" w14:textId="77777777" w:rsidR="003A0BCF" w:rsidRPr="008F4A9A" w:rsidRDefault="003A0BCF" w:rsidP="003A0BCF">
            <w:pPr>
              <w:widowControl w:val="0"/>
              <w:autoSpaceDE w:val="0"/>
              <w:autoSpaceDN w:val="0"/>
              <w:spacing w:before="108"/>
              <w:ind w:left="598" w:right="350"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143378A2" wp14:editId="15A7A403">
                  <wp:extent cx="114299" cy="114299"/>
                  <wp:effectExtent l="0" t="0" r="0" b="0"/>
                  <wp:docPr id="775411187" name="Image 20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76"/>
                <w:sz w:val="20"/>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important</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prepare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by</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thinking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about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what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behaviours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causing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problem and how they could be changed.</w:t>
            </w:r>
          </w:p>
          <w:p w14:paraId="0E5A7279" w14:textId="5E45AA2F" w:rsidR="003A0BCF" w:rsidRPr="008F4A9A" w:rsidRDefault="003A0BCF" w:rsidP="003A0BCF">
            <w:pPr>
              <w:widowControl w:val="0"/>
              <w:autoSpaceDE w:val="0"/>
              <w:autoSpaceDN w:val="0"/>
              <w:spacing w:before="109"/>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5B4BD3AA" wp14:editId="07041307">
                  <wp:extent cx="114299" cy="114299"/>
                  <wp:effectExtent l="0" t="0" r="0" b="0"/>
                  <wp:docPr id="1104820357" name="Image 20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 xml:space="preserve">It is suggested that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outlines the behaviours that are causing concern explaining</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why the behaviour is unwanted and the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impact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is having</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on them.</w:t>
            </w:r>
          </w:p>
          <w:p w14:paraId="3EE63372" w14:textId="77777777" w:rsidR="003A0BCF" w:rsidRPr="008F4A9A" w:rsidRDefault="003A0BCF" w:rsidP="003A0BCF">
            <w:pPr>
              <w:widowControl w:val="0"/>
              <w:autoSpaceDE w:val="0"/>
              <w:autoSpaceDN w:val="0"/>
              <w:spacing w:before="112"/>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425AA718" wp14:editId="2AC91C5C">
                  <wp:extent cx="114299" cy="114299"/>
                  <wp:effectExtent l="0" t="0" r="0" b="0"/>
                  <wp:docPr id="831657405" name="Image 20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Specific examples and incidents that have taken place should be clearly defined in terms of time, content and frequency of behaviours.</w:t>
            </w:r>
          </w:p>
          <w:p w14:paraId="20506BB1" w14:textId="7CF17AB1" w:rsidR="003A0BCF" w:rsidRPr="008F4A9A" w:rsidRDefault="003A0BCF" w:rsidP="003A0BCF">
            <w:pPr>
              <w:widowControl w:val="0"/>
              <w:autoSpaceDE w:val="0"/>
              <w:autoSpaceDN w:val="0"/>
              <w:spacing w:before="109"/>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0051CAB2" wp14:editId="5CD9B6E6">
                  <wp:extent cx="114299" cy="114299"/>
                  <wp:effectExtent l="0" t="0" r="0" b="0"/>
                  <wp:docPr id="134719071" name="Image 20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 xml:space="preserve">It is appropriate for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to request the unacceptable behaviour to stop immediately and state that if it continues, they may raise their concerns formally.</w:t>
            </w:r>
          </w:p>
          <w:p w14:paraId="48401F85" w14:textId="789792AD" w:rsidR="003A0BCF" w:rsidRPr="008F4A9A" w:rsidRDefault="003A0BCF" w:rsidP="003A0BCF">
            <w:pPr>
              <w:widowControl w:val="0"/>
              <w:autoSpaceDE w:val="0"/>
              <w:autoSpaceDN w:val="0"/>
              <w:spacing w:before="108"/>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274A8427" wp14:editId="70BC91EC">
                  <wp:extent cx="114299" cy="114299"/>
                  <wp:effectExtent l="0" t="0" r="0" b="0"/>
                  <wp:docPr id="1003561035" name="Image 20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 xml:space="preserve">It can be helpful for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to describe how they wish to be treated, desired alternative behaviours or offer possible solutions as to how the situation could be </w:t>
            </w:r>
            <w:r w:rsidRPr="008F4A9A">
              <w:rPr>
                <w:rFonts w:ascii="Titillium" w:eastAsia="Titillium" w:hAnsi="Titillium" w:cs="Titillium"/>
                <w:spacing w:val="-2"/>
                <w:sz w:val="22"/>
                <w:szCs w:val="22"/>
                <w:lang w:val="en-US"/>
              </w:rPr>
              <w:t>resolved.</w:t>
            </w:r>
          </w:p>
          <w:p w14:paraId="5F061053" w14:textId="77777777" w:rsidR="003A0BCF" w:rsidRPr="008F4A9A" w:rsidRDefault="003A0BCF" w:rsidP="003A0BCF">
            <w:pPr>
              <w:widowControl w:val="0"/>
              <w:autoSpaceDE w:val="0"/>
              <w:autoSpaceDN w:val="0"/>
              <w:spacing w:before="109"/>
              <w:ind w:left="598" w:right="351"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0D370F10" wp14:editId="144983E6">
                  <wp:extent cx="114299" cy="114299"/>
                  <wp:effectExtent l="0" t="0" r="0" b="0"/>
                  <wp:docPr id="448796885" name="Image 20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77"/>
                <w:sz w:val="20"/>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advisable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note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down</w:t>
            </w:r>
            <w:r w:rsidRPr="008F4A9A">
              <w:rPr>
                <w:rFonts w:ascii="Titillium" w:eastAsia="Titillium" w:hAnsi="Titillium" w:cs="Titillium"/>
                <w:spacing w:val="-12"/>
                <w:sz w:val="22"/>
                <w:szCs w:val="22"/>
                <w:lang w:val="en-US"/>
              </w:rPr>
              <w:t xml:space="preserve"> </w:t>
            </w:r>
            <w:proofErr w:type="gramStart"/>
            <w:r w:rsidRPr="008F4A9A">
              <w:rPr>
                <w:rFonts w:ascii="Titillium" w:eastAsia="Titillium" w:hAnsi="Titillium" w:cs="Titillium"/>
                <w:sz w:val="22"/>
                <w:szCs w:val="22"/>
                <w:lang w:val="en-US"/>
              </w:rPr>
              <w:t>factual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information</w:t>
            </w:r>
            <w:proofErr w:type="gramEnd"/>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about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discussion</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takes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place and any agreed outcomes.</w:t>
            </w:r>
          </w:p>
          <w:p w14:paraId="06AD2649" w14:textId="77777777" w:rsidR="003A0BCF" w:rsidRPr="008F4A9A" w:rsidRDefault="003A0BCF" w:rsidP="003A0BCF">
            <w:pPr>
              <w:widowControl w:val="0"/>
              <w:autoSpaceDE w:val="0"/>
              <w:autoSpaceDN w:val="0"/>
              <w:spacing w:before="111"/>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6355D30A" wp14:editId="6E8E0138">
                  <wp:extent cx="114299" cy="114299"/>
                  <wp:effectExtent l="0" t="0" r="0" b="0"/>
                  <wp:docPr id="1084670209" name="Image 20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80"/>
                <w:sz w:val="20"/>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brief</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honest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discussion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between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parties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conducted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calm</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but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firm</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way gives the person concerned an opportunity to remedy the situation.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This approach is most appropriate when the working relationship is still reasonably positive and when the unwanted behaviour is recent.</w:t>
            </w:r>
          </w:p>
          <w:p w14:paraId="6B1ACB4E" w14:textId="77777777" w:rsidR="003A0BCF" w:rsidRPr="00BB38E6" w:rsidRDefault="003A0BCF" w:rsidP="003A0BCF">
            <w:pPr>
              <w:ind w:left="598"/>
              <w:contextualSpacing/>
              <w:jc w:val="both"/>
              <w:rPr>
                <w:rFonts w:ascii="Titillium" w:hAnsi="Titillium"/>
                <w:noProof/>
                <w:color w:val="579FBB"/>
                <w:sz w:val="22"/>
                <w:szCs w:val="22"/>
                <w:lang w:val="en-US"/>
              </w:rPr>
            </w:pPr>
          </w:p>
          <w:p w14:paraId="42C405F0" w14:textId="37586FDF" w:rsidR="003A0BCF" w:rsidRPr="003A0BCF" w:rsidRDefault="003A0BCF" w:rsidP="003A0BCF">
            <w:pPr>
              <w:pStyle w:val="ListParagraph"/>
              <w:widowControl w:val="0"/>
              <w:numPr>
                <w:ilvl w:val="0"/>
                <w:numId w:val="28"/>
              </w:numPr>
              <w:autoSpaceDE w:val="0"/>
              <w:autoSpaceDN w:val="0"/>
              <w:ind w:right="355"/>
              <w:jc w:val="both"/>
              <w:rPr>
                <w:rFonts w:ascii="Titillium" w:eastAsia="Titillium" w:hAnsi="Titillium" w:cs="Titillium"/>
                <w:sz w:val="22"/>
                <w:szCs w:val="22"/>
                <w:lang w:val="en-US"/>
              </w:rPr>
            </w:pPr>
            <w:r w:rsidRPr="003A0BCF">
              <w:rPr>
                <w:rFonts w:ascii="Titillium" w:eastAsia="Titillium" w:hAnsi="Titillium" w:cs="Titillium"/>
                <w:sz w:val="22"/>
                <w:szCs w:val="22"/>
                <w:lang w:val="en-US"/>
              </w:rPr>
              <w:t>If</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the</w:t>
            </w:r>
            <w:r w:rsidRPr="003A0BCF">
              <w:rPr>
                <w:rFonts w:ascii="Titillium" w:eastAsia="Titillium" w:hAnsi="Titillium" w:cs="Titillium"/>
                <w:spacing w:val="-9"/>
                <w:sz w:val="22"/>
                <w:szCs w:val="22"/>
                <w:lang w:val="en-US"/>
              </w:rPr>
              <w:t xml:space="preserve"> </w:t>
            </w:r>
            <w:r w:rsidR="00BC66FE" w:rsidRPr="00BC66FE">
              <w:rPr>
                <w:rFonts w:ascii="Titillium" w:eastAsia="Titillium" w:hAnsi="Titillium" w:cs="Titillium"/>
                <w:sz w:val="22"/>
                <w:szCs w:val="22"/>
                <w:lang w:val="en-US"/>
              </w:rPr>
              <w:t>colleague</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or</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witness</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does</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not</w:t>
            </w:r>
            <w:r w:rsidRPr="003A0BCF">
              <w:rPr>
                <w:rFonts w:ascii="Titillium" w:eastAsia="Titillium" w:hAnsi="Titillium" w:cs="Titillium"/>
                <w:spacing w:val="-8"/>
                <w:sz w:val="22"/>
                <w:szCs w:val="22"/>
                <w:lang w:val="en-US"/>
              </w:rPr>
              <w:t xml:space="preserve"> </w:t>
            </w:r>
            <w:r w:rsidRPr="003A0BCF">
              <w:rPr>
                <w:rFonts w:ascii="Titillium" w:eastAsia="Titillium" w:hAnsi="Titillium" w:cs="Titillium"/>
                <w:sz w:val="22"/>
                <w:szCs w:val="22"/>
                <w:lang w:val="en-US"/>
              </w:rPr>
              <w:t>feel</w:t>
            </w:r>
            <w:r w:rsidRPr="003A0BCF">
              <w:rPr>
                <w:rFonts w:ascii="Titillium" w:eastAsia="Titillium" w:hAnsi="Titillium" w:cs="Titillium"/>
                <w:spacing w:val="-8"/>
                <w:sz w:val="22"/>
                <w:szCs w:val="22"/>
                <w:lang w:val="en-US"/>
              </w:rPr>
              <w:t xml:space="preserve"> </w:t>
            </w:r>
            <w:r w:rsidRPr="003A0BCF">
              <w:rPr>
                <w:rFonts w:ascii="Titillium" w:eastAsia="Titillium" w:hAnsi="Titillium" w:cs="Titillium"/>
                <w:sz w:val="22"/>
                <w:szCs w:val="22"/>
                <w:lang w:val="en-US"/>
              </w:rPr>
              <w:t>comfortable</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to</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raise</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their</w:t>
            </w:r>
            <w:r w:rsidRPr="003A0BCF">
              <w:rPr>
                <w:rFonts w:ascii="Titillium" w:eastAsia="Titillium" w:hAnsi="Titillium" w:cs="Titillium"/>
                <w:spacing w:val="-8"/>
                <w:sz w:val="22"/>
                <w:szCs w:val="22"/>
                <w:lang w:val="en-US"/>
              </w:rPr>
              <w:t xml:space="preserve"> </w:t>
            </w:r>
            <w:r w:rsidRPr="003A0BCF">
              <w:rPr>
                <w:rFonts w:ascii="Titillium" w:eastAsia="Titillium" w:hAnsi="Titillium" w:cs="Titillium"/>
                <w:sz w:val="22"/>
                <w:szCs w:val="22"/>
                <w:lang w:val="en-US"/>
              </w:rPr>
              <w:t>concerns</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 xml:space="preserve">directly, or where a meeting is not possible </w:t>
            </w:r>
            <w:proofErr w:type="gramStart"/>
            <w:r w:rsidRPr="003A0BCF">
              <w:rPr>
                <w:rFonts w:ascii="Titillium" w:eastAsia="Titillium" w:hAnsi="Titillium" w:cs="Titillium"/>
                <w:sz w:val="22"/>
                <w:szCs w:val="22"/>
                <w:lang w:val="en-US"/>
              </w:rPr>
              <w:t>in the near future</w:t>
            </w:r>
            <w:proofErr w:type="gramEnd"/>
            <w:r w:rsidRPr="003A0BCF">
              <w:rPr>
                <w:rFonts w:ascii="Titillium" w:eastAsia="Titillium" w:hAnsi="Titillium" w:cs="Titillium"/>
                <w:sz w:val="22"/>
                <w:szCs w:val="22"/>
                <w:lang w:val="en-US"/>
              </w:rPr>
              <w:t>, they could consider putting their concerns in writing.</w:t>
            </w:r>
          </w:p>
          <w:p w14:paraId="7524A086" w14:textId="52B02549" w:rsidR="003A0BCF" w:rsidRPr="00E470C0" w:rsidRDefault="001B55B5"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Pr>
                <w:rFonts w:ascii="Titillium" w:eastAsia="Titillium" w:hAnsi="Titillium" w:cs="Titillium"/>
                <w:sz w:val="22"/>
                <w:szCs w:val="22"/>
                <w:lang w:val="en-US"/>
              </w:rPr>
              <w:t>C</w:t>
            </w:r>
            <w:r w:rsidRPr="001B55B5">
              <w:rPr>
                <w:rFonts w:ascii="Titillium" w:eastAsia="Titillium" w:hAnsi="Titillium" w:cs="Titillium"/>
                <w:sz w:val="22"/>
                <w:szCs w:val="22"/>
                <w:lang w:val="en-US"/>
              </w:rPr>
              <w:t>olleagues</w:t>
            </w:r>
            <w:r w:rsidR="003A0BCF" w:rsidRPr="00E470C0">
              <w:rPr>
                <w:rFonts w:ascii="Titillium" w:eastAsia="Titillium" w:hAnsi="Titillium" w:cs="Titillium"/>
                <w:sz w:val="22"/>
                <w:szCs w:val="22"/>
                <w:lang w:val="en-US"/>
              </w:rPr>
              <w:t xml:space="preserve"> may wish to seek advice or support beforehand from a colleague, manager, The People Team, trade union representative or an alternative support service.</w:t>
            </w:r>
          </w:p>
          <w:p w14:paraId="192F3ACE"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lastRenderedPageBreak/>
              <w:t xml:space="preserve">It is important to prepare by thinking about what behaviours are causing the problem and how they could be changed. </w:t>
            </w:r>
          </w:p>
          <w:p w14:paraId="43EFA9B5" w14:textId="41C564E4"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is suggested that the letter/email clearly describes the behaviours that are causing concern explaining why the behaviour is unwanted and the impact that it is having on the </w:t>
            </w:r>
            <w:r w:rsidR="00BC66FE" w:rsidRPr="00BC66FE">
              <w:rPr>
                <w:rFonts w:ascii="Titillium" w:hAnsi="Titillium"/>
                <w:spacing w:val="-2"/>
                <w:sz w:val="22"/>
                <w:szCs w:val="22"/>
              </w:rPr>
              <w:t>colleague</w:t>
            </w:r>
            <w:r w:rsidRPr="00E470C0">
              <w:rPr>
                <w:rFonts w:ascii="Titillium" w:hAnsi="Titillium"/>
                <w:spacing w:val="-2"/>
                <w:sz w:val="22"/>
                <w:szCs w:val="22"/>
              </w:rPr>
              <w:t xml:space="preserve">. </w:t>
            </w:r>
          </w:p>
          <w:p w14:paraId="5C4E596C"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Specific examples and incidents that have taken place should be clearly defined in terms of time, content and frequency of behaviours. </w:t>
            </w:r>
          </w:p>
          <w:p w14:paraId="44C967D0"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is appropriate that the letter/email states that the unacceptable behaviour should stop immediately and that if it continues, the matter may be raised formally. </w:t>
            </w:r>
          </w:p>
          <w:p w14:paraId="7DA07FC2"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can be helpful for the letter/email to describe desired alternative behaviours or offer possible solutions as to how the situation could be resolved. </w:t>
            </w:r>
          </w:p>
          <w:p w14:paraId="11523695"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is advisable to note down </w:t>
            </w:r>
            <w:proofErr w:type="gramStart"/>
            <w:r w:rsidRPr="00E470C0">
              <w:rPr>
                <w:rFonts w:ascii="Titillium" w:hAnsi="Titillium"/>
                <w:spacing w:val="-2"/>
                <w:sz w:val="22"/>
                <w:szCs w:val="22"/>
              </w:rPr>
              <w:t>factual information</w:t>
            </w:r>
            <w:proofErr w:type="gramEnd"/>
            <w:r w:rsidRPr="00E470C0">
              <w:rPr>
                <w:rFonts w:ascii="Titillium" w:hAnsi="Titillium"/>
                <w:spacing w:val="-2"/>
                <w:sz w:val="22"/>
                <w:szCs w:val="22"/>
              </w:rPr>
              <w:t xml:space="preserve"> about any discussion that takes place subsequently and any agreed outcomes. </w:t>
            </w:r>
          </w:p>
          <w:p w14:paraId="1A04A469" w14:textId="77777777" w:rsidR="003A0BCF" w:rsidRPr="00D5664D"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The letter/email should be short and to the point and gives the person concerned an opportunity to remedy the situation.  This approach is most appropriate when the working relationship is still reasonably positive and when the unwanted behaviour is recent.   </w:t>
            </w:r>
          </w:p>
          <w:p w14:paraId="74A17CEB" w14:textId="77777777" w:rsidR="003A0BCF" w:rsidRPr="003A0BCF" w:rsidRDefault="003A0BCF" w:rsidP="003A0BCF">
            <w:pPr>
              <w:jc w:val="both"/>
              <w:rPr>
                <w:rFonts w:ascii="Titillium" w:hAnsi="Titillium"/>
                <w:noProof/>
                <w:color w:val="579FBB"/>
                <w:sz w:val="22"/>
                <w:szCs w:val="22"/>
                <w:lang w:val="en-US"/>
              </w:rPr>
            </w:pPr>
          </w:p>
          <w:p w14:paraId="61BF241F" w14:textId="172E0E97" w:rsidR="003A0BCF" w:rsidRDefault="003A0BCF" w:rsidP="003A0BCF">
            <w:pPr>
              <w:pStyle w:val="ListParagraph"/>
              <w:numPr>
                <w:ilvl w:val="0"/>
                <w:numId w:val="28"/>
              </w:numPr>
              <w:jc w:val="both"/>
              <w:rPr>
                <w:rFonts w:ascii="Titillium" w:hAnsi="Titillium"/>
                <w:noProof/>
                <w:sz w:val="22"/>
                <w:szCs w:val="22"/>
                <w:lang w:val="en-US"/>
              </w:rPr>
            </w:pPr>
            <w:r w:rsidRPr="003A0BCF">
              <w:rPr>
                <w:rFonts w:ascii="Titillium" w:hAnsi="Titillium"/>
                <w:noProof/>
                <w:sz w:val="22"/>
                <w:szCs w:val="22"/>
                <w:lang w:val="en-US"/>
              </w:rPr>
              <w:t xml:space="preserve">If a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does not wish to take personal action to raise concerns, or has done so but the behaviour has continued, they may wish to seek a meeting with their manager, an alternative manager or the manager of the person concerned to discuss the situation.</w:t>
            </w:r>
          </w:p>
          <w:p w14:paraId="3AB81D41" w14:textId="7494B06E"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If the concerns relate to their own manager, and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does not feel comfortable to approach them directly,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should raise the matter with an alternative manager or with </w:t>
            </w:r>
            <w:r w:rsidR="001B55B5">
              <w:rPr>
                <w:rFonts w:ascii="Titillium" w:hAnsi="Titillium"/>
                <w:noProof/>
                <w:sz w:val="22"/>
                <w:szCs w:val="22"/>
                <w:lang w:val="en-US"/>
              </w:rPr>
              <w:t>The People Team</w:t>
            </w:r>
            <w:r w:rsidRPr="003A0BCF">
              <w:rPr>
                <w:rFonts w:ascii="Titillium" w:hAnsi="Titillium"/>
                <w:noProof/>
                <w:sz w:val="22"/>
                <w:szCs w:val="22"/>
                <w:lang w:val="en-US"/>
              </w:rPr>
              <w:t xml:space="preserve">. </w:t>
            </w:r>
          </w:p>
          <w:p w14:paraId="76CEDE28" w14:textId="26E9D22F" w:rsidR="003A0BCF" w:rsidRPr="003A0BCF" w:rsidRDefault="001B55B5" w:rsidP="003A0BCF">
            <w:pPr>
              <w:pStyle w:val="ListParagraph"/>
              <w:numPr>
                <w:ilvl w:val="0"/>
                <w:numId w:val="28"/>
              </w:numPr>
              <w:jc w:val="both"/>
              <w:rPr>
                <w:rFonts w:ascii="Titillium" w:hAnsi="Titillium"/>
                <w:noProof/>
                <w:color w:val="579FBB"/>
                <w:sz w:val="22"/>
                <w:szCs w:val="22"/>
                <w:lang w:val="en-US"/>
              </w:rPr>
            </w:pPr>
            <w:r>
              <w:rPr>
                <w:rFonts w:ascii="Titillium" w:hAnsi="Titillium"/>
                <w:noProof/>
                <w:sz w:val="22"/>
                <w:szCs w:val="22"/>
                <w:lang w:val="en-US"/>
              </w:rPr>
              <w:t>C</w:t>
            </w:r>
            <w:r w:rsidRPr="001B55B5">
              <w:rPr>
                <w:rFonts w:ascii="Titillium" w:hAnsi="Titillium"/>
                <w:noProof/>
                <w:sz w:val="22"/>
                <w:szCs w:val="22"/>
                <w:lang w:val="en-US"/>
              </w:rPr>
              <w:t>olleagues</w:t>
            </w:r>
            <w:r w:rsidR="003A0BCF" w:rsidRPr="003A0BCF">
              <w:rPr>
                <w:rFonts w:ascii="Titillium" w:hAnsi="Titillium"/>
                <w:noProof/>
                <w:sz w:val="22"/>
                <w:szCs w:val="22"/>
                <w:lang w:val="en-US"/>
              </w:rPr>
              <w:t xml:space="preserve"> may wish to seek advice or support beforehand from a colleague, </w:t>
            </w:r>
            <w:r w:rsidRPr="001B55B5">
              <w:rPr>
                <w:rFonts w:ascii="Titillium" w:hAnsi="Titillium"/>
                <w:noProof/>
                <w:sz w:val="22"/>
                <w:szCs w:val="22"/>
                <w:lang w:val="en-US"/>
              </w:rPr>
              <w:t>The People Team</w:t>
            </w:r>
            <w:r w:rsidR="003A0BCF" w:rsidRPr="003A0BCF">
              <w:rPr>
                <w:rFonts w:ascii="Titillium" w:hAnsi="Titillium"/>
                <w:noProof/>
                <w:sz w:val="22"/>
                <w:szCs w:val="22"/>
                <w:lang w:val="en-US"/>
              </w:rPr>
              <w:t xml:space="preserve">, trade union representative or an alternative support service. </w:t>
            </w:r>
          </w:p>
          <w:p w14:paraId="64AE6DB8" w14:textId="2C85BEE6"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The manager should meet with the </w:t>
            </w:r>
            <w:r w:rsidR="00BC66FE" w:rsidRPr="00BC66FE">
              <w:rPr>
                <w:rFonts w:ascii="Titillium" w:hAnsi="Titillium"/>
                <w:noProof/>
                <w:sz w:val="22"/>
                <w:szCs w:val="22"/>
                <w:lang w:val="en-US"/>
              </w:rPr>
              <w:t xml:space="preserve">colleague </w:t>
            </w:r>
            <w:r w:rsidRPr="003A0BCF">
              <w:rPr>
                <w:rFonts w:ascii="Titillium" w:hAnsi="Titillium"/>
                <w:noProof/>
                <w:sz w:val="22"/>
                <w:szCs w:val="22"/>
                <w:lang w:val="en-US"/>
              </w:rPr>
              <w:t xml:space="preserve">to explore in confidence how the matter could be resolved informally through any discussions or actions, and if there is a way of preventing a recurrence in future. </w:t>
            </w:r>
          </w:p>
          <w:p w14:paraId="203691A5"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Actions that the manager could take will depend upon the complaint and may include: </w:t>
            </w:r>
          </w:p>
          <w:p w14:paraId="49D0C0A5"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Discreet fact finding to establish what has occurred. </w:t>
            </w:r>
          </w:p>
          <w:p w14:paraId="5EE52A58" w14:textId="45F15078"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Recommending how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can resolve the issue themselves. 15 </w:t>
            </w:r>
          </w:p>
          <w:p w14:paraId="59FB0974" w14:textId="4B096CD2"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Discussing the matter with the person(s) about whom the complaint has been made with or without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being present, depending upon their wishes and the nature and circumstances of the allegation. </w:t>
            </w:r>
          </w:p>
          <w:p w14:paraId="2891821C"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Agreeing acceptable standards of behaviour between the individuals involved. • Agreeing a way forward between the individuals, for example facilitating where appropriate an apology and an undertaking not to repeat the behaviour. </w:t>
            </w:r>
            <w:r w:rsidRPr="003A0BCF">
              <w:rPr>
                <w:rFonts w:ascii="Titillium" w:hAnsi="Titillium"/>
                <w:noProof/>
                <w:sz w:val="22"/>
                <w:szCs w:val="22"/>
                <w:lang w:val="en-US"/>
              </w:rPr>
              <w:lastRenderedPageBreak/>
              <w:t xml:space="preserve">• Making temporary or permanent adjustments to the working arrangements or environment and monitoring the outcome. </w:t>
            </w:r>
          </w:p>
          <w:p w14:paraId="3C373EA9" w14:textId="77777777" w:rsidR="003A0BCF" w:rsidRDefault="003A0BCF" w:rsidP="003A0BCF">
            <w:pPr>
              <w:pStyle w:val="ListParagraph"/>
              <w:jc w:val="both"/>
              <w:rPr>
                <w:rFonts w:ascii="Titillium" w:hAnsi="Titillium"/>
                <w:noProof/>
                <w:sz w:val="22"/>
                <w:szCs w:val="22"/>
                <w:lang w:val="en-US"/>
              </w:rPr>
            </w:pPr>
            <w:r w:rsidRPr="003A0BCF">
              <w:rPr>
                <w:rFonts w:ascii="Titillium" w:hAnsi="Titillium"/>
                <w:noProof/>
                <w:sz w:val="22"/>
                <w:szCs w:val="22"/>
                <w:lang w:val="en-US"/>
              </w:rPr>
              <w:t xml:space="preserve">• Training on bullying and harassment issues, on-going support such as counselling, mediation, mentoring etc. and any other appropriate steps to ensure that good working relations are restored/maintained. </w:t>
            </w:r>
          </w:p>
          <w:p w14:paraId="3939053E"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The manager should take a note of the agreed outcomes at each meeting and share these with those in attendance. </w:t>
            </w:r>
          </w:p>
          <w:p w14:paraId="7280AE89" w14:textId="5ED07EC0"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In cases where the allegations are serious, the manager should refer the matter to a more senior manager and/or to </w:t>
            </w:r>
            <w:r w:rsidR="001B55B5" w:rsidRPr="001B55B5">
              <w:rPr>
                <w:rFonts w:ascii="Titillium" w:hAnsi="Titillium"/>
                <w:noProof/>
                <w:sz w:val="22"/>
                <w:szCs w:val="22"/>
                <w:lang w:val="en-US"/>
              </w:rPr>
              <w:t>The People Team</w:t>
            </w:r>
            <w:r w:rsidRPr="003A0BCF">
              <w:rPr>
                <w:rFonts w:ascii="Titillium" w:hAnsi="Titillium"/>
                <w:noProof/>
                <w:sz w:val="22"/>
                <w:szCs w:val="22"/>
                <w:lang w:val="en-US"/>
              </w:rPr>
              <w:t>.</w:t>
            </w:r>
          </w:p>
        </w:tc>
      </w:tr>
      <w:tr w:rsidR="003A0BCF" w:rsidRPr="002766E9" w14:paraId="169F4E78" w14:textId="77777777" w:rsidTr="00273073">
        <w:trPr>
          <w:trHeight w:val="691"/>
        </w:trPr>
        <w:tc>
          <w:tcPr>
            <w:tcW w:w="1418" w:type="dxa"/>
            <w:tcBorders>
              <w:top w:val="nil"/>
              <w:left w:val="nil"/>
              <w:bottom w:val="nil"/>
              <w:right w:val="single" w:sz="4" w:space="0" w:color="auto"/>
            </w:tcBorders>
          </w:tcPr>
          <w:p w14:paraId="457DE4B4" w14:textId="77777777" w:rsidR="003A0BCF" w:rsidRDefault="003A0BCF" w:rsidP="00273073">
            <w:pPr>
              <w:rPr>
                <w:rFonts w:ascii="Titillium" w:hAnsi="Titillium"/>
                <w:b/>
                <w:noProof/>
                <w:sz w:val="22"/>
                <w:szCs w:val="22"/>
                <w:lang w:val="en-US"/>
              </w:rPr>
            </w:pPr>
          </w:p>
          <w:p w14:paraId="26B86FEF" w14:textId="44A33D92" w:rsidR="003A0BCF" w:rsidRPr="00BB38E6" w:rsidRDefault="003A0BCF" w:rsidP="00273073">
            <w:pPr>
              <w:rPr>
                <w:rFonts w:ascii="Titillium" w:hAnsi="Titillium"/>
                <w:b/>
                <w:noProof/>
                <w:sz w:val="22"/>
                <w:szCs w:val="22"/>
                <w:lang w:val="en-US"/>
              </w:rPr>
            </w:pPr>
            <w:r>
              <w:rPr>
                <w:rFonts w:ascii="Titillium" w:hAnsi="Titillium"/>
                <w:b/>
                <w:noProof/>
                <w:sz w:val="22"/>
                <w:szCs w:val="22"/>
                <w:lang w:val="en-US"/>
              </w:rPr>
              <w:t>Mediation</w:t>
            </w:r>
          </w:p>
        </w:tc>
        <w:tc>
          <w:tcPr>
            <w:tcW w:w="8204" w:type="dxa"/>
            <w:tcBorders>
              <w:top w:val="nil"/>
              <w:left w:val="single" w:sz="4" w:space="0" w:color="auto"/>
              <w:bottom w:val="nil"/>
              <w:right w:val="nil"/>
            </w:tcBorders>
          </w:tcPr>
          <w:p w14:paraId="0CAAF14E" w14:textId="77777777" w:rsidR="003A0BCF" w:rsidRDefault="003A0BCF" w:rsidP="003A0BCF">
            <w:pPr>
              <w:ind w:left="720"/>
              <w:contextualSpacing/>
              <w:jc w:val="both"/>
              <w:rPr>
                <w:rFonts w:ascii="Titillium" w:hAnsi="Titillium"/>
                <w:noProof/>
                <w:color w:val="579FBB"/>
                <w:sz w:val="22"/>
                <w:szCs w:val="22"/>
                <w:lang w:val="en-US"/>
              </w:rPr>
            </w:pPr>
          </w:p>
          <w:p w14:paraId="023FB55B" w14:textId="77777777" w:rsidR="00C31E2F" w:rsidRDefault="00C31E2F" w:rsidP="003A0BCF">
            <w:pPr>
              <w:pStyle w:val="ListParagraph"/>
              <w:numPr>
                <w:ilvl w:val="0"/>
                <w:numId w:val="60"/>
              </w:numPr>
              <w:jc w:val="both"/>
              <w:rPr>
                <w:rFonts w:ascii="Titillium" w:hAnsi="Titillium"/>
                <w:noProof/>
                <w:sz w:val="22"/>
                <w:szCs w:val="22"/>
                <w:lang w:val="en-US"/>
              </w:rPr>
            </w:pPr>
            <w:r w:rsidRPr="00C31E2F">
              <w:rPr>
                <w:rFonts w:ascii="Titillium" w:hAnsi="Titillium"/>
                <w:noProof/>
                <w:sz w:val="22"/>
                <w:szCs w:val="22"/>
                <w:lang w:val="en-US"/>
              </w:rPr>
              <w:t xml:space="preserve">Mediation is an important consideration for resolving issues at an early stage.  It is a voluntary process where an impartial third party enables two or more people to work through conflict or disagreement.   </w:t>
            </w:r>
          </w:p>
          <w:p w14:paraId="318D51EE" w14:textId="77777777" w:rsidR="00C31E2F" w:rsidRDefault="00C31E2F" w:rsidP="003A0BCF">
            <w:pPr>
              <w:pStyle w:val="ListParagraph"/>
              <w:numPr>
                <w:ilvl w:val="0"/>
                <w:numId w:val="60"/>
              </w:numPr>
              <w:jc w:val="both"/>
              <w:rPr>
                <w:rFonts w:ascii="Titillium" w:hAnsi="Titillium"/>
                <w:noProof/>
                <w:sz w:val="22"/>
                <w:szCs w:val="22"/>
                <w:lang w:val="en-US"/>
              </w:rPr>
            </w:pPr>
            <w:r w:rsidRPr="00C31E2F">
              <w:rPr>
                <w:rFonts w:ascii="Titillium" w:hAnsi="Titillium"/>
                <w:noProof/>
                <w:sz w:val="22"/>
                <w:szCs w:val="22"/>
                <w:lang w:val="en-US"/>
              </w:rPr>
              <w:t xml:space="preserve">It involves the appointment of a trained facilitator who seeks to help people discuss the situation honestly and confidentially in order to come up with a way forward that is acceptable to all parties.  </w:t>
            </w:r>
          </w:p>
          <w:p w14:paraId="5B87C357" w14:textId="77777777" w:rsidR="00C31E2F" w:rsidRDefault="00C31E2F" w:rsidP="003A0BCF">
            <w:pPr>
              <w:pStyle w:val="ListParagraph"/>
              <w:numPr>
                <w:ilvl w:val="0"/>
                <w:numId w:val="60"/>
              </w:numPr>
              <w:jc w:val="both"/>
              <w:rPr>
                <w:rFonts w:ascii="Titillium" w:hAnsi="Titillium"/>
                <w:noProof/>
                <w:sz w:val="22"/>
                <w:szCs w:val="22"/>
                <w:lang w:val="en-US"/>
              </w:rPr>
            </w:pPr>
            <w:r w:rsidRPr="00C31E2F">
              <w:rPr>
                <w:rFonts w:ascii="Titillium" w:hAnsi="Titillium"/>
                <w:noProof/>
                <w:sz w:val="22"/>
                <w:szCs w:val="22"/>
                <w:lang w:val="en-US"/>
              </w:rPr>
              <w:t xml:space="preserve">Mediation is complimentary to other support services, such as the Employee Assistance Programme, Occupational Health or trade union support. </w:t>
            </w:r>
          </w:p>
          <w:p w14:paraId="14F7E9C5" w14:textId="0DDA5AEA" w:rsidR="003A0BCF" w:rsidRPr="00C31E2F" w:rsidRDefault="001B55B5" w:rsidP="003A0BCF">
            <w:pPr>
              <w:pStyle w:val="ListParagraph"/>
              <w:numPr>
                <w:ilvl w:val="0"/>
                <w:numId w:val="60"/>
              </w:numPr>
              <w:jc w:val="both"/>
              <w:rPr>
                <w:rFonts w:ascii="Titillium" w:hAnsi="Titillium"/>
                <w:noProof/>
                <w:sz w:val="22"/>
                <w:szCs w:val="22"/>
                <w:lang w:val="en-US"/>
              </w:rPr>
            </w:pPr>
            <w:r w:rsidRPr="001B55B5">
              <w:rPr>
                <w:rFonts w:ascii="Titillium" w:hAnsi="Titillium"/>
                <w:noProof/>
                <w:sz w:val="22"/>
                <w:szCs w:val="22"/>
                <w:lang w:val="en-US"/>
              </w:rPr>
              <w:t>The People Team</w:t>
            </w:r>
            <w:r w:rsidR="00C31E2F" w:rsidRPr="00C31E2F">
              <w:rPr>
                <w:rFonts w:ascii="Titillium" w:hAnsi="Titillium"/>
                <w:noProof/>
                <w:sz w:val="22"/>
                <w:szCs w:val="22"/>
                <w:lang w:val="en-US"/>
              </w:rPr>
              <w:t xml:space="preserve"> can provide further details about mediation.</w:t>
            </w:r>
          </w:p>
          <w:p w14:paraId="05CFF965" w14:textId="77777777" w:rsidR="003A0BCF" w:rsidRPr="002766E9" w:rsidRDefault="003A0BCF" w:rsidP="00273073">
            <w:pPr>
              <w:contextualSpacing/>
              <w:jc w:val="both"/>
              <w:rPr>
                <w:rFonts w:ascii="Titillium" w:hAnsi="Titillium"/>
                <w:noProof/>
                <w:color w:val="579FBB"/>
                <w:sz w:val="14"/>
                <w:szCs w:val="14"/>
                <w:lang w:val="en-US"/>
              </w:rPr>
            </w:pPr>
          </w:p>
        </w:tc>
      </w:tr>
      <w:tr w:rsidR="003A0BCF" w:rsidRPr="002766E9" w14:paraId="2C1C0997" w14:textId="77777777" w:rsidTr="00273073">
        <w:trPr>
          <w:trHeight w:val="829"/>
        </w:trPr>
        <w:tc>
          <w:tcPr>
            <w:tcW w:w="1418" w:type="dxa"/>
            <w:tcBorders>
              <w:top w:val="nil"/>
              <w:left w:val="nil"/>
              <w:bottom w:val="nil"/>
              <w:right w:val="single" w:sz="4" w:space="0" w:color="auto"/>
            </w:tcBorders>
          </w:tcPr>
          <w:p w14:paraId="6405D081" w14:textId="77777777" w:rsidR="00C31E2F" w:rsidRDefault="00C31E2F" w:rsidP="00273073">
            <w:pPr>
              <w:rPr>
                <w:rFonts w:ascii="Titillium" w:hAnsi="Titillium"/>
                <w:b/>
                <w:noProof/>
                <w:sz w:val="22"/>
                <w:szCs w:val="22"/>
                <w:lang w:val="en-US"/>
              </w:rPr>
            </w:pPr>
          </w:p>
          <w:p w14:paraId="7891FC99" w14:textId="1E27481A" w:rsidR="003A0BCF" w:rsidRPr="00BB38E6" w:rsidRDefault="00C31E2F" w:rsidP="00273073">
            <w:pPr>
              <w:rPr>
                <w:rFonts w:ascii="Titillium" w:hAnsi="Titillium"/>
                <w:b/>
                <w:noProof/>
                <w:sz w:val="22"/>
                <w:szCs w:val="22"/>
                <w:lang w:val="en-US"/>
              </w:rPr>
            </w:pPr>
            <w:r w:rsidRPr="00C31E2F">
              <w:rPr>
                <w:rFonts w:ascii="Titillium" w:hAnsi="Titillium"/>
                <w:b/>
                <w:noProof/>
                <w:sz w:val="22"/>
                <w:szCs w:val="22"/>
                <w:lang w:val="en-US"/>
              </w:rPr>
              <w:t>Facilitated Discussion</w:t>
            </w:r>
          </w:p>
        </w:tc>
        <w:tc>
          <w:tcPr>
            <w:tcW w:w="8204" w:type="dxa"/>
            <w:tcBorders>
              <w:top w:val="nil"/>
              <w:left w:val="single" w:sz="4" w:space="0" w:color="auto"/>
              <w:bottom w:val="nil"/>
              <w:right w:val="nil"/>
            </w:tcBorders>
          </w:tcPr>
          <w:p w14:paraId="43921470" w14:textId="77777777" w:rsidR="003A0BCF" w:rsidRPr="002766E9" w:rsidRDefault="003A0BCF" w:rsidP="003A0BCF">
            <w:pPr>
              <w:pStyle w:val="ListParagraph"/>
              <w:jc w:val="both"/>
              <w:rPr>
                <w:rFonts w:ascii="Titillium" w:hAnsi="Titillium"/>
                <w:noProof/>
                <w:sz w:val="22"/>
                <w:szCs w:val="22"/>
                <w:lang w:val="en-US"/>
              </w:rPr>
            </w:pPr>
          </w:p>
          <w:p w14:paraId="5626DDE9" w14:textId="6E1BA277" w:rsidR="003A0BCF" w:rsidRPr="00C31E2F" w:rsidRDefault="00C31E2F" w:rsidP="00C31E2F">
            <w:pPr>
              <w:pStyle w:val="ListParagraph"/>
              <w:numPr>
                <w:ilvl w:val="0"/>
                <w:numId w:val="61"/>
              </w:numPr>
              <w:jc w:val="both"/>
              <w:rPr>
                <w:rFonts w:ascii="Titillium" w:hAnsi="Titillium"/>
                <w:noProof/>
                <w:sz w:val="22"/>
                <w:szCs w:val="22"/>
                <w:lang w:val="en-US"/>
              </w:rPr>
            </w:pPr>
            <w:r w:rsidRPr="00C31E2F">
              <w:rPr>
                <w:rFonts w:ascii="Titillium" w:hAnsi="Titillium"/>
                <w:noProof/>
                <w:sz w:val="22"/>
                <w:szCs w:val="22"/>
                <w:lang w:val="en-US"/>
              </w:rPr>
              <w:t xml:space="preserve">An independent third party, a manager or </w:t>
            </w:r>
            <w:r w:rsidR="001B55B5" w:rsidRPr="001B55B5">
              <w:rPr>
                <w:rFonts w:ascii="Titillium" w:hAnsi="Titillium"/>
                <w:noProof/>
                <w:sz w:val="22"/>
                <w:szCs w:val="22"/>
                <w:lang w:val="en-US"/>
              </w:rPr>
              <w:t>The People Team</w:t>
            </w:r>
            <w:r w:rsidRPr="00C31E2F">
              <w:rPr>
                <w:rFonts w:ascii="Titillium" w:hAnsi="Titillium"/>
                <w:noProof/>
                <w:sz w:val="22"/>
                <w:szCs w:val="22"/>
                <w:lang w:val="en-US"/>
              </w:rPr>
              <w:t xml:space="preserve"> can facilitate a discussion between the parties. This is not mediation, however having someone else involved in the discussion, may aid communication and help people to work through the issue. This is a voluntary process and can only take place if all parties agree.</w:t>
            </w:r>
          </w:p>
        </w:tc>
      </w:tr>
      <w:tr w:rsidR="003A0BCF" w:rsidRPr="00E2701B" w14:paraId="7B376C93" w14:textId="77777777" w:rsidTr="00273073">
        <w:trPr>
          <w:trHeight w:val="829"/>
        </w:trPr>
        <w:tc>
          <w:tcPr>
            <w:tcW w:w="1418" w:type="dxa"/>
            <w:tcBorders>
              <w:top w:val="nil"/>
              <w:left w:val="nil"/>
              <w:bottom w:val="nil"/>
              <w:right w:val="single" w:sz="4" w:space="0" w:color="auto"/>
            </w:tcBorders>
          </w:tcPr>
          <w:p w14:paraId="43062CEB" w14:textId="77777777" w:rsidR="003A0BCF" w:rsidRPr="00BB38E6" w:rsidRDefault="003A0BCF" w:rsidP="00273073">
            <w:pPr>
              <w:rPr>
                <w:rFonts w:ascii="Titillium" w:hAnsi="Titillium"/>
                <w:b/>
                <w:noProof/>
                <w:sz w:val="22"/>
                <w:szCs w:val="22"/>
                <w:lang w:val="en-US"/>
              </w:rPr>
            </w:pPr>
          </w:p>
          <w:p w14:paraId="5EF6147A" w14:textId="77777777" w:rsidR="003A0BCF" w:rsidRPr="00BB38E6" w:rsidRDefault="003A0BCF" w:rsidP="00273073">
            <w:pPr>
              <w:rPr>
                <w:rFonts w:ascii="Titillium" w:hAnsi="Titillium"/>
                <w:b/>
                <w:noProof/>
                <w:sz w:val="22"/>
                <w:szCs w:val="22"/>
                <w:lang w:val="en-US"/>
              </w:rPr>
            </w:pPr>
          </w:p>
          <w:p w14:paraId="217C75BF" w14:textId="77777777" w:rsidR="003A0BCF" w:rsidRPr="00BB38E6" w:rsidRDefault="003A0BCF" w:rsidP="00273073">
            <w:pPr>
              <w:rPr>
                <w:rFonts w:ascii="Titillium" w:hAnsi="Titillium"/>
                <w:b/>
                <w:noProof/>
                <w:sz w:val="22"/>
                <w:szCs w:val="22"/>
                <w:lang w:val="en-US"/>
              </w:rPr>
            </w:pPr>
          </w:p>
        </w:tc>
        <w:tc>
          <w:tcPr>
            <w:tcW w:w="8204" w:type="dxa"/>
            <w:tcBorders>
              <w:top w:val="nil"/>
              <w:left w:val="single" w:sz="4" w:space="0" w:color="auto"/>
              <w:bottom w:val="nil"/>
              <w:right w:val="nil"/>
            </w:tcBorders>
          </w:tcPr>
          <w:p w14:paraId="16BA1153" w14:textId="062D416E" w:rsidR="003A0BCF" w:rsidRPr="00E2701B" w:rsidRDefault="003A0BCF" w:rsidP="003A0BCF">
            <w:pPr>
              <w:contextualSpacing/>
              <w:jc w:val="both"/>
              <w:rPr>
                <w:rFonts w:ascii="Titillium" w:hAnsi="Titillium"/>
                <w:noProof/>
                <w:sz w:val="22"/>
                <w:szCs w:val="22"/>
                <w:lang w:val="en-US"/>
              </w:rPr>
            </w:pPr>
          </w:p>
        </w:tc>
      </w:tr>
    </w:tbl>
    <w:p w14:paraId="1906C58B" w14:textId="77777777" w:rsidR="00D5664D" w:rsidRPr="00D5664D" w:rsidRDefault="00D5664D" w:rsidP="00D5664D">
      <w:pPr>
        <w:widowControl w:val="0"/>
        <w:autoSpaceDE w:val="0"/>
        <w:autoSpaceDN w:val="0"/>
        <w:spacing w:before="111"/>
        <w:ind w:right="353"/>
        <w:jc w:val="both"/>
        <w:rPr>
          <w:rFonts w:ascii="Titillium" w:eastAsia="Titillium" w:hAnsi="Titillium" w:cs="Titillium"/>
          <w:sz w:val="22"/>
          <w:szCs w:val="22"/>
          <w:lang w:val="en-US"/>
        </w:rPr>
      </w:pPr>
    </w:p>
    <w:p w14:paraId="6A9D3FDB" w14:textId="77777777" w:rsidR="00D5664D" w:rsidRPr="00D5664D" w:rsidRDefault="00D5664D" w:rsidP="00D5664D">
      <w:pPr>
        <w:widowControl w:val="0"/>
        <w:autoSpaceDE w:val="0"/>
        <w:autoSpaceDN w:val="0"/>
        <w:spacing w:before="111"/>
        <w:ind w:right="353"/>
        <w:jc w:val="both"/>
        <w:rPr>
          <w:rFonts w:ascii="Titillium" w:eastAsia="Titillium" w:hAnsi="Titillium" w:cs="Titillium"/>
          <w:sz w:val="22"/>
          <w:szCs w:val="22"/>
          <w:lang w:val="en-US"/>
        </w:rPr>
      </w:pPr>
    </w:p>
    <w:p w14:paraId="2A41A78C" w14:textId="77777777" w:rsidR="00D5664D" w:rsidRDefault="00D5664D" w:rsidP="00D5664D">
      <w:pPr>
        <w:pStyle w:val="TableParagraph"/>
      </w:pPr>
    </w:p>
    <w:p w14:paraId="1B39C3FC" w14:textId="16F7CD07" w:rsidR="005D14A3" w:rsidRPr="00D5664D" w:rsidRDefault="005D14A3" w:rsidP="00D5664D">
      <w:pPr>
        <w:rPr>
          <w:rFonts w:ascii="Titillium" w:hAnsi="Titillium"/>
          <w:b/>
          <w:color w:val="579FBB"/>
        </w:rPr>
      </w:pPr>
    </w:p>
    <w:p w14:paraId="36DFB5FA" w14:textId="15E21424" w:rsidR="00506224" w:rsidRPr="008F4A9A" w:rsidRDefault="00506224" w:rsidP="00E23202">
      <w:pPr>
        <w:rPr>
          <w:rFonts w:ascii="Titillium" w:hAnsi="Titillium"/>
          <w:b/>
          <w:color w:val="579FBB"/>
        </w:rPr>
      </w:pPr>
    </w:p>
    <w:sectPr w:rsidR="00506224" w:rsidRPr="008F4A9A" w:rsidSect="00B829DF">
      <w:headerReference w:type="even" r:id="rId44"/>
      <w:headerReference w:type="default" r:id="rId45"/>
      <w:footerReference w:type="even" r:id="rId46"/>
      <w:footerReference w:type="default" r:id="rId47"/>
      <w:headerReference w:type="first" r:id="rId48"/>
      <w:type w:val="continuous"/>
      <w:pgSz w:w="11900" w:h="16820"/>
      <w:pgMar w:top="1985" w:right="1134" w:bottom="1701" w:left="1134" w:header="0" w:footer="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CB9CE" w14:textId="77777777" w:rsidR="00156895" w:rsidRDefault="00156895" w:rsidP="00EC31D5">
      <w:r>
        <w:separator/>
      </w:r>
    </w:p>
    <w:p w14:paraId="13F10E6C" w14:textId="77777777" w:rsidR="00156895" w:rsidRDefault="00156895"/>
    <w:p w14:paraId="21C2FF02" w14:textId="77777777" w:rsidR="00156895" w:rsidRDefault="00156895" w:rsidP="00E2701B"/>
  </w:endnote>
  <w:endnote w:type="continuationSeparator" w:id="0">
    <w:p w14:paraId="166CF097" w14:textId="77777777" w:rsidR="00156895" w:rsidRDefault="00156895" w:rsidP="00EC31D5">
      <w:r>
        <w:continuationSeparator/>
      </w:r>
    </w:p>
    <w:p w14:paraId="6C56982F" w14:textId="77777777" w:rsidR="00156895" w:rsidRDefault="00156895"/>
    <w:p w14:paraId="51194047" w14:textId="77777777" w:rsidR="00156895" w:rsidRDefault="00156895" w:rsidP="00E27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itillium Bd">
    <w:panose1 w:val="00000A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36"/>
      <w:gridCol w:w="4924"/>
    </w:tblGrid>
    <w:tr w:rsidR="00D75950" w14:paraId="611F6A1C" w14:textId="77777777">
      <w:trPr>
        <w:trHeight w:hRule="exact" w:val="115"/>
        <w:jc w:val="center"/>
      </w:trPr>
      <w:tc>
        <w:tcPr>
          <w:tcW w:w="4686" w:type="dxa"/>
          <w:shd w:val="clear" w:color="auto" w:fill="DDDDDD" w:themeFill="accent1"/>
          <w:tcMar>
            <w:top w:w="0" w:type="dxa"/>
            <w:bottom w:w="0" w:type="dxa"/>
          </w:tcMar>
        </w:tcPr>
        <w:p w14:paraId="107B79D0" w14:textId="77777777" w:rsidR="00D75950" w:rsidRDefault="00D75950">
          <w:pPr>
            <w:pStyle w:val="Header"/>
            <w:rPr>
              <w:caps/>
              <w:sz w:val="18"/>
            </w:rPr>
          </w:pPr>
        </w:p>
      </w:tc>
      <w:tc>
        <w:tcPr>
          <w:tcW w:w="4674" w:type="dxa"/>
          <w:shd w:val="clear" w:color="auto" w:fill="DDDDDD" w:themeFill="accent1"/>
          <w:tcMar>
            <w:top w:w="0" w:type="dxa"/>
            <w:bottom w:w="0" w:type="dxa"/>
          </w:tcMar>
        </w:tcPr>
        <w:p w14:paraId="6BFCED10" w14:textId="77777777" w:rsidR="00D75950" w:rsidRDefault="00D75950">
          <w:pPr>
            <w:pStyle w:val="Header"/>
            <w:jc w:val="right"/>
            <w:rPr>
              <w:caps/>
              <w:sz w:val="18"/>
            </w:rPr>
          </w:pPr>
        </w:p>
      </w:tc>
    </w:tr>
    <w:bookmarkStart w:id="4" w:name="_Hlk171410496"/>
    <w:tr w:rsidR="00D75950" w14:paraId="1F266E1C" w14:textId="77777777">
      <w:trPr>
        <w:jc w:val="center"/>
      </w:trPr>
      <w:tc>
        <w:tcPr>
          <w:tcW w:w="4686" w:type="dxa"/>
          <w:shd w:val="clear" w:color="auto" w:fill="auto"/>
          <w:vAlign w:val="center"/>
        </w:tcPr>
        <w:p w14:paraId="0D369236" w14:textId="04C3A5DC" w:rsidR="00D75950" w:rsidRDefault="00000000">
          <w:pPr>
            <w:pStyle w:val="Footer"/>
            <w:rPr>
              <w:caps/>
              <w:color w:val="808080" w:themeColor="background1" w:themeShade="80"/>
              <w:sz w:val="18"/>
              <w:szCs w:val="18"/>
            </w:rPr>
          </w:pPr>
          <w:sdt>
            <w:sdtPr>
              <w:rPr>
                <w:rFonts w:ascii="Titillium" w:hAnsi="Titillium"/>
                <w:b/>
                <w:bCs/>
                <w:i/>
                <w:iCs/>
                <w:color w:val="5F5F5F" w:themeColor="accent5"/>
                <w:sz w:val="21"/>
                <w:szCs w:val="21"/>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r w:rsidR="00F95B5B">
                <w:rPr>
                  <w:rFonts w:ascii="Titillium" w:hAnsi="Titillium"/>
                  <w:b/>
                  <w:bCs/>
                  <w:i/>
                  <w:iCs/>
                  <w:color w:val="5F5F5F" w:themeColor="accent5"/>
                  <w:sz w:val="21"/>
                  <w:szCs w:val="21"/>
                </w:rPr>
                <w:t>Dignity at Work Policy</w:t>
              </w:r>
            </w:sdtContent>
          </w:sdt>
          <w:r w:rsidR="00D75950">
            <w:rPr>
              <w:rFonts w:ascii="Titillium" w:hAnsi="Titillium"/>
              <w:b/>
              <w:bCs/>
              <w:i/>
              <w:iCs/>
              <w:color w:val="5F5F5F" w:themeColor="accent5"/>
              <w:sz w:val="21"/>
              <w:szCs w:val="21"/>
            </w:rPr>
            <w:t xml:space="preserve"> and Procedure</w:t>
          </w:r>
          <w:bookmarkEnd w:id="4"/>
        </w:p>
      </w:tc>
      <w:tc>
        <w:tcPr>
          <w:tcW w:w="4674" w:type="dxa"/>
          <w:shd w:val="clear" w:color="auto" w:fill="auto"/>
          <w:vAlign w:val="center"/>
        </w:tcPr>
        <w:p w14:paraId="0193D386" w14:textId="77777777" w:rsidR="00D75950" w:rsidRPr="000E6AE6" w:rsidRDefault="00D75950">
          <w:pPr>
            <w:pStyle w:val="Footer"/>
            <w:jc w:val="right"/>
            <w:rPr>
              <w:rFonts w:ascii="Titillium" w:hAnsi="Titillium"/>
              <w:caps/>
              <w:color w:val="808080" w:themeColor="background1" w:themeShade="80"/>
              <w:sz w:val="21"/>
              <w:szCs w:val="21"/>
            </w:rPr>
          </w:pPr>
          <w:r w:rsidRPr="000E6AE6">
            <w:rPr>
              <w:rFonts w:ascii="Titillium" w:hAnsi="Titillium"/>
              <w:caps/>
              <w:color w:val="808080" w:themeColor="background1" w:themeShade="80"/>
              <w:sz w:val="21"/>
              <w:szCs w:val="21"/>
            </w:rPr>
            <w:fldChar w:fldCharType="begin"/>
          </w:r>
          <w:r w:rsidRPr="000E6AE6">
            <w:rPr>
              <w:rFonts w:ascii="Titillium" w:hAnsi="Titillium"/>
              <w:caps/>
              <w:color w:val="808080" w:themeColor="background1" w:themeShade="80"/>
              <w:sz w:val="21"/>
              <w:szCs w:val="21"/>
            </w:rPr>
            <w:instrText xml:space="preserve"> PAGE   \* MERGEFORMAT </w:instrText>
          </w:r>
          <w:r w:rsidRPr="000E6AE6">
            <w:rPr>
              <w:rFonts w:ascii="Titillium" w:hAnsi="Titillium"/>
              <w:caps/>
              <w:color w:val="808080" w:themeColor="background1" w:themeShade="80"/>
              <w:sz w:val="21"/>
              <w:szCs w:val="21"/>
            </w:rPr>
            <w:fldChar w:fldCharType="separate"/>
          </w:r>
          <w:r w:rsidRPr="000E6AE6">
            <w:rPr>
              <w:rFonts w:ascii="Titillium" w:hAnsi="Titillium"/>
              <w:caps/>
              <w:noProof/>
              <w:color w:val="808080" w:themeColor="background1" w:themeShade="80"/>
              <w:sz w:val="21"/>
              <w:szCs w:val="21"/>
            </w:rPr>
            <w:t>2</w:t>
          </w:r>
          <w:r w:rsidRPr="000E6AE6">
            <w:rPr>
              <w:rFonts w:ascii="Titillium" w:hAnsi="Titillium"/>
              <w:caps/>
              <w:noProof/>
              <w:color w:val="808080" w:themeColor="background1" w:themeShade="80"/>
              <w:sz w:val="21"/>
              <w:szCs w:val="21"/>
            </w:rPr>
            <w:fldChar w:fldCharType="end"/>
          </w:r>
        </w:p>
      </w:tc>
    </w:tr>
  </w:tbl>
  <w:p w14:paraId="205AE504" w14:textId="77777777" w:rsidR="00D75950" w:rsidRDefault="00D7595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6395625"/>
      <w:docPartObj>
        <w:docPartGallery w:val="Page Numbers (Bottom of Page)"/>
        <w:docPartUnique/>
      </w:docPartObj>
    </w:sdtPr>
    <w:sdtContent>
      <w:p w14:paraId="3509FDE5" w14:textId="3F1FD786" w:rsidR="00064BDC" w:rsidRDefault="00064BDC" w:rsidP="00EE2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1B462" w14:textId="77777777" w:rsidR="00064BDC" w:rsidRDefault="00064BDC" w:rsidP="00064BDC">
    <w:pPr>
      <w:pStyle w:val="Footer"/>
      <w:ind w:right="360"/>
    </w:pPr>
  </w:p>
  <w:p w14:paraId="2838A0B1" w14:textId="77777777" w:rsidR="00DB2244" w:rsidRDefault="00DB2244"/>
  <w:p w14:paraId="22B98D81" w14:textId="77777777" w:rsidR="00DB2244" w:rsidRDefault="00DB2244" w:rsidP="00E270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006551"/>
      <w:docPartObj>
        <w:docPartGallery w:val="Page Numbers (Bottom of Page)"/>
        <w:docPartUnique/>
      </w:docPartObj>
    </w:sdtPr>
    <w:sdtEndPr>
      <w:rPr>
        <w:rStyle w:val="PageNumber"/>
        <w:rFonts w:ascii="Titillium" w:hAnsi="Titillium"/>
        <w:sz w:val="21"/>
        <w:szCs w:val="21"/>
      </w:rPr>
    </w:sdtEndPr>
    <w:sdtContent>
      <w:p w14:paraId="06998160" w14:textId="06190553" w:rsidR="00064BDC" w:rsidRPr="00064BDC" w:rsidRDefault="00064BDC" w:rsidP="00064BDC">
        <w:pPr>
          <w:pStyle w:val="Footer"/>
          <w:framePr w:wrap="none" w:vAnchor="text" w:hAnchor="page" w:x="10647" w:y="7"/>
          <w:rPr>
            <w:rStyle w:val="PageNumber"/>
            <w:rFonts w:ascii="Titillium" w:hAnsi="Titillium"/>
            <w:color w:val="859EA4"/>
            <w:sz w:val="21"/>
            <w:szCs w:val="21"/>
          </w:rPr>
        </w:pPr>
        <w:r w:rsidRPr="00E2701B">
          <w:rPr>
            <w:rStyle w:val="PageNumber"/>
            <w:rFonts w:ascii="Titillium" w:hAnsi="Titillium"/>
            <w:sz w:val="21"/>
            <w:szCs w:val="21"/>
          </w:rPr>
          <w:fldChar w:fldCharType="begin"/>
        </w:r>
        <w:r w:rsidRPr="00E2701B">
          <w:rPr>
            <w:rStyle w:val="PageNumber"/>
            <w:rFonts w:ascii="Titillium" w:hAnsi="Titillium"/>
            <w:sz w:val="21"/>
            <w:szCs w:val="21"/>
          </w:rPr>
          <w:instrText xml:space="preserve"> PAGE </w:instrText>
        </w:r>
        <w:r w:rsidRPr="00E2701B">
          <w:rPr>
            <w:rStyle w:val="PageNumber"/>
            <w:rFonts w:ascii="Titillium" w:hAnsi="Titillium"/>
            <w:sz w:val="21"/>
            <w:szCs w:val="21"/>
          </w:rPr>
          <w:fldChar w:fldCharType="separate"/>
        </w:r>
        <w:r w:rsidRPr="00E2701B">
          <w:rPr>
            <w:rStyle w:val="PageNumber"/>
            <w:rFonts w:ascii="Titillium" w:hAnsi="Titillium"/>
            <w:noProof/>
            <w:sz w:val="21"/>
            <w:szCs w:val="21"/>
          </w:rPr>
          <w:t>1</w:t>
        </w:r>
        <w:r w:rsidRPr="00E2701B">
          <w:rPr>
            <w:rStyle w:val="PageNumber"/>
            <w:rFonts w:ascii="Titillium" w:hAnsi="Titillium"/>
            <w:sz w:val="21"/>
            <w:szCs w:val="21"/>
          </w:rPr>
          <w:fldChar w:fldCharType="end"/>
        </w:r>
      </w:p>
    </w:sdtContent>
  </w:sdt>
  <w:p w14:paraId="2F969384" w14:textId="1D402E5C" w:rsidR="005D14A3" w:rsidRDefault="00000000">
    <w:pPr>
      <w:pStyle w:val="Footer"/>
    </w:pPr>
    <w:sdt>
      <w:sdtPr>
        <w:rPr>
          <w:rFonts w:ascii="Titillium" w:hAnsi="Titillium"/>
          <w:b/>
          <w:bCs/>
          <w:i/>
          <w:iCs/>
          <w:color w:val="5F5F5F" w:themeColor="accent5"/>
          <w:sz w:val="21"/>
          <w:szCs w:val="21"/>
        </w:rPr>
        <w:alias w:val="Author"/>
        <w:tag w:val=""/>
        <w:id w:val="-1047522887"/>
        <w:dataBinding w:prefixMappings="xmlns:ns0='http://purl.org/dc/elements/1.1/' xmlns:ns1='http://schemas.openxmlformats.org/package/2006/metadata/core-properties' " w:xpath="/ns1:coreProperties[1]/ns0:creator[1]" w:storeItemID="{6C3C8BC8-F283-45AE-878A-BAB7291924A1}"/>
        <w:text/>
      </w:sdtPr>
      <w:sdtContent>
        <w:r w:rsidR="00B829DF">
          <w:rPr>
            <w:rFonts w:ascii="Titillium" w:hAnsi="Titillium"/>
            <w:b/>
            <w:bCs/>
            <w:i/>
            <w:iCs/>
            <w:color w:val="5F5F5F" w:themeColor="accent5"/>
            <w:sz w:val="21"/>
            <w:szCs w:val="21"/>
          </w:rPr>
          <w:t>Dignity at Work Policy</w:t>
        </w:r>
      </w:sdtContent>
    </w:sdt>
    <w:r w:rsidR="00B829DF">
      <w:rPr>
        <w:rFonts w:ascii="Titillium" w:hAnsi="Titillium"/>
        <w:b/>
        <w:bCs/>
        <w:i/>
        <w:iCs/>
        <w:color w:val="5F5F5F" w:themeColor="accent5"/>
        <w:sz w:val="21"/>
        <w:szCs w:val="21"/>
      </w:rPr>
      <w:t xml:space="preserve"> and Procedure</w:t>
    </w:r>
  </w:p>
  <w:p w14:paraId="1279B881" w14:textId="77777777" w:rsidR="00DB2244" w:rsidRDefault="00DB2244"/>
  <w:p w14:paraId="159EE0A6" w14:textId="77777777" w:rsidR="00DB2244" w:rsidRDefault="00DB2244" w:rsidP="00E27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B54AF" w14:textId="77777777" w:rsidR="00156895" w:rsidRDefault="00156895" w:rsidP="00EC31D5">
      <w:r>
        <w:separator/>
      </w:r>
    </w:p>
    <w:p w14:paraId="16FC91F2" w14:textId="77777777" w:rsidR="00156895" w:rsidRDefault="00156895"/>
    <w:p w14:paraId="7277B89E" w14:textId="77777777" w:rsidR="00156895" w:rsidRDefault="00156895" w:rsidP="00E2701B"/>
  </w:footnote>
  <w:footnote w:type="continuationSeparator" w:id="0">
    <w:p w14:paraId="730221DE" w14:textId="77777777" w:rsidR="00156895" w:rsidRDefault="00156895" w:rsidP="00EC31D5">
      <w:r>
        <w:continuationSeparator/>
      </w:r>
    </w:p>
    <w:p w14:paraId="33DA2860" w14:textId="77777777" w:rsidR="00156895" w:rsidRDefault="00156895"/>
    <w:p w14:paraId="534BC5E9" w14:textId="77777777" w:rsidR="00156895" w:rsidRDefault="00156895" w:rsidP="00E27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87D1" w14:textId="5984ED21" w:rsidR="00D75950" w:rsidRDefault="00494977">
    <w:pPr>
      <w:pStyle w:val="BodyText"/>
      <w:spacing w:line="14" w:lineRule="auto"/>
      <w:rPr>
        <w:sz w:val="20"/>
      </w:rPr>
    </w:pPr>
    <w:r>
      <w:rPr>
        <w:rFonts w:ascii="Titillium" w:hAnsi="Titillium"/>
        <w:noProof/>
        <w:color w:val="FFFFFF" w:themeColor="background1"/>
        <w:sz w:val="40"/>
        <w:szCs w:val="40"/>
        <w:lang w:eastAsia="en-GB"/>
      </w:rPr>
      <w:drawing>
        <wp:anchor distT="0" distB="0" distL="114300" distR="114300" simplePos="0" relativeHeight="251668480" behindDoc="1" locked="0" layoutInCell="1" allowOverlap="1" wp14:anchorId="5B89FAC8" wp14:editId="265F6940">
          <wp:simplePos x="0" y="0"/>
          <wp:positionH relativeFrom="column">
            <wp:posOffset>-628650</wp:posOffset>
          </wp:positionH>
          <wp:positionV relativeFrom="paragraph">
            <wp:posOffset>0</wp:posOffset>
          </wp:positionV>
          <wp:extent cx="7564539" cy="750014"/>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41B1" w14:textId="054027B6" w:rsidR="00494977" w:rsidRDefault="00494977">
    <w:pPr>
      <w:pStyle w:val="Header"/>
    </w:pPr>
    <w:r>
      <w:rPr>
        <w:noProof/>
      </w:rPr>
      <mc:AlternateContent>
        <mc:Choice Requires="wps">
          <w:drawing>
            <wp:anchor distT="45720" distB="45720" distL="114300" distR="114300" simplePos="0" relativeHeight="251672576" behindDoc="0" locked="0" layoutInCell="1" allowOverlap="1" wp14:anchorId="0940378E" wp14:editId="52B29A39">
              <wp:simplePos x="0" y="0"/>
              <wp:positionH relativeFrom="column">
                <wp:posOffset>-638810</wp:posOffset>
              </wp:positionH>
              <wp:positionV relativeFrom="paragraph">
                <wp:posOffset>792480</wp:posOffset>
              </wp:positionV>
              <wp:extent cx="751522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46217AB6" w14:textId="63D4B9ED"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Dignity at Work Policy and Procedure</w:t>
                          </w:r>
                        </w:p>
                        <w:p w14:paraId="10BEDD65" w14:textId="393FE8DA"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(Preventing bullying, harassment, discrimination or victimisation)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0378E" id="_x0000_t202" coordsize="21600,21600" o:spt="202" path="m,l,21600r21600,l21600,xe">
              <v:stroke joinstyle="miter"/>
              <v:path gradientshapeok="t" o:connecttype="rect"/>
            </v:shapetype>
            <v:shape id="Text Box 2" o:spid="_x0000_s1079" type="#_x0000_t202" style="position:absolute;margin-left:-50.3pt;margin-top:62.4pt;width:591.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" filled="f" stroked="f">
              <v:textbox style="mso-fit-shape-to-text:t">
                <w:txbxContent>
                  <w:p w14:paraId="46217AB6" w14:textId="63D4B9ED"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Dignity at Work Policy and Procedure</w:t>
                    </w:r>
                  </w:p>
                  <w:p w14:paraId="10BEDD65" w14:textId="393FE8DA"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(Preventing bullying, harassment, discrimination or victimisation)</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12384966" wp14:editId="3B8070DD">
          <wp:simplePos x="0" y="0"/>
          <wp:positionH relativeFrom="column">
            <wp:posOffset>-638175</wp:posOffset>
          </wp:positionH>
          <wp:positionV relativeFrom="paragraph">
            <wp:posOffset>44</wp:posOffset>
          </wp:positionV>
          <wp:extent cx="7566246" cy="1533525"/>
          <wp:effectExtent l="0" t="0" r="0" b="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6246" cy="1533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16B1" w14:textId="77777777" w:rsidR="005D14A3" w:rsidRDefault="00000000">
    <w:pPr>
      <w:pStyle w:val="Header"/>
    </w:pPr>
    <w:sdt>
      <w:sdtPr>
        <w:id w:val="196288142"/>
        <w:temporary/>
        <w:showingPlcHdr/>
      </w:sdtPr>
      <w:sdtContent>
        <w:r w:rsidR="005D14A3">
          <w:t>[Type text]</w:t>
        </w:r>
      </w:sdtContent>
    </w:sdt>
    <w:r w:rsidR="005D14A3">
      <w:ptab w:relativeTo="margin" w:alignment="center" w:leader="none"/>
    </w:r>
    <w:sdt>
      <w:sdtPr>
        <w:id w:val="1926532305"/>
        <w:temporary/>
        <w:showingPlcHdr/>
      </w:sdtPr>
      <w:sdtContent>
        <w:r w:rsidR="005D14A3">
          <w:t>[Type text]</w:t>
        </w:r>
      </w:sdtContent>
    </w:sdt>
    <w:r w:rsidR="005D14A3">
      <w:ptab w:relativeTo="margin" w:alignment="right" w:leader="none"/>
    </w:r>
    <w:sdt>
      <w:sdtPr>
        <w:id w:val="-1643106329"/>
        <w:temporary/>
        <w:showingPlcHdr/>
      </w:sdtPr>
      <w:sdtContent>
        <w:r w:rsidR="005D14A3">
          <w:t>[Type text]</w:t>
        </w:r>
      </w:sdtContent>
    </w:sdt>
  </w:p>
  <w:p w14:paraId="3C7F53CD" w14:textId="77777777" w:rsidR="005D14A3" w:rsidRDefault="005D14A3">
    <w:pPr>
      <w:pStyle w:val="Header"/>
    </w:pPr>
  </w:p>
  <w:p w14:paraId="173418AB" w14:textId="77777777" w:rsidR="00DB2244" w:rsidRDefault="00DB2244"/>
  <w:p w14:paraId="21E03F7A" w14:textId="77777777" w:rsidR="00DB2244" w:rsidRDefault="00DB2244" w:rsidP="00E270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CA18" w14:textId="0BA203A9" w:rsidR="005D14A3" w:rsidRPr="00640328" w:rsidRDefault="00494977"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74624" behindDoc="1" locked="0" layoutInCell="1" allowOverlap="1" wp14:anchorId="6FA364A7" wp14:editId="532EE73E">
          <wp:simplePos x="0" y="0"/>
          <wp:positionH relativeFrom="column">
            <wp:posOffset>-723900</wp:posOffset>
          </wp:positionH>
          <wp:positionV relativeFrom="paragraph">
            <wp:posOffset>13335</wp:posOffset>
          </wp:positionV>
          <wp:extent cx="7564539" cy="750014"/>
          <wp:effectExtent l="0" t="0" r="0" b="0"/>
          <wp:wrapNone/>
          <wp:docPr id="1715873103" name="Picture 171587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9A7DEC">
      <w:rPr>
        <w:rFonts w:ascii="Titillium" w:hAnsi="Titillium"/>
        <w:noProof/>
        <w:color w:val="FFFFFF" w:themeColor="background1"/>
        <w:sz w:val="40"/>
        <w:szCs w:val="40"/>
      </w:rPr>
      <w:drawing>
        <wp:anchor distT="0" distB="0" distL="114300" distR="114300" simplePos="0" relativeHeight="251663360" behindDoc="1" locked="0" layoutInCell="1" allowOverlap="1" wp14:anchorId="5FE62397" wp14:editId="789892FC">
          <wp:simplePos x="0" y="0"/>
          <wp:positionH relativeFrom="column">
            <wp:posOffset>-720091</wp:posOffset>
          </wp:positionH>
          <wp:positionV relativeFrom="paragraph">
            <wp:posOffset>-781571</wp:posOffset>
          </wp:positionV>
          <wp:extent cx="7564539" cy="750014"/>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5D14A3" w:rsidRPr="00054539">
      <w:rPr>
        <w:noProof/>
        <w:lang w:eastAsia="en-GB"/>
      </w:rPr>
      <w:t xml:space="preserve"> </w:t>
    </w:r>
  </w:p>
  <w:p w14:paraId="66FF6D09" w14:textId="531C9C38" w:rsidR="005D14A3" w:rsidRDefault="005D14A3" w:rsidP="009D06B5">
    <w:pPr>
      <w:pStyle w:val="Header"/>
    </w:pPr>
  </w:p>
  <w:p w14:paraId="20239B7F" w14:textId="77777777" w:rsidR="00DB2244" w:rsidRDefault="00DB2244"/>
  <w:p w14:paraId="2BCB647F" w14:textId="77777777" w:rsidR="00DB2244" w:rsidRDefault="00DB2244" w:rsidP="00E270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E8CF" w14:textId="6A1DD683" w:rsidR="005D14A3" w:rsidRDefault="00083BD3" w:rsidP="00083BD3">
    <w:pPr>
      <w:pStyle w:val="Header"/>
    </w:pPr>
    <w:r>
      <w:rPr>
        <w:noProof/>
      </w:rPr>
      <w:drawing>
        <wp:anchor distT="0" distB="0" distL="114300" distR="114300" simplePos="0" relativeHeight="251665408" behindDoc="1" locked="0" layoutInCell="1" allowOverlap="1" wp14:anchorId="2B3583CE" wp14:editId="61B3E971">
          <wp:simplePos x="0" y="0"/>
          <wp:positionH relativeFrom="page">
            <wp:posOffset>20434</wp:posOffset>
          </wp:positionH>
          <wp:positionV relativeFrom="page">
            <wp:posOffset>19050</wp:posOffset>
          </wp:positionV>
          <wp:extent cx="7520683" cy="1049103"/>
          <wp:effectExtent l="0" t="0" r="0" b="508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520683" cy="1049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00.4pt;height:500.4pt" o:bullet="t">
        <v:imagedata r:id="rId1" o:title="Tick-01"/>
      </v:shape>
    </w:pict>
  </w:numPicBullet>
  <w:numPicBullet w:numPicBulletId="1">
    <w:pict>
      <v:shape id="_x0000_i1045" type="#_x0000_t75" alt="*" style="width:14.25pt;height:14.25pt;visibility:visible;mso-wrap-style:square" o:bullet="t">
        <v:imagedata r:id="rId2" o:title="*"/>
        <o:lock v:ext="edit" aspectratio="f"/>
      </v:shape>
    </w:pict>
  </w:numPicBullet>
  <w:abstractNum w:abstractNumId="0" w15:restartNumberingAfterBreak="0">
    <w:nsid w:val="015C5627"/>
    <w:multiLevelType w:val="hybridMultilevel"/>
    <w:tmpl w:val="BDD6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F2456"/>
    <w:multiLevelType w:val="hybridMultilevel"/>
    <w:tmpl w:val="1FA43B02"/>
    <w:lvl w:ilvl="0" w:tplc="CC268552">
      <w:start w:val="1"/>
      <w:numFmt w:val="decimal"/>
      <w:lvlText w:val="%1."/>
      <w:lvlJc w:val="left"/>
      <w:pPr>
        <w:ind w:left="727" w:hanging="615"/>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 w15:restartNumberingAfterBreak="0">
    <w:nsid w:val="02BE6D37"/>
    <w:multiLevelType w:val="hybridMultilevel"/>
    <w:tmpl w:val="6C7AED02"/>
    <w:lvl w:ilvl="0" w:tplc="B6764B5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3237B"/>
    <w:multiLevelType w:val="hybridMultilevel"/>
    <w:tmpl w:val="BFB4D4B2"/>
    <w:lvl w:ilvl="0" w:tplc="2794C438">
      <w:start w:val="1"/>
      <w:numFmt w:val="bullet"/>
      <w:lvlText w:val=""/>
      <w:lvlPicBulletId w:val="1"/>
      <w:lvlJc w:val="left"/>
      <w:pPr>
        <w:tabs>
          <w:tab w:val="num" w:pos="720"/>
        </w:tabs>
        <w:ind w:left="720" w:hanging="360"/>
      </w:pPr>
      <w:rPr>
        <w:rFonts w:ascii="Symbol" w:hAnsi="Symbol" w:hint="default"/>
      </w:rPr>
    </w:lvl>
    <w:lvl w:ilvl="1" w:tplc="32986D5A" w:tentative="1">
      <w:start w:val="1"/>
      <w:numFmt w:val="bullet"/>
      <w:lvlText w:val=""/>
      <w:lvlJc w:val="left"/>
      <w:pPr>
        <w:tabs>
          <w:tab w:val="num" w:pos="1440"/>
        </w:tabs>
        <w:ind w:left="1440" w:hanging="360"/>
      </w:pPr>
      <w:rPr>
        <w:rFonts w:ascii="Symbol" w:hAnsi="Symbol" w:hint="default"/>
      </w:rPr>
    </w:lvl>
    <w:lvl w:ilvl="2" w:tplc="98C674E0" w:tentative="1">
      <w:start w:val="1"/>
      <w:numFmt w:val="bullet"/>
      <w:lvlText w:val=""/>
      <w:lvlJc w:val="left"/>
      <w:pPr>
        <w:tabs>
          <w:tab w:val="num" w:pos="2160"/>
        </w:tabs>
        <w:ind w:left="2160" w:hanging="360"/>
      </w:pPr>
      <w:rPr>
        <w:rFonts w:ascii="Symbol" w:hAnsi="Symbol" w:hint="default"/>
      </w:rPr>
    </w:lvl>
    <w:lvl w:ilvl="3" w:tplc="188ACA4E" w:tentative="1">
      <w:start w:val="1"/>
      <w:numFmt w:val="bullet"/>
      <w:lvlText w:val=""/>
      <w:lvlJc w:val="left"/>
      <w:pPr>
        <w:tabs>
          <w:tab w:val="num" w:pos="2880"/>
        </w:tabs>
        <w:ind w:left="2880" w:hanging="360"/>
      </w:pPr>
      <w:rPr>
        <w:rFonts w:ascii="Symbol" w:hAnsi="Symbol" w:hint="default"/>
      </w:rPr>
    </w:lvl>
    <w:lvl w:ilvl="4" w:tplc="97DEB626" w:tentative="1">
      <w:start w:val="1"/>
      <w:numFmt w:val="bullet"/>
      <w:lvlText w:val=""/>
      <w:lvlJc w:val="left"/>
      <w:pPr>
        <w:tabs>
          <w:tab w:val="num" w:pos="3600"/>
        </w:tabs>
        <w:ind w:left="3600" w:hanging="360"/>
      </w:pPr>
      <w:rPr>
        <w:rFonts w:ascii="Symbol" w:hAnsi="Symbol" w:hint="default"/>
      </w:rPr>
    </w:lvl>
    <w:lvl w:ilvl="5" w:tplc="529CBD4C" w:tentative="1">
      <w:start w:val="1"/>
      <w:numFmt w:val="bullet"/>
      <w:lvlText w:val=""/>
      <w:lvlJc w:val="left"/>
      <w:pPr>
        <w:tabs>
          <w:tab w:val="num" w:pos="4320"/>
        </w:tabs>
        <w:ind w:left="4320" w:hanging="360"/>
      </w:pPr>
      <w:rPr>
        <w:rFonts w:ascii="Symbol" w:hAnsi="Symbol" w:hint="default"/>
      </w:rPr>
    </w:lvl>
    <w:lvl w:ilvl="6" w:tplc="9F7E0FAA" w:tentative="1">
      <w:start w:val="1"/>
      <w:numFmt w:val="bullet"/>
      <w:lvlText w:val=""/>
      <w:lvlJc w:val="left"/>
      <w:pPr>
        <w:tabs>
          <w:tab w:val="num" w:pos="5040"/>
        </w:tabs>
        <w:ind w:left="5040" w:hanging="360"/>
      </w:pPr>
      <w:rPr>
        <w:rFonts w:ascii="Symbol" w:hAnsi="Symbol" w:hint="default"/>
      </w:rPr>
    </w:lvl>
    <w:lvl w:ilvl="7" w:tplc="5CC67EB8" w:tentative="1">
      <w:start w:val="1"/>
      <w:numFmt w:val="bullet"/>
      <w:lvlText w:val=""/>
      <w:lvlJc w:val="left"/>
      <w:pPr>
        <w:tabs>
          <w:tab w:val="num" w:pos="5760"/>
        </w:tabs>
        <w:ind w:left="5760" w:hanging="360"/>
      </w:pPr>
      <w:rPr>
        <w:rFonts w:ascii="Symbol" w:hAnsi="Symbol" w:hint="default"/>
      </w:rPr>
    </w:lvl>
    <w:lvl w:ilvl="8" w:tplc="C5BC6E5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6953F4"/>
    <w:multiLevelType w:val="hybridMultilevel"/>
    <w:tmpl w:val="CAF0DD4A"/>
    <w:lvl w:ilvl="0" w:tplc="BAD8602E">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3472C"/>
    <w:multiLevelType w:val="hybridMultilevel"/>
    <w:tmpl w:val="4FBE99BE"/>
    <w:lvl w:ilvl="0" w:tplc="8D2432E4">
      <w:start w:val="1"/>
      <w:numFmt w:val="bullet"/>
      <w:lvlText w:val=""/>
      <w:lvlPicBulletId w:val="1"/>
      <w:lvlJc w:val="left"/>
      <w:pPr>
        <w:tabs>
          <w:tab w:val="num" w:pos="720"/>
        </w:tabs>
        <w:ind w:left="720" w:hanging="360"/>
      </w:pPr>
      <w:rPr>
        <w:rFonts w:ascii="Symbol" w:hAnsi="Symbol" w:hint="default"/>
      </w:rPr>
    </w:lvl>
    <w:lvl w:ilvl="1" w:tplc="DDC8BB7A" w:tentative="1">
      <w:start w:val="1"/>
      <w:numFmt w:val="bullet"/>
      <w:lvlText w:val=""/>
      <w:lvlJc w:val="left"/>
      <w:pPr>
        <w:tabs>
          <w:tab w:val="num" w:pos="1440"/>
        </w:tabs>
        <w:ind w:left="1440" w:hanging="360"/>
      </w:pPr>
      <w:rPr>
        <w:rFonts w:ascii="Symbol" w:hAnsi="Symbol" w:hint="default"/>
      </w:rPr>
    </w:lvl>
    <w:lvl w:ilvl="2" w:tplc="D9843CE0" w:tentative="1">
      <w:start w:val="1"/>
      <w:numFmt w:val="bullet"/>
      <w:lvlText w:val=""/>
      <w:lvlJc w:val="left"/>
      <w:pPr>
        <w:tabs>
          <w:tab w:val="num" w:pos="2160"/>
        </w:tabs>
        <w:ind w:left="2160" w:hanging="360"/>
      </w:pPr>
      <w:rPr>
        <w:rFonts w:ascii="Symbol" w:hAnsi="Symbol" w:hint="default"/>
      </w:rPr>
    </w:lvl>
    <w:lvl w:ilvl="3" w:tplc="AF2EFB30" w:tentative="1">
      <w:start w:val="1"/>
      <w:numFmt w:val="bullet"/>
      <w:lvlText w:val=""/>
      <w:lvlJc w:val="left"/>
      <w:pPr>
        <w:tabs>
          <w:tab w:val="num" w:pos="2880"/>
        </w:tabs>
        <w:ind w:left="2880" w:hanging="360"/>
      </w:pPr>
      <w:rPr>
        <w:rFonts w:ascii="Symbol" w:hAnsi="Symbol" w:hint="default"/>
      </w:rPr>
    </w:lvl>
    <w:lvl w:ilvl="4" w:tplc="E2B28452" w:tentative="1">
      <w:start w:val="1"/>
      <w:numFmt w:val="bullet"/>
      <w:lvlText w:val=""/>
      <w:lvlJc w:val="left"/>
      <w:pPr>
        <w:tabs>
          <w:tab w:val="num" w:pos="3600"/>
        </w:tabs>
        <w:ind w:left="3600" w:hanging="360"/>
      </w:pPr>
      <w:rPr>
        <w:rFonts w:ascii="Symbol" w:hAnsi="Symbol" w:hint="default"/>
      </w:rPr>
    </w:lvl>
    <w:lvl w:ilvl="5" w:tplc="B22255E8" w:tentative="1">
      <w:start w:val="1"/>
      <w:numFmt w:val="bullet"/>
      <w:lvlText w:val=""/>
      <w:lvlJc w:val="left"/>
      <w:pPr>
        <w:tabs>
          <w:tab w:val="num" w:pos="4320"/>
        </w:tabs>
        <w:ind w:left="4320" w:hanging="360"/>
      </w:pPr>
      <w:rPr>
        <w:rFonts w:ascii="Symbol" w:hAnsi="Symbol" w:hint="default"/>
      </w:rPr>
    </w:lvl>
    <w:lvl w:ilvl="6" w:tplc="155E2CBA" w:tentative="1">
      <w:start w:val="1"/>
      <w:numFmt w:val="bullet"/>
      <w:lvlText w:val=""/>
      <w:lvlJc w:val="left"/>
      <w:pPr>
        <w:tabs>
          <w:tab w:val="num" w:pos="5040"/>
        </w:tabs>
        <w:ind w:left="5040" w:hanging="360"/>
      </w:pPr>
      <w:rPr>
        <w:rFonts w:ascii="Symbol" w:hAnsi="Symbol" w:hint="default"/>
      </w:rPr>
    </w:lvl>
    <w:lvl w:ilvl="7" w:tplc="52B2FE52" w:tentative="1">
      <w:start w:val="1"/>
      <w:numFmt w:val="bullet"/>
      <w:lvlText w:val=""/>
      <w:lvlJc w:val="left"/>
      <w:pPr>
        <w:tabs>
          <w:tab w:val="num" w:pos="5760"/>
        </w:tabs>
        <w:ind w:left="5760" w:hanging="360"/>
      </w:pPr>
      <w:rPr>
        <w:rFonts w:ascii="Symbol" w:hAnsi="Symbol" w:hint="default"/>
      </w:rPr>
    </w:lvl>
    <w:lvl w:ilvl="8" w:tplc="17EAC6B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146547"/>
    <w:multiLevelType w:val="hybridMultilevel"/>
    <w:tmpl w:val="4752864C"/>
    <w:lvl w:ilvl="0" w:tplc="846A3528">
      <w:start w:val="1"/>
      <w:numFmt w:val="bullet"/>
      <w:lvlText w:val=""/>
      <w:lvlPicBulletId w:val="1"/>
      <w:lvlJc w:val="left"/>
      <w:pPr>
        <w:tabs>
          <w:tab w:val="num" w:pos="720"/>
        </w:tabs>
        <w:ind w:left="720" w:hanging="360"/>
      </w:pPr>
      <w:rPr>
        <w:rFonts w:ascii="Symbol" w:hAnsi="Symbol" w:hint="default"/>
      </w:rPr>
    </w:lvl>
    <w:lvl w:ilvl="1" w:tplc="CE6477B2" w:tentative="1">
      <w:start w:val="1"/>
      <w:numFmt w:val="bullet"/>
      <w:lvlText w:val=""/>
      <w:lvlJc w:val="left"/>
      <w:pPr>
        <w:tabs>
          <w:tab w:val="num" w:pos="1440"/>
        </w:tabs>
        <w:ind w:left="1440" w:hanging="360"/>
      </w:pPr>
      <w:rPr>
        <w:rFonts w:ascii="Symbol" w:hAnsi="Symbol" w:hint="default"/>
      </w:rPr>
    </w:lvl>
    <w:lvl w:ilvl="2" w:tplc="8D28B8F2" w:tentative="1">
      <w:start w:val="1"/>
      <w:numFmt w:val="bullet"/>
      <w:lvlText w:val=""/>
      <w:lvlJc w:val="left"/>
      <w:pPr>
        <w:tabs>
          <w:tab w:val="num" w:pos="2160"/>
        </w:tabs>
        <w:ind w:left="2160" w:hanging="360"/>
      </w:pPr>
      <w:rPr>
        <w:rFonts w:ascii="Symbol" w:hAnsi="Symbol" w:hint="default"/>
      </w:rPr>
    </w:lvl>
    <w:lvl w:ilvl="3" w:tplc="8F924DE6" w:tentative="1">
      <w:start w:val="1"/>
      <w:numFmt w:val="bullet"/>
      <w:lvlText w:val=""/>
      <w:lvlJc w:val="left"/>
      <w:pPr>
        <w:tabs>
          <w:tab w:val="num" w:pos="2880"/>
        </w:tabs>
        <w:ind w:left="2880" w:hanging="360"/>
      </w:pPr>
      <w:rPr>
        <w:rFonts w:ascii="Symbol" w:hAnsi="Symbol" w:hint="default"/>
      </w:rPr>
    </w:lvl>
    <w:lvl w:ilvl="4" w:tplc="E79615F0" w:tentative="1">
      <w:start w:val="1"/>
      <w:numFmt w:val="bullet"/>
      <w:lvlText w:val=""/>
      <w:lvlJc w:val="left"/>
      <w:pPr>
        <w:tabs>
          <w:tab w:val="num" w:pos="3600"/>
        </w:tabs>
        <w:ind w:left="3600" w:hanging="360"/>
      </w:pPr>
      <w:rPr>
        <w:rFonts w:ascii="Symbol" w:hAnsi="Symbol" w:hint="default"/>
      </w:rPr>
    </w:lvl>
    <w:lvl w:ilvl="5" w:tplc="06F2F4E0" w:tentative="1">
      <w:start w:val="1"/>
      <w:numFmt w:val="bullet"/>
      <w:lvlText w:val=""/>
      <w:lvlJc w:val="left"/>
      <w:pPr>
        <w:tabs>
          <w:tab w:val="num" w:pos="4320"/>
        </w:tabs>
        <w:ind w:left="4320" w:hanging="360"/>
      </w:pPr>
      <w:rPr>
        <w:rFonts w:ascii="Symbol" w:hAnsi="Symbol" w:hint="default"/>
      </w:rPr>
    </w:lvl>
    <w:lvl w:ilvl="6" w:tplc="C8BEA782" w:tentative="1">
      <w:start w:val="1"/>
      <w:numFmt w:val="bullet"/>
      <w:lvlText w:val=""/>
      <w:lvlJc w:val="left"/>
      <w:pPr>
        <w:tabs>
          <w:tab w:val="num" w:pos="5040"/>
        </w:tabs>
        <w:ind w:left="5040" w:hanging="360"/>
      </w:pPr>
      <w:rPr>
        <w:rFonts w:ascii="Symbol" w:hAnsi="Symbol" w:hint="default"/>
      </w:rPr>
    </w:lvl>
    <w:lvl w:ilvl="7" w:tplc="9F4803C4" w:tentative="1">
      <w:start w:val="1"/>
      <w:numFmt w:val="bullet"/>
      <w:lvlText w:val=""/>
      <w:lvlJc w:val="left"/>
      <w:pPr>
        <w:tabs>
          <w:tab w:val="num" w:pos="5760"/>
        </w:tabs>
        <w:ind w:left="5760" w:hanging="360"/>
      </w:pPr>
      <w:rPr>
        <w:rFonts w:ascii="Symbol" w:hAnsi="Symbol" w:hint="default"/>
      </w:rPr>
    </w:lvl>
    <w:lvl w:ilvl="8" w:tplc="D32E30A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16F74"/>
    <w:multiLevelType w:val="hybridMultilevel"/>
    <w:tmpl w:val="E6CA7FA4"/>
    <w:lvl w:ilvl="0" w:tplc="B6764B56">
      <w:start w:val="1"/>
      <w:numFmt w:val="bullet"/>
      <w:lvlText w:val=""/>
      <w:lvlPicBulletId w:val="1"/>
      <w:lvlJc w:val="left"/>
      <w:pPr>
        <w:tabs>
          <w:tab w:val="num" w:pos="720"/>
        </w:tabs>
        <w:ind w:left="720" w:hanging="360"/>
      </w:pPr>
      <w:rPr>
        <w:rFonts w:ascii="Symbol" w:hAnsi="Symbol" w:hint="default"/>
      </w:rPr>
    </w:lvl>
    <w:lvl w:ilvl="1" w:tplc="812E2B90" w:tentative="1">
      <w:start w:val="1"/>
      <w:numFmt w:val="bullet"/>
      <w:lvlText w:val=""/>
      <w:lvlJc w:val="left"/>
      <w:pPr>
        <w:tabs>
          <w:tab w:val="num" w:pos="1440"/>
        </w:tabs>
        <w:ind w:left="1440" w:hanging="360"/>
      </w:pPr>
      <w:rPr>
        <w:rFonts w:ascii="Symbol" w:hAnsi="Symbol" w:hint="default"/>
      </w:rPr>
    </w:lvl>
    <w:lvl w:ilvl="2" w:tplc="9CE6AD04" w:tentative="1">
      <w:start w:val="1"/>
      <w:numFmt w:val="bullet"/>
      <w:lvlText w:val=""/>
      <w:lvlJc w:val="left"/>
      <w:pPr>
        <w:tabs>
          <w:tab w:val="num" w:pos="2160"/>
        </w:tabs>
        <w:ind w:left="2160" w:hanging="360"/>
      </w:pPr>
      <w:rPr>
        <w:rFonts w:ascii="Symbol" w:hAnsi="Symbol" w:hint="default"/>
      </w:rPr>
    </w:lvl>
    <w:lvl w:ilvl="3" w:tplc="02F6FA44" w:tentative="1">
      <w:start w:val="1"/>
      <w:numFmt w:val="bullet"/>
      <w:lvlText w:val=""/>
      <w:lvlJc w:val="left"/>
      <w:pPr>
        <w:tabs>
          <w:tab w:val="num" w:pos="2880"/>
        </w:tabs>
        <w:ind w:left="2880" w:hanging="360"/>
      </w:pPr>
      <w:rPr>
        <w:rFonts w:ascii="Symbol" w:hAnsi="Symbol" w:hint="default"/>
      </w:rPr>
    </w:lvl>
    <w:lvl w:ilvl="4" w:tplc="C994E570" w:tentative="1">
      <w:start w:val="1"/>
      <w:numFmt w:val="bullet"/>
      <w:lvlText w:val=""/>
      <w:lvlJc w:val="left"/>
      <w:pPr>
        <w:tabs>
          <w:tab w:val="num" w:pos="3600"/>
        </w:tabs>
        <w:ind w:left="3600" w:hanging="360"/>
      </w:pPr>
      <w:rPr>
        <w:rFonts w:ascii="Symbol" w:hAnsi="Symbol" w:hint="default"/>
      </w:rPr>
    </w:lvl>
    <w:lvl w:ilvl="5" w:tplc="B12EC462" w:tentative="1">
      <w:start w:val="1"/>
      <w:numFmt w:val="bullet"/>
      <w:lvlText w:val=""/>
      <w:lvlJc w:val="left"/>
      <w:pPr>
        <w:tabs>
          <w:tab w:val="num" w:pos="4320"/>
        </w:tabs>
        <w:ind w:left="4320" w:hanging="360"/>
      </w:pPr>
      <w:rPr>
        <w:rFonts w:ascii="Symbol" w:hAnsi="Symbol" w:hint="default"/>
      </w:rPr>
    </w:lvl>
    <w:lvl w:ilvl="6" w:tplc="9DC403D6" w:tentative="1">
      <w:start w:val="1"/>
      <w:numFmt w:val="bullet"/>
      <w:lvlText w:val=""/>
      <w:lvlJc w:val="left"/>
      <w:pPr>
        <w:tabs>
          <w:tab w:val="num" w:pos="5040"/>
        </w:tabs>
        <w:ind w:left="5040" w:hanging="360"/>
      </w:pPr>
      <w:rPr>
        <w:rFonts w:ascii="Symbol" w:hAnsi="Symbol" w:hint="default"/>
      </w:rPr>
    </w:lvl>
    <w:lvl w:ilvl="7" w:tplc="96C4655E" w:tentative="1">
      <w:start w:val="1"/>
      <w:numFmt w:val="bullet"/>
      <w:lvlText w:val=""/>
      <w:lvlJc w:val="left"/>
      <w:pPr>
        <w:tabs>
          <w:tab w:val="num" w:pos="5760"/>
        </w:tabs>
        <w:ind w:left="5760" w:hanging="360"/>
      </w:pPr>
      <w:rPr>
        <w:rFonts w:ascii="Symbol" w:hAnsi="Symbol" w:hint="default"/>
      </w:rPr>
    </w:lvl>
    <w:lvl w:ilvl="8" w:tplc="211A421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6D58FF"/>
    <w:multiLevelType w:val="hybridMultilevel"/>
    <w:tmpl w:val="E3C81E3C"/>
    <w:lvl w:ilvl="0" w:tplc="33828238">
      <w:start w:val="1"/>
      <w:numFmt w:val="bullet"/>
      <w:lvlText w:val=""/>
      <w:lvlPicBulletId w:val="1"/>
      <w:lvlJc w:val="left"/>
      <w:pPr>
        <w:tabs>
          <w:tab w:val="num" w:pos="720"/>
        </w:tabs>
        <w:ind w:left="720" w:hanging="360"/>
      </w:pPr>
      <w:rPr>
        <w:rFonts w:ascii="Symbol" w:hAnsi="Symbol" w:hint="default"/>
      </w:rPr>
    </w:lvl>
    <w:lvl w:ilvl="1" w:tplc="2BBE8C4A" w:tentative="1">
      <w:start w:val="1"/>
      <w:numFmt w:val="bullet"/>
      <w:lvlText w:val=""/>
      <w:lvlJc w:val="left"/>
      <w:pPr>
        <w:tabs>
          <w:tab w:val="num" w:pos="1440"/>
        </w:tabs>
        <w:ind w:left="1440" w:hanging="360"/>
      </w:pPr>
      <w:rPr>
        <w:rFonts w:ascii="Symbol" w:hAnsi="Symbol" w:hint="default"/>
      </w:rPr>
    </w:lvl>
    <w:lvl w:ilvl="2" w:tplc="5E207818" w:tentative="1">
      <w:start w:val="1"/>
      <w:numFmt w:val="bullet"/>
      <w:lvlText w:val=""/>
      <w:lvlJc w:val="left"/>
      <w:pPr>
        <w:tabs>
          <w:tab w:val="num" w:pos="2160"/>
        </w:tabs>
        <w:ind w:left="2160" w:hanging="360"/>
      </w:pPr>
      <w:rPr>
        <w:rFonts w:ascii="Symbol" w:hAnsi="Symbol" w:hint="default"/>
      </w:rPr>
    </w:lvl>
    <w:lvl w:ilvl="3" w:tplc="BA087214" w:tentative="1">
      <w:start w:val="1"/>
      <w:numFmt w:val="bullet"/>
      <w:lvlText w:val=""/>
      <w:lvlJc w:val="left"/>
      <w:pPr>
        <w:tabs>
          <w:tab w:val="num" w:pos="2880"/>
        </w:tabs>
        <w:ind w:left="2880" w:hanging="360"/>
      </w:pPr>
      <w:rPr>
        <w:rFonts w:ascii="Symbol" w:hAnsi="Symbol" w:hint="default"/>
      </w:rPr>
    </w:lvl>
    <w:lvl w:ilvl="4" w:tplc="CE041BFC" w:tentative="1">
      <w:start w:val="1"/>
      <w:numFmt w:val="bullet"/>
      <w:lvlText w:val=""/>
      <w:lvlJc w:val="left"/>
      <w:pPr>
        <w:tabs>
          <w:tab w:val="num" w:pos="3600"/>
        </w:tabs>
        <w:ind w:left="3600" w:hanging="360"/>
      </w:pPr>
      <w:rPr>
        <w:rFonts w:ascii="Symbol" w:hAnsi="Symbol" w:hint="default"/>
      </w:rPr>
    </w:lvl>
    <w:lvl w:ilvl="5" w:tplc="17B82B52" w:tentative="1">
      <w:start w:val="1"/>
      <w:numFmt w:val="bullet"/>
      <w:lvlText w:val=""/>
      <w:lvlJc w:val="left"/>
      <w:pPr>
        <w:tabs>
          <w:tab w:val="num" w:pos="4320"/>
        </w:tabs>
        <w:ind w:left="4320" w:hanging="360"/>
      </w:pPr>
      <w:rPr>
        <w:rFonts w:ascii="Symbol" w:hAnsi="Symbol" w:hint="default"/>
      </w:rPr>
    </w:lvl>
    <w:lvl w:ilvl="6" w:tplc="3D72BE3A" w:tentative="1">
      <w:start w:val="1"/>
      <w:numFmt w:val="bullet"/>
      <w:lvlText w:val=""/>
      <w:lvlJc w:val="left"/>
      <w:pPr>
        <w:tabs>
          <w:tab w:val="num" w:pos="5040"/>
        </w:tabs>
        <w:ind w:left="5040" w:hanging="360"/>
      </w:pPr>
      <w:rPr>
        <w:rFonts w:ascii="Symbol" w:hAnsi="Symbol" w:hint="default"/>
      </w:rPr>
    </w:lvl>
    <w:lvl w:ilvl="7" w:tplc="408E11CA" w:tentative="1">
      <w:start w:val="1"/>
      <w:numFmt w:val="bullet"/>
      <w:lvlText w:val=""/>
      <w:lvlJc w:val="left"/>
      <w:pPr>
        <w:tabs>
          <w:tab w:val="num" w:pos="5760"/>
        </w:tabs>
        <w:ind w:left="5760" w:hanging="360"/>
      </w:pPr>
      <w:rPr>
        <w:rFonts w:ascii="Symbol" w:hAnsi="Symbol" w:hint="default"/>
      </w:rPr>
    </w:lvl>
    <w:lvl w:ilvl="8" w:tplc="C8ECA8A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F22223"/>
    <w:multiLevelType w:val="hybridMultilevel"/>
    <w:tmpl w:val="97C4E718"/>
    <w:lvl w:ilvl="0" w:tplc="24E01A72">
      <w:numFmt w:val="bullet"/>
      <w:lvlText w:val="-"/>
      <w:lvlJc w:val="left"/>
      <w:pPr>
        <w:ind w:left="136" w:hanging="106"/>
      </w:pPr>
      <w:rPr>
        <w:rFonts w:ascii="Tahoma" w:eastAsia="Tahoma" w:hAnsi="Tahoma" w:cs="Tahoma" w:hint="default"/>
        <w:b w:val="0"/>
        <w:bCs w:val="0"/>
        <w:i w:val="0"/>
        <w:iCs w:val="0"/>
        <w:color w:val="579DBB"/>
        <w:spacing w:val="0"/>
        <w:w w:val="100"/>
        <w:sz w:val="16"/>
        <w:szCs w:val="16"/>
        <w:lang w:val="en-US" w:eastAsia="en-US" w:bidi="ar-SA"/>
      </w:rPr>
    </w:lvl>
    <w:lvl w:ilvl="1" w:tplc="DAE06730">
      <w:numFmt w:val="bullet"/>
      <w:lvlText w:val="•"/>
      <w:lvlJc w:val="left"/>
      <w:pPr>
        <w:ind w:left="450" w:hanging="106"/>
      </w:pPr>
      <w:rPr>
        <w:rFonts w:hint="default"/>
        <w:lang w:val="en-US" w:eastAsia="en-US" w:bidi="ar-SA"/>
      </w:rPr>
    </w:lvl>
    <w:lvl w:ilvl="2" w:tplc="F750584E">
      <w:numFmt w:val="bullet"/>
      <w:lvlText w:val="•"/>
      <w:lvlJc w:val="left"/>
      <w:pPr>
        <w:ind w:left="761" w:hanging="106"/>
      </w:pPr>
      <w:rPr>
        <w:rFonts w:hint="default"/>
        <w:lang w:val="en-US" w:eastAsia="en-US" w:bidi="ar-SA"/>
      </w:rPr>
    </w:lvl>
    <w:lvl w:ilvl="3" w:tplc="3BA82044">
      <w:numFmt w:val="bullet"/>
      <w:lvlText w:val="•"/>
      <w:lvlJc w:val="left"/>
      <w:pPr>
        <w:ind w:left="1072" w:hanging="106"/>
      </w:pPr>
      <w:rPr>
        <w:rFonts w:hint="default"/>
        <w:lang w:val="en-US" w:eastAsia="en-US" w:bidi="ar-SA"/>
      </w:rPr>
    </w:lvl>
    <w:lvl w:ilvl="4" w:tplc="1C36CC58">
      <w:numFmt w:val="bullet"/>
      <w:lvlText w:val="•"/>
      <w:lvlJc w:val="left"/>
      <w:pPr>
        <w:ind w:left="1383" w:hanging="106"/>
      </w:pPr>
      <w:rPr>
        <w:rFonts w:hint="default"/>
        <w:lang w:val="en-US" w:eastAsia="en-US" w:bidi="ar-SA"/>
      </w:rPr>
    </w:lvl>
    <w:lvl w:ilvl="5" w:tplc="E4066F76">
      <w:numFmt w:val="bullet"/>
      <w:lvlText w:val="•"/>
      <w:lvlJc w:val="left"/>
      <w:pPr>
        <w:ind w:left="1693" w:hanging="106"/>
      </w:pPr>
      <w:rPr>
        <w:rFonts w:hint="default"/>
        <w:lang w:val="en-US" w:eastAsia="en-US" w:bidi="ar-SA"/>
      </w:rPr>
    </w:lvl>
    <w:lvl w:ilvl="6" w:tplc="6F661FEC">
      <w:numFmt w:val="bullet"/>
      <w:lvlText w:val="•"/>
      <w:lvlJc w:val="left"/>
      <w:pPr>
        <w:ind w:left="2004" w:hanging="106"/>
      </w:pPr>
      <w:rPr>
        <w:rFonts w:hint="default"/>
        <w:lang w:val="en-US" w:eastAsia="en-US" w:bidi="ar-SA"/>
      </w:rPr>
    </w:lvl>
    <w:lvl w:ilvl="7" w:tplc="1DEC6FCA">
      <w:numFmt w:val="bullet"/>
      <w:lvlText w:val="•"/>
      <w:lvlJc w:val="left"/>
      <w:pPr>
        <w:ind w:left="2315" w:hanging="106"/>
      </w:pPr>
      <w:rPr>
        <w:rFonts w:hint="default"/>
        <w:lang w:val="en-US" w:eastAsia="en-US" w:bidi="ar-SA"/>
      </w:rPr>
    </w:lvl>
    <w:lvl w:ilvl="8" w:tplc="0188057C">
      <w:numFmt w:val="bullet"/>
      <w:lvlText w:val="•"/>
      <w:lvlJc w:val="left"/>
      <w:pPr>
        <w:ind w:left="2626" w:hanging="106"/>
      </w:pPr>
      <w:rPr>
        <w:rFonts w:hint="default"/>
        <w:lang w:val="en-US" w:eastAsia="en-US" w:bidi="ar-SA"/>
      </w:rPr>
    </w:lvl>
  </w:abstractNum>
  <w:abstractNum w:abstractNumId="10" w15:restartNumberingAfterBreak="0">
    <w:nsid w:val="1DB72E0F"/>
    <w:multiLevelType w:val="hybridMultilevel"/>
    <w:tmpl w:val="67580936"/>
    <w:lvl w:ilvl="0" w:tplc="B6764B5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47208"/>
    <w:multiLevelType w:val="hybridMultilevel"/>
    <w:tmpl w:val="B5CAACB2"/>
    <w:lvl w:ilvl="0" w:tplc="C17AE21C">
      <w:start w:val="1"/>
      <w:numFmt w:val="bullet"/>
      <w:lvlText w:val=""/>
      <w:lvlPicBulletId w:val="1"/>
      <w:lvlJc w:val="left"/>
      <w:pPr>
        <w:tabs>
          <w:tab w:val="num" w:pos="720"/>
        </w:tabs>
        <w:ind w:left="720" w:hanging="360"/>
      </w:pPr>
      <w:rPr>
        <w:rFonts w:ascii="Symbol" w:hAnsi="Symbol" w:hint="default"/>
      </w:rPr>
    </w:lvl>
    <w:lvl w:ilvl="1" w:tplc="0472EFC2" w:tentative="1">
      <w:start w:val="1"/>
      <w:numFmt w:val="bullet"/>
      <w:lvlText w:val=""/>
      <w:lvlJc w:val="left"/>
      <w:pPr>
        <w:tabs>
          <w:tab w:val="num" w:pos="1440"/>
        </w:tabs>
        <w:ind w:left="1440" w:hanging="360"/>
      </w:pPr>
      <w:rPr>
        <w:rFonts w:ascii="Symbol" w:hAnsi="Symbol" w:hint="default"/>
      </w:rPr>
    </w:lvl>
    <w:lvl w:ilvl="2" w:tplc="84924322" w:tentative="1">
      <w:start w:val="1"/>
      <w:numFmt w:val="bullet"/>
      <w:lvlText w:val=""/>
      <w:lvlJc w:val="left"/>
      <w:pPr>
        <w:tabs>
          <w:tab w:val="num" w:pos="2160"/>
        </w:tabs>
        <w:ind w:left="2160" w:hanging="360"/>
      </w:pPr>
      <w:rPr>
        <w:rFonts w:ascii="Symbol" w:hAnsi="Symbol" w:hint="default"/>
      </w:rPr>
    </w:lvl>
    <w:lvl w:ilvl="3" w:tplc="EBD285F0" w:tentative="1">
      <w:start w:val="1"/>
      <w:numFmt w:val="bullet"/>
      <w:lvlText w:val=""/>
      <w:lvlJc w:val="left"/>
      <w:pPr>
        <w:tabs>
          <w:tab w:val="num" w:pos="2880"/>
        </w:tabs>
        <w:ind w:left="2880" w:hanging="360"/>
      </w:pPr>
      <w:rPr>
        <w:rFonts w:ascii="Symbol" w:hAnsi="Symbol" w:hint="default"/>
      </w:rPr>
    </w:lvl>
    <w:lvl w:ilvl="4" w:tplc="DD208D9E" w:tentative="1">
      <w:start w:val="1"/>
      <w:numFmt w:val="bullet"/>
      <w:lvlText w:val=""/>
      <w:lvlJc w:val="left"/>
      <w:pPr>
        <w:tabs>
          <w:tab w:val="num" w:pos="3600"/>
        </w:tabs>
        <w:ind w:left="3600" w:hanging="360"/>
      </w:pPr>
      <w:rPr>
        <w:rFonts w:ascii="Symbol" w:hAnsi="Symbol" w:hint="default"/>
      </w:rPr>
    </w:lvl>
    <w:lvl w:ilvl="5" w:tplc="7C7645F4" w:tentative="1">
      <w:start w:val="1"/>
      <w:numFmt w:val="bullet"/>
      <w:lvlText w:val=""/>
      <w:lvlJc w:val="left"/>
      <w:pPr>
        <w:tabs>
          <w:tab w:val="num" w:pos="4320"/>
        </w:tabs>
        <w:ind w:left="4320" w:hanging="360"/>
      </w:pPr>
      <w:rPr>
        <w:rFonts w:ascii="Symbol" w:hAnsi="Symbol" w:hint="default"/>
      </w:rPr>
    </w:lvl>
    <w:lvl w:ilvl="6" w:tplc="152820C0" w:tentative="1">
      <w:start w:val="1"/>
      <w:numFmt w:val="bullet"/>
      <w:lvlText w:val=""/>
      <w:lvlJc w:val="left"/>
      <w:pPr>
        <w:tabs>
          <w:tab w:val="num" w:pos="5040"/>
        </w:tabs>
        <w:ind w:left="5040" w:hanging="360"/>
      </w:pPr>
      <w:rPr>
        <w:rFonts w:ascii="Symbol" w:hAnsi="Symbol" w:hint="default"/>
      </w:rPr>
    </w:lvl>
    <w:lvl w:ilvl="7" w:tplc="F210DA90" w:tentative="1">
      <w:start w:val="1"/>
      <w:numFmt w:val="bullet"/>
      <w:lvlText w:val=""/>
      <w:lvlJc w:val="left"/>
      <w:pPr>
        <w:tabs>
          <w:tab w:val="num" w:pos="5760"/>
        </w:tabs>
        <w:ind w:left="5760" w:hanging="360"/>
      </w:pPr>
      <w:rPr>
        <w:rFonts w:ascii="Symbol" w:hAnsi="Symbol" w:hint="default"/>
      </w:rPr>
    </w:lvl>
    <w:lvl w:ilvl="8" w:tplc="6400C38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5743F8"/>
    <w:multiLevelType w:val="hybridMultilevel"/>
    <w:tmpl w:val="94109C7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F7368"/>
    <w:multiLevelType w:val="hybridMultilevel"/>
    <w:tmpl w:val="40B60588"/>
    <w:lvl w:ilvl="0" w:tplc="7ACE9D7E">
      <w:start w:val="1"/>
      <w:numFmt w:val="bullet"/>
      <w:lvlText w:val=""/>
      <w:lvlPicBulletId w:val="1"/>
      <w:lvlJc w:val="left"/>
      <w:pPr>
        <w:tabs>
          <w:tab w:val="num" w:pos="720"/>
        </w:tabs>
        <w:ind w:left="720" w:hanging="360"/>
      </w:pPr>
      <w:rPr>
        <w:rFonts w:ascii="Symbol" w:hAnsi="Symbol" w:hint="default"/>
      </w:rPr>
    </w:lvl>
    <w:lvl w:ilvl="1" w:tplc="6C0475F6" w:tentative="1">
      <w:start w:val="1"/>
      <w:numFmt w:val="bullet"/>
      <w:lvlText w:val=""/>
      <w:lvlJc w:val="left"/>
      <w:pPr>
        <w:tabs>
          <w:tab w:val="num" w:pos="1440"/>
        </w:tabs>
        <w:ind w:left="1440" w:hanging="360"/>
      </w:pPr>
      <w:rPr>
        <w:rFonts w:ascii="Symbol" w:hAnsi="Symbol" w:hint="default"/>
      </w:rPr>
    </w:lvl>
    <w:lvl w:ilvl="2" w:tplc="D5629138" w:tentative="1">
      <w:start w:val="1"/>
      <w:numFmt w:val="bullet"/>
      <w:lvlText w:val=""/>
      <w:lvlJc w:val="left"/>
      <w:pPr>
        <w:tabs>
          <w:tab w:val="num" w:pos="2160"/>
        </w:tabs>
        <w:ind w:left="2160" w:hanging="360"/>
      </w:pPr>
      <w:rPr>
        <w:rFonts w:ascii="Symbol" w:hAnsi="Symbol" w:hint="default"/>
      </w:rPr>
    </w:lvl>
    <w:lvl w:ilvl="3" w:tplc="78A82834" w:tentative="1">
      <w:start w:val="1"/>
      <w:numFmt w:val="bullet"/>
      <w:lvlText w:val=""/>
      <w:lvlJc w:val="left"/>
      <w:pPr>
        <w:tabs>
          <w:tab w:val="num" w:pos="2880"/>
        </w:tabs>
        <w:ind w:left="2880" w:hanging="360"/>
      </w:pPr>
      <w:rPr>
        <w:rFonts w:ascii="Symbol" w:hAnsi="Symbol" w:hint="default"/>
      </w:rPr>
    </w:lvl>
    <w:lvl w:ilvl="4" w:tplc="A058E1C8" w:tentative="1">
      <w:start w:val="1"/>
      <w:numFmt w:val="bullet"/>
      <w:lvlText w:val=""/>
      <w:lvlJc w:val="left"/>
      <w:pPr>
        <w:tabs>
          <w:tab w:val="num" w:pos="3600"/>
        </w:tabs>
        <w:ind w:left="3600" w:hanging="360"/>
      </w:pPr>
      <w:rPr>
        <w:rFonts w:ascii="Symbol" w:hAnsi="Symbol" w:hint="default"/>
      </w:rPr>
    </w:lvl>
    <w:lvl w:ilvl="5" w:tplc="3C4A3CD4" w:tentative="1">
      <w:start w:val="1"/>
      <w:numFmt w:val="bullet"/>
      <w:lvlText w:val=""/>
      <w:lvlJc w:val="left"/>
      <w:pPr>
        <w:tabs>
          <w:tab w:val="num" w:pos="4320"/>
        </w:tabs>
        <w:ind w:left="4320" w:hanging="360"/>
      </w:pPr>
      <w:rPr>
        <w:rFonts w:ascii="Symbol" w:hAnsi="Symbol" w:hint="default"/>
      </w:rPr>
    </w:lvl>
    <w:lvl w:ilvl="6" w:tplc="ED3E1756" w:tentative="1">
      <w:start w:val="1"/>
      <w:numFmt w:val="bullet"/>
      <w:lvlText w:val=""/>
      <w:lvlJc w:val="left"/>
      <w:pPr>
        <w:tabs>
          <w:tab w:val="num" w:pos="5040"/>
        </w:tabs>
        <w:ind w:left="5040" w:hanging="360"/>
      </w:pPr>
      <w:rPr>
        <w:rFonts w:ascii="Symbol" w:hAnsi="Symbol" w:hint="default"/>
      </w:rPr>
    </w:lvl>
    <w:lvl w:ilvl="7" w:tplc="8B92C42A" w:tentative="1">
      <w:start w:val="1"/>
      <w:numFmt w:val="bullet"/>
      <w:lvlText w:val=""/>
      <w:lvlJc w:val="left"/>
      <w:pPr>
        <w:tabs>
          <w:tab w:val="num" w:pos="5760"/>
        </w:tabs>
        <w:ind w:left="5760" w:hanging="360"/>
      </w:pPr>
      <w:rPr>
        <w:rFonts w:ascii="Symbol" w:hAnsi="Symbol" w:hint="default"/>
      </w:rPr>
    </w:lvl>
    <w:lvl w:ilvl="8" w:tplc="10EA312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47341E"/>
    <w:multiLevelType w:val="hybridMultilevel"/>
    <w:tmpl w:val="611CC6C6"/>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C6764"/>
    <w:multiLevelType w:val="hybridMultilevel"/>
    <w:tmpl w:val="5314C018"/>
    <w:lvl w:ilvl="0" w:tplc="B6764B5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C3007"/>
    <w:multiLevelType w:val="hybridMultilevel"/>
    <w:tmpl w:val="815ADE78"/>
    <w:lvl w:ilvl="0" w:tplc="5836A1B2">
      <w:start w:val="1"/>
      <w:numFmt w:val="decimal"/>
      <w:lvlText w:val="%1."/>
      <w:lvlJc w:val="left"/>
      <w:pPr>
        <w:ind w:left="772" w:hanging="360"/>
      </w:pPr>
      <w:rPr>
        <w:rFonts w:ascii="Titillium" w:eastAsia="Titillium" w:hAnsi="Titillium" w:cs="Titillium" w:hint="default"/>
        <w:b w:val="0"/>
        <w:bCs w:val="0"/>
        <w:i w:val="0"/>
        <w:iCs w:val="0"/>
        <w:spacing w:val="0"/>
        <w:w w:val="100"/>
        <w:sz w:val="22"/>
        <w:szCs w:val="22"/>
        <w:lang w:val="en-US" w:eastAsia="en-US" w:bidi="ar-SA"/>
      </w:rPr>
    </w:lvl>
    <w:lvl w:ilvl="1" w:tplc="9CD061CC">
      <w:numFmt w:val="bullet"/>
      <w:lvlText w:val="•"/>
      <w:lvlJc w:val="left"/>
      <w:pPr>
        <w:ind w:left="1458" w:hanging="360"/>
      </w:pPr>
      <w:rPr>
        <w:rFonts w:hint="default"/>
        <w:lang w:val="en-US" w:eastAsia="en-US" w:bidi="ar-SA"/>
      </w:rPr>
    </w:lvl>
    <w:lvl w:ilvl="2" w:tplc="2544F658">
      <w:numFmt w:val="bullet"/>
      <w:lvlText w:val="•"/>
      <w:lvlJc w:val="left"/>
      <w:pPr>
        <w:ind w:left="2137" w:hanging="360"/>
      </w:pPr>
      <w:rPr>
        <w:rFonts w:hint="default"/>
        <w:lang w:val="en-US" w:eastAsia="en-US" w:bidi="ar-SA"/>
      </w:rPr>
    </w:lvl>
    <w:lvl w:ilvl="3" w:tplc="3A5E875E">
      <w:numFmt w:val="bullet"/>
      <w:lvlText w:val="•"/>
      <w:lvlJc w:val="left"/>
      <w:pPr>
        <w:ind w:left="2815" w:hanging="360"/>
      </w:pPr>
      <w:rPr>
        <w:rFonts w:hint="default"/>
        <w:lang w:val="en-US" w:eastAsia="en-US" w:bidi="ar-SA"/>
      </w:rPr>
    </w:lvl>
    <w:lvl w:ilvl="4" w:tplc="94089334">
      <w:numFmt w:val="bullet"/>
      <w:lvlText w:val="•"/>
      <w:lvlJc w:val="left"/>
      <w:pPr>
        <w:ind w:left="3494" w:hanging="360"/>
      </w:pPr>
      <w:rPr>
        <w:rFonts w:hint="default"/>
        <w:lang w:val="en-US" w:eastAsia="en-US" w:bidi="ar-SA"/>
      </w:rPr>
    </w:lvl>
    <w:lvl w:ilvl="5" w:tplc="9D54426A">
      <w:numFmt w:val="bullet"/>
      <w:lvlText w:val="•"/>
      <w:lvlJc w:val="left"/>
      <w:pPr>
        <w:ind w:left="4172" w:hanging="360"/>
      </w:pPr>
      <w:rPr>
        <w:rFonts w:hint="default"/>
        <w:lang w:val="en-US" w:eastAsia="en-US" w:bidi="ar-SA"/>
      </w:rPr>
    </w:lvl>
    <w:lvl w:ilvl="6" w:tplc="6C64B21E">
      <w:numFmt w:val="bullet"/>
      <w:lvlText w:val="•"/>
      <w:lvlJc w:val="left"/>
      <w:pPr>
        <w:ind w:left="4851" w:hanging="360"/>
      </w:pPr>
      <w:rPr>
        <w:rFonts w:hint="default"/>
        <w:lang w:val="en-US" w:eastAsia="en-US" w:bidi="ar-SA"/>
      </w:rPr>
    </w:lvl>
    <w:lvl w:ilvl="7" w:tplc="B19E7BBE">
      <w:numFmt w:val="bullet"/>
      <w:lvlText w:val="•"/>
      <w:lvlJc w:val="left"/>
      <w:pPr>
        <w:ind w:left="5529" w:hanging="360"/>
      </w:pPr>
      <w:rPr>
        <w:rFonts w:hint="default"/>
        <w:lang w:val="en-US" w:eastAsia="en-US" w:bidi="ar-SA"/>
      </w:rPr>
    </w:lvl>
    <w:lvl w:ilvl="8" w:tplc="C91E11D8">
      <w:numFmt w:val="bullet"/>
      <w:lvlText w:val="•"/>
      <w:lvlJc w:val="left"/>
      <w:pPr>
        <w:ind w:left="6208" w:hanging="360"/>
      </w:pPr>
      <w:rPr>
        <w:rFonts w:hint="default"/>
        <w:lang w:val="en-US" w:eastAsia="en-US" w:bidi="ar-SA"/>
      </w:rPr>
    </w:lvl>
  </w:abstractNum>
  <w:abstractNum w:abstractNumId="17" w15:restartNumberingAfterBreak="0">
    <w:nsid w:val="244C39BD"/>
    <w:multiLevelType w:val="hybridMultilevel"/>
    <w:tmpl w:val="3B0EF44E"/>
    <w:lvl w:ilvl="0" w:tplc="EF88C05A">
      <w:start w:val="1"/>
      <w:numFmt w:val="decimal"/>
      <w:pStyle w:val="ContentsPagesNumber"/>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57710BF"/>
    <w:multiLevelType w:val="hybridMultilevel"/>
    <w:tmpl w:val="59D4A5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705A9"/>
    <w:multiLevelType w:val="hybridMultilevel"/>
    <w:tmpl w:val="F03A659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072FF6"/>
    <w:multiLevelType w:val="hybridMultilevel"/>
    <w:tmpl w:val="48D21F68"/>
    <w:lvl w:ilvl="0" w:tplc="4C6E70AA">
      <w:numFmt w:val="bullet"/>
      <w:lvlText w:val=""/>
      <w:lvlJc w:val="left"/>
      <w:pPr>
        <w:ind w:left="880" w:hanging="425"/>
      </w:pPr>
      <w:rPr>
        <w:rFonts w:ascii="Symbol" w:eastAsia="Symbol" w:hAnsi="Symbol" w:cs="Symbol" w:hint="default"/>
        <w:b w:val="0"/>
        <w:bCs w:val="0"/>
        <w:i w:val="0"/>
        <w:iCs w:val="0"/>
        <w:spacing w:val="0"/>
        <w:w w:val="100"/>
        <w:sz w:val="22"/>
        <w:szCs w:val="22"/>
        <w:lang w:val="en-US" w:eastAsia="en-US" w:bidi="ar-SA"/>
      </w:rPr>
    </w:lvl>
    <w:lvl w:ilvl="1" w:tplc="A83A2314">
      <w:numFmt w:val="bullet"/>
      <w:lvlText w:val="•"/>
      <w:lvlJc w:val="left"/>
      <w:pPr>
        <w:ind w:left="1617" w:hanging="425"/>
      </w:pPr>
      <w:rPr>
        <w:rFonts w:hint="default"/>
        <w:lang w:val="en-US" w:eastAsia="en-US" w:bidi="ar-SA"/>
      </w:rPr>
    </w:lvl>
    <w:lvl w:ilvl="2" w:tplc="29C84148">
      <w:numFmt w:val="bullet"/>
      <w:lvlText w:val="•"/>
      <w:lvlJc w:val="left"/>
      <w:pPr>
        <w:ind w:left="2348" w:hanging="425"/>
      </w:pPr>
      <w:rPr>
        <w:rFonts w:hint="default"/>
        <w:lang w:val="en-US" w:eastAsia="en-US" w:bidi="ar-SA"/>
      </w:rPr>
    </w:lvl>
    <w:lvl w:ilvl="3" w:tplc="C6A64BE8">
      <w:numFmt w:val="bullet"/>
      <w:lvlText w:val="•"/>
      <w:lvlJc w:val="left"/>
      <w:pPr>
        <w:ind w:left="3079" w:hanging="425"/>
      </w:pPr>
      <w:rPr>
        <w:rFonts w:hint="default"/>
        <w:lang w:val="en-US" w:eastAsia="en-US" w:bidi="ar-SA"/>
      </w:rPr>
    </w:lvl>
    <w:lvl w:ilvl="4" w:tplc="5A76DEA8">
      <w:numFmt w:val="bullet"/>
      <w:lvlText w:val="•"/>
      <w:lvlJc w:val="left"/>
      <w:pPr>
        <w:ind w:left="3810" w:hanging="425"/>
      </w:pPr>
      <w:rPr>
        <w:rFonts w:hint="default"/>
        <w:lang w:val="en-US" w:eastAsia="en-US" w:bidi="ar-SA"/>
      </w:rPr>
    </w:lvl>
    <w:lvl w:ilvl="5" w:tplc="86A28598">
      <w:numFmt w:val="bullet"/>
      <w:lvlText w:val="•"/>
      <w:lvlJc w:val="left"/>
      <w:pPr>
        <w:ind w:left="4541" w:hanging="425"/>
      </w:pPr>
      <w:rPr>
        <w:rFonts w:hint="default"/>
        <w:lang w:val="en-US" w:eastAsia="en-US" w:bidi="ar-SA"/>
      </w:rPr>
    </w:lvl>
    <w:lvl w:ilvl="6" w:tplc="BC6E4234">
      <w:numFmt w:val="bullet"/>
      <w:lvlText w:val="•"/>
      <w:lvlJc w:val="left"/>
      <w:pPr>
        <w:ind w:left="5272" w:hanging="425"/>
      </w:pPr>
      <w:rPr>
        <w:rFonts w:hint="default"/>
        <w:lang w:val="en-US" w:eastAsia="en-US" w:bidi="ar-SA"/>
      </w:rPr>
    </w:lvl>
    <w:lvl w:ilvl="7" w:tplc="103E7742">
      <w:numFmt w:val="bullet"/>
      <w:lvlText w:val="•"/>
      <w:lvlJc w:val="left"/>
      <w:pPr>
        <w:ind w:left="6003" w:hanging="425"/>
      </w:pPr>
      <w:rPr>
        <w:rFonts w:hint="default"/>
        <w:lang w:val="en-US" w:eastAsia="en-US" w:bidi="ar-SA"/>
      </w:rPr>
    </w:lvl>
    <w:lvl w:ilvl="8" w:tplc="AE2E8F12">
      <w:numFmt w:val="bullet"/>
      <w:lvlText w:val="•"/>
      <w:lvlJc w:val="left"/>
      <w:pPr>
        <w:ind w:left="6734" w:hanging="425"/>
      </w:pPr>
      <w:rPr>
        <w:rFonts w:hint="default"/>
        <w:lang w:val="en-US" w:eastAsia="en-US" w:bidi="ar-SA"/>
      </w:rPr>
    </w:lvl>
  </w:abstractNum>
  <w:abstractNum w:abstractNumId="21" w15:restartNumberingAfterBreak="0">
    <w:nsid w:val="2BBD310F"/>
    <w:multiLevelType w:val="hybridMultilevel"/>
    <w:tmpl w:val="8FAE777C"/>
    <w:lvl w:ilvl="0" w:tplc="BAD8602E">
      <w:start w:val="1"/>
      <w:numFmt w:val="bullet"/>
      <w:lvlText w:val=""/>
      <w:lvlPicBulletId w:val="1"/>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2" w15:restartNumberingAfterBreak="0">
    <w:nsid w:val="2BC72CA4"/>
    <w:multiLevelType w:val="hybridMultilevel"/>
    <w:tmpl w:val="A3C2CB5A"/>
    <w:lvl w:ilvl="0" w:tplc="C76ABA8A">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2BCB381A"/>
    <w:multiLevelType w:val="hybridMultilevel"/>
    <w:tmpl w:val="4A6A3584"/>
    <w:lvl w:ilvl="0" w:tplc="BAD8602E">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375EC8"/>
    <w:multiLevelType w:val="hybridMultilevel"/>
    <w:tmpl w:val="C5109BC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A0C41"/>
    <w:multiLevelType w:val="hybridMultilevel"/>
    <w:tmpl w:val="7EFE6DCC"/>
    <w:lvl w:ilvl="0" w:tplc="31363C20">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C6124A"/>
    <w:multiLevelType w:val="hybridMultilevel"/>
    <w:tmpl w:val="9ECA2876"/>
    <w:lvl w:ilvl="0" w:tplc="91FCD5A6">
      <w:start w:val="1"/>
      <w:numFmt w:val="bullet"/>
      <w:lvlText w:val=""/>
      <w:lvlPicBulletId w:val="1"/>
      <w:lvlJc w:val="left"/>
      <w:pPr>
        <w:tabs>
          <w:tab w:val="num" w:pos="720"/>
        </w:tabs>
        <w:ind w:left="720" w:hanging="360"/>
      </w:pPr>
      <w:rPr>
        <w:rFonts w:ascii="Symbol" w:hAnsi="Symbol" w:hint="default"/>
      </w:rPr>
    </w:lvl>
    <w:lvl w:ilvl="1" w:tplc="BD92424C" w:tentative="1">
      <w:start w:val="1"/>
      <w:numFmt w:val="bullet"/>
      <w:lvlText w:val=""/>
      <w:lvlJc w:val="left"/>
      <w:pPr>
        <w:tabs>
          <w:tab w:val="num" w:pos="1440"/>
        </w:tabs>
        <w:ind w:left="1440" w:hanging="360"/>
      </w:pPr>
      <w:rPr>
        <w:rFonts w:ascii="Symbol" w:hAnsi="Symbol" w:hint="default"/>
      </w:rPr>
    </w:lvl>
    <w:lvl w:ilvl="2" w:tplc="B2166D1C" w:tentative="1">
      <w:start w:val="1"/>
      <w:numFmt w:val="bullet"/>
      <w:lvlText w:val=""/>
      <w:lvlJc w:val="left"/>
      <w:pPr>
        <w:tabs>
          <w:tab w:val="num" w:pos="2160"/>
        </w:tabs>
        <w:ind w:left="2160" w:hanging="360"/>
      </w:pPr>
      <w:rPr>
        <w:rFonts w:ascii="Symbol" w:hAnsi="Symbol" w:hint="default"/>
      </w:rPr>
    </w:lvl>
    <w:lvl w:ilvl="3" w:tplc="5614AAC2" w:tentative="1">
      <w:start w:val="1"/>
      <w:numFmt w:val="bullet"/>
      <w:lvlText w:val=""/>
      <w:lvlJc w:val="left"/>
      <w:pPr>
        <w:tabs>
          <w:tab w:val="num" w:pos="2880"/>
        </w:tabs>
        <w:ind w:left="2880" w:hanging="360"/>
      </w:pPr>
      <w:rPr>
        <w:rFonts w:ascii="Symbol" w:hAnsi="Symbol" w:hint="default"/>
      </w:rPr>
    </w:lvl>
    <w:lvl w:ilvl="4" w:tplc="5C188568" w:tentative="1">
      <w:start w:val="1"/>
      <w:numFmt w:val="bullet"/>
      <w:lvlText w:val=""/>
      <w:lvlJc w:val="left"/>
      <w:pPr>
        <w:tabs>
          <w:tab w:val="num" w:pos="3600"/>
        </w:tabs>
        <w:ind w:left="3600" w:hanging="360"/>
      </w:pPr>
      <w:rPr>
        <w:rFonts w:ascii="Symbol" w:hAnsi="Symbol" w:hint="default"/>
      </w:rPr>
    </w:lvl>
    <w:lvl w:ilvl="5" w:tplc="6B80919E" w:tentative="1">
      <w:start w:val="1"/>
      <w:numFmt w:val="bullet"/>
      <w:lvlText w:val=""/>
      <w:lvlJc w:val="left"/>
      <w:pPr>
        <w:tabs>
          <w:tab w:val="num" w:pos="4320"/>
        </w:tabs>
        <w:ind w:left="4320" w:hanging="360"/>
      </w:pPr>
      <w:rPr>
        <w:rFonts w:ascii="Symbol" w:hAnsi="Symbol" w:hint="default"/>
      </w:rPr>
    </w:lvl>
    <w:lvl w:ilvl="6" w:tplc="E06E60BC" w:tentative="1">
      <w:start w:val="1"/>
      <w:numFmt w:val="bullet"/>
      <w:lvlText w:val=""/>
      <w:lvlJc w:val="left"/>
      <w:pPr>
        <w:tabs>
          <w:tab w:val="num" w:pos="5040"/>
        </w:tabs>
        <w:ind w:left="5040" w:hanging="360"/>
      </w:pPr>
      <w:rPr>
        <w:rFonts w:ascii="Symbol" w:hAnsi="Symbol" w:hint="default"/>
      </w:rPr>
    </w:lvl>
    <w:lvl w:ilvl="7" w:tplc="808872FE" w:tentative="1">
      <w:start w:val="1"/>
      <w:numFmt w:val="bullet"/>
      <w:lvlText w:val=""/>
      <w:lvlJc w:val="left"/>
      <w:pPr>
        <w:tabs>
          <w:tab w:val="num" w:pos="5760"/>
        </w:tabs>
        <w:ind w:left="5760" w:hanging="360"/>
      </w:pPr>
      <w:rPr>
        <w:rFonts w:ascii="Symbol" w:hAnsi="Symbol" w:hint="default"/>
      </w:rPr>
    </w:lvl>
    <w:lvl w:ilvl="8" w:tplc="FA540B7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3312937"/>
    <w:multiLevelType w:val="hybridMultilevel"/>
    <w:tmpl w:val="D7E4D09C"/>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1430D1"/>
    <w:multiLevelType w:val="hybridMultilevel"/>
    <w:tmpl w:val="EE0C0A1A"/>
    <w:lvl w:ilvl="0" w:tplc="BAD8602E">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A64426"/>
    <w:multiLevelType w:val="hybridMultilevel"/>
    <w:tmpl w:val="5D700C80"/>
    <w:lvl w:ilvl="0" w:tplc="061EF9A4">
      <w:start w:val="1"/>
      <w:numFmt w:val="bullet"/>
      <w:lvlText w:val=""/>
      <w:lvlPicBulletId w:val="1"/>
      <w:lvlJc w:val="left"/>
      <w:pPr>
        <w:tabs>
          <w:tab w:val="num" w:pos="1800"/>
        </w:tabs>
        <w:ind w:left="1800" w:hanging="360"/>
      </w:pPr>
      <w:rPr>
        <w:rFonts w:ascii="Symbol" w:hAnsi="Symbol" w:hint="default"/>
      </w:rPr>
    </w:lvl>
    <w:lvl w:ilvl="1" w:tplc="C0E0CA90" w:tentative="1">
      <w:start w:val="1"/>
      <w:numFmt w:val="bullet"/>
      <w:lvlText w:val=""/>
      <w:lvlJc w:val="left"/>
      <w:pPr>
        <w:tabs>
          <w:tab w:val="num" w:pos="2520"/>
        </w:tabs>
        <w:ind w:left="2520" w:hanging="360"/>
      </w:pPr>
      <w:rPr>
        <w:rFonts w:ascii="Symbol" w:hAnsi="Symbol" w:hint="default"/>
      </w:rPr>
    </w:lvl>
    <w:lvl w:ilvl="2" w:tplc="B1406748" w:tentative="1">
      <w:start w:val="1"/>
      <w:numFmt w:val="bullet"/>
      <w:lvlText w:val=""/>
      <w:lvlJc w:val="left"/>
      <w:pPr>
        <w:tabs>
          <w:tab w:val="num" w:pos="3240"/>
        </w:tabs>
        <w:ind w:left="3240" w:hanging="360"/>
      </w:pPr>
      <w:rPr>
        <w:rFonts w:ascii="Symbol" w:hAnsi="Symbol" w:hint="default"/>
      </w:rPr>
    </w:lvl>
    <w:lvl w:ilvl="3" w:tplc="B0FA09C0" w:tentative="1">
      <w:start w:val="1"/>
      <w:numFmt w:val="bullet"/>
      <w:lvlText w:val=""/>
      <w:lvlJc w:val="left"/>
      <w:pPr>
        <w:tabs>
          <w:tab w:val="num" w:pos="3960"/>
        </w:tabs>
        <w:ind w:left="3960" w:hanging="360"/>
      </w:pPr>
      <w:rPr>
        <w:rFonts w:ascii="Symbol" w:hAnsi="Symbol" w:hint="default"/>
      </w:rPr>
    </w:lvl>
    <w:lvl w:ilvl="4" w:tplc="549A1EE2" w:tentative="1">
      <w:start w:val="1"/>
      <w:numFmt w:val="bullet"/>
      <w:lvlText w:val=""/>
      <w:lvlJc w:val="left"/>
      <w:pPr>
        <w:tabs>
          <w:tab w:val="num" w:pos="4680"/>
        </w:tabs>
        <w:ind w:left="4680" w:hanging="360"/>
      </w:pPr>
      <w:rPr>
        <w:rFonts w:ascii="Symbol" w:hAnsi="Symbol" w:hint="default"/>
      </w:rPr>
    </w:lvl>
    <w:lvl w:ilvl="5" w:tplc="4ED6CAC0" w:tentative="1">
      <w:start w:val="1"/>
      <w:numFmt w:val="bullet"/>
      <w:lvlText w:val=""/>
      <w:lvlJc w:val="left"/>
      <w:pPr>
        <w:tabs>
          <w:tab w:val="num" w:pos="5400"/>
        </w:tabs>
        <w:ind w:left="5400" w:hanging="360"/>
      </w:pPr>
      <w:rPr>
        <w:rFonts w:ascii="Symbol" w:hAnsi="Symbol" w:hint="default"/>
      </w:rPr>
    </w:lvl>
    <w:lvl w:ilvl="6" w:tplc="BF4E8E70" w:tentative="1">
      <w:start w:val="1"/>
      <w:numFmt w:val="bullet"/>
      <w:lvlText w:val=""/>
      <w:lvlJc w:val="left"/>
      <w:pPr>
        <w:tabs>
          <w:tab w:val="num" w:pos="6120"/>
        </w:tabs>
        <w:ind w:left="6120" w:hanging="360"/>
      </w:pPr>
      <w:rPr>
        <w:rFonts w:ascii="Symbol" w:hAnsi="Symbol" w:hint="default"/>
      </w:rPr>
    </w:lvl>
    <w:lvl w:ilvl="7" w:tplc="EAB6C646" w:tentative="1">
      <w:start w:val="1"/>
      <w:numFmt w:val="bullet"/>
      <w:lvlText w:val=""/>
      <w:lvlJc w:val="left"/>
      <w:pPr>
        <w:tabs>
          <w:tab w:val="num" w:pos="6840"/>
        </w:tabs>
        <w:ind w:left="6840" w:hanging="360"/>
      </w:pPr>
      <w:rPr>
        <w:rFonts w:ascii="Symbol" w:hAnsi="Symbol" w:hint="default"/>
      </w:rPr>
    </w:lvl>
    <w:lvl w:ilvl="8" w:tplc="0AAA7008" w:tentative="1">
      <w:start w:val="1"/>
      <w:numFmt w:val="bullet"/>
      <w:lvlText w:val=""/>
      <w:lvlJc w:val="left"/>
      <w:pPr>
        <w:tabs>
          <w:tab w:val="num" w:pos="7560"/>
        </w:tabs>
        <w:ind w:left="7560" w:hanging="360"/>
      </w:pPr>
      <w:rPr>
        <w:rFonts w:ascii="Symbol" w:hAnsi="Symbol" w:hint="default"/>
      </w:rPr>
    </w:lvl>
  </w:abstractNum>
  <w:abstractNum w:abstractNumId="30" w15:restartNumberingAfterBreak="0">
    <w:nsid w:val="38A14371"/>
    <w:multiLevelType w:val="hybridMultilevel"/>
    <w:tmpl w:val="2F38D61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2D3C2F"/>
    <w:multiLevelType w:val="hybridMultilevel"/>
    <w:tmpl w:val="229AEF2E"/>
    <w:lvl w:ilvl="0" w:tplc="7DF6B3F2">
      <w:numFmt w:val="bullet"/>
      <w:lvlText w:val=""/>
      <w:lvlJc w:val="left"/>
      <w:pPr>
        <w:ind w:left="849" w:hanging="401"/>
      </w:pPr>
      <w:rPr>
        <w:rFonts w:ascii="Symbol" w:eastAsia="Symbol" w:hAnsi="Symbol" w:cs="Symbol" w:hint="default"/>
        <w:b w:val="0"/>
        <w:bCs w:val="0"/>
        <w:i w:val="0"/>
        <w:iCs w:val="0"/>
        <w:spacing w:val="0"/>
        <w:w w:val="100"/>
        <w:sz w:val="22"/>
        <w:szCs w:val="22"/>
        <w:lang w:val="en-US" w:eastAsia="en-US" w:bidi="ar-SA"/>
      </w:rPr>
    </w:lvl>
    <w:lvl w:ilvl="1" w:tplc="C6125E2A">
      <w:numFmt w:val="bullet"/>
      <w:lvlText w:val="•"/>
      <w:lvlJc w:val="left"/>
      <w:pPr>
        <w:ind w:left="1481" w:hanging="401"/>
      </w:pPr>
      <w:rPr>
        <w:rFonts w:hint="default"/>
        <w:lang w:val="en-US" w:eastAsia="en-US" w:bidi="ar-SA"/>
      </w:rPr>
    </w:lvl>
    <w:lvl w:ilvl="2" w:tplc="FD02E636">
      <w:numFmt w:val="bullet"/>
      <w:lvlText w:val="•"/>
      <w:lvlJc w:val="left"/>
      <w:pPr>
        <w:ind w:left="2123" w:hanging="401"/>
      </w:pPr>
      <w:rPr>
        <w:rFonts w:hint="default"/>
        <w:lang w:val="en-US" w:eastAsia="en-US" w:bidi="ar-SA"/>
      </w:rPr>
    </w:lvl>
    <w:lvl w:ilvl="3" w:tplc="33CC6F0E">
      <w:numFmt w:val="bullet"/>
      <w:lvlText w:val="•"/>
      <w:lvlJc w:val="left"/>
      <w:pPr>
        <w:ind w:left="2765" w:hanging="401"/>
      </w:pPr>
      <w:rPr>
        <w:rFonts w:hint="default"/>
        <w:lang w:val="en-US" w:eastAsia="en-US" w:bidi="ar-SA"/>
      </w:rPr>
    </w:lvl>
    <w:lvl w:ilvl="4" w:tplc="F0DCB904">
      <w:numFmt w:val="bullet"/>
      <w:lvlText w:val="•"/>
      <w:lvlJc w:val="left"/>
      <w:pPr>
        <w:ind w:left="3407" w:hanging="401"/>
      </w:pPr>
      <w:rPr>
        <w:rFonts w:hint="default"/>
        <w:lang w:val="en-US" w:eastAsia="en-US" w:bidi="ar-SA"/>
      </w:rPr>
    </w:lvl>
    <w:lvl w:ilvl="5" w:tplc="4AFC0A8C">
      <w:numFmt w:val="bullet"/>
      <w:lvlText w:val="•"/>
      <w:lvlJc w:val="left"/>
      <w:pPr>
        <w:ind w:left="4049" w:hanging="401"/>
      </w:pPr>
      <w:rPr>
        <w:rFonts w:hint="default"/>
        <w:lang w:val="en-US" w:eastAsia="en-US" w:bidi="ar-SA"/>
      </w:rPr>
    </w:lvl>
    <w:lvl w:ilvl="6" w:tplc="F6407B72">
      <w:numFmt w:val="bullet"/>
      <w:lvlText w:val="•"/>
      <w:lvlJc w:val="left"/>
      <w:pPr>
        <w:ind w:left="4690" w:hanging="401"/>
      </w:pPr>
      <w:rPr>
        <w:rFonts w:hint="default"/>
        <w:lang w:val="en-US" w:eastAsia="en-US" w:bidi="ar-SA"/>
      </w:rPr>
    </w:lvl>
    <w:lvl w:ilvl="7" w:tplc="467A42C6">
      <w:numFmt w:val="bullet"/>
      <w:lvlText w:val="•"/>
      <w:lvlJc w:val="left"/>
      <w:pPr>
        <w:ind w:left="5332" w:hanging="401"/>
      </w:pPr>
      <w:rPr>
        <w:rFonts w:hint="default"/>
        <w:lang w:val="en-US" w:eastAsia="en-US" w:bidi="ar-SA"/>
      </w:rPr>
    </w:lvl>
    <w:lvl w:ilvl="8" w:tplc="1AC672BA">
      <w:numFmt w:val="bullet"/>
      <w:lvlText w:val="•"/>
      <w:lvlJc w:val="left"/>
      <w:pPr>
        <w:ind w:left="5974" w:hanging="401"/>
      </w:pPr>
      <w:rPr>
        <w:rFonts w:hint="default"/>
        <w:lang w:val="en-US" w:eastAsia="en-US" w:bidi="ar-SA"/>
      </w:rPr>
    </w:lvl>
  </w:abstractNum>
  <w:abstractNum w:abstractNumId="32" w15:restartNumberingAfterBreak="0">
    <w:nsid w:val="407B7DEF"/>
    <w:multiLevelType w:val="hybridMultilevel"/>
    <w:tmpl w:val="3AB0D822"/>
    <w:lvl w:ilvl="0" w:tplc="25A473C8">
      <w:start w:val="1"/>
      <w:numFmt w:val="bullet"/>
      <w:lvlText w:val=""/>
      <w:lvlPicBulletId w:val="1"/>
      <w:lvlJc w:val="left"/>
      <w:pPr>
        <w:tabs>
          <w:tab w:val="num" w:pos="720"/>
        </w:tabs>
        <w:ind w:left="720" w:hanging="360"/>
      </w:pPr>
      <w:rPr>
        <w:rFonts w:ascii="Symbol" w:hAnsi="Symbol" w:hint="default"/>
      </w:rPr>
    </w:lvl>
    <w:lvl w:ilvl="1" w:tplc="3CDE7D7A" w:tentative="1">
      <w:start w:val="1"/>
      <w:numFmt w:val="bullet"/>
      <w:lvlText w:val=""/>
      <w:lvlJc w:val="left"/>
      <w:pPr>
        <w:tabs>
          <w:tab w:val="num" w:pos="1440"/>
        </w:tabs>
        <w:ind w:left="1440" w:hanging="360"/>
      </w:pPr>
      <w:rPr>
        <w:rFonts w:ascii="Symbol" w:hAnsi="Symbol" w:hint="default"/>
      </w:rPr>
    </w:lvl>
    <w:lvl w:ilvl="2" w:tplc="33EEB7B0" w:tentative="1">
      <w:start w:val="1"/>
      <w:numFmt w:val="bullet"/>
      <w:lvlText w:val=""/>
      <w:lvlJc w:val="left"/>
      <w:pPr>
        <w:tabs>
          <w:tab w:val="num" w:pos="2160"/>
        </w:tabs>
        <w:ind w:left="2160" w:hanging="360"/>
      </w:pPr>
      <w:rPr>
        <w:rFonts w:ascii="Symbol" w:hAnsi="Symbol" w:hint="default"/>
      </w:rPr>
    </w:lvl>
    <w:lvl w:ilvl="3" w:tplc="852087EC" w:tentative="1">
      <w:start w:val="1"/>
      <w:numFmt w:val="bullet"/>
      <w:lvlText w:val=""/>
      <w:lvlJc w:val="left"/>
      <w:pPr>
        <w:tabs>
          <w:tab w:val="num" w:pos="2880"/>
        </w:tabs>
        <w:ind w:left="2880" w:hanging="360"/>
      </w:pPr>
      <w:rPr>
        <w:rFonts w:ascii="Symbol" w:hAnsi="Symbol" w:hint="default"/>
      </w:rPr>
    </w:lvl>
    <w:lvl w:ilvl="4" w:tplc="E9C27D70" w:tentative="1">
      <w:start w:val="1"/>
      <w:numFmt w:val="bullet"/>
      <w:lvlText w:val=""/>
      <w:lvlJc w:val="left"/>
      <w:pPr>
        <w:tabs>
          <w:tab w:val="num" w:pos="3600"/>
        </w:tabs>
        <w:ind w:left="3600" w:hanging="360"/>
      </w:pPr>
      <w:rPr>
        <w:rFonts w:ascii="Symbol" w:hAnsi="Symbol" w:hint="default"/>
      </w:rPr>
    </w:lvl>
    <w:lvl w:ilvl="5" w:tplc="B12A4042" w:tentative="1">
      <w:start w:val="1"/>
      <w:numFmt w:val="bullet"/>
      <w:lvlText w:val=""/>
      <w:lvlJc w:val="left"/>
      <w:pPr>
        <w:tabs>
          <w:tab w:val="num" w:pos="4320"/>
        </w:tabs>
        <w:ind w:left="4320" w:hanging="360"/>
      </w:pPr>
      <w:rPr>
        <w:rFonts w:ascii="Symbol" w:hAnsi="Symbol" w:hint="default"/>
      </w:rPr>
    </w:lvl>
    <w:lvl w:ilvl="6" w:tplc="A6FECBC0" w:tentative="1">
      <w:start w:val="1"/>
      <w:numFmt w:val="bullet"/>
      <w:lvlText w:val=""/>
      <w:lvlJc w:val="left"/>
      <w:pPr>
        <w:tabs>
          <w:tab w:val="num" w:pos="5040"/>
        </w:tabs>
        <w:ind w:left="5040" w:hanging="360"/>
      </w:pPr>
      <w:rPr>
        <w:rFonts w:ascii="Symbol" w:hAnsi="Symbol" w:hint="default"/>
      </w:rPr>
    </w:lvl>
    <w:lvl w:ilvl="7" w:tplc="16645C72" w:tentative="1">
      <w:start w:val="1"/>
      <w:numFmt w:val="bullet"/>
      <w:lvlText w:val=""/>
      <w:lvlJc w:val="left"/>
      <w:pPr>
        <w:tabs>
          <w:tab w:val="num" w:pos="5760"/>
        </w:tabs>
        <w:ind w:left="5760" w:hanging="360"/>
      </w:pPr>
      <w:rPr>
        <w:rFonts w:ascii="Symbol" w:hAnsi="Symbol" w:hint="default"/>
      </w:rPr>
    </w:lvl>
    <w:lvl w:ilvl="8" w:tplc="0EA0948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19F3FF8"/>
    <w:multiLevelType w:val="hybridMultilevel"/>
    <w:tmpl w:val="E75A1430"/>
    <w:lvl w:ilvl="0" w:tplc="F9469C12">
      <w:start w:val="1"/>
      <w:numFmt w:val="bullet"/>
      <w:lvlText w:val=""/>
      <w:lvlPicBulletId w:val="0"/>
      <w:lvlJc w:val="left"/>
      <w:pPr>
        <w:ind w:left="754"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44B76B3A"/>
    <w:multiLevelType w:val="hybridMultilevel"/>
    <w:tmpl w:val="A706022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C30C35"/>
    <w:multiLevelType w:val="hybridMultilevel"/>
    <w:tmpl w:val="E3944E90"/>
    <w:lvl w:ilvl="0" w:tplc="31363C20">
      <w:start w:val="1"/>
      <w:numFmt w:val="bullet"/>
      <w:lvlText w:val=""/>
      <w:lvlPicBulletId w:val="0"/>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36" w15:restartNumberingAfterBreak="0">
    <w:nsid w:val="486D3F37"/>
    <w:multiLevelType w:val="hybridMultilevel"/>
    <w:tmpl w:val="2604DE16"/>
    <w:lvl w:ilvl="0" w:tplc="BAD8602E">
      <w:start w:val="1"/>
      <w:numFmt w:val="bullet"/>
      <w:lvlText w:val=""/>
      <w:lvlPicBulletId w:val="1"/>
      <w:lvlJc w:val="left"/>
      <w:pPr>
        <w:tabs>
          <w:tab w:val="num" w:pos="720"/>
        </w:tabs>
        <w:ind w:left="720" w:hanging="360"/>
      </w:pPr>
      <w:rPr>
        <w:rFonts w:ascii="Symbol" w:hAnsi="Symbol" w:hint="default"/>
      </w:rPr>
    </w:lvl>
    <w:lvl w:ilvl="1" w:tplc="8752F4CE" w:tentative="1">
      <w:start w:val="1"/>
      <w:numFmt w:val="bullet"/>
      <w:lvlText w:val=""/>
      <w:lvlJc w:val="left"/>
      <w:pPr>
        <w:tabs>
          <w:tab w:val="num" w:pos="1440"/>
        </w:tabs>
        <w:ind w:left="1440" w:hanging="360"/>
      </w:pPr>
      <w:rPr>
        <w:rFonts w:ascii="Symbol" w:hAnsi="Symbol" w:hint="default"/>
      </w:rPr>
    </w:lvl>
    <w:lvl w:ilvl="2" w:tplc="40BE4E32" w:tentative="1">
      <w:start w:val="1"/>
      <w:numFmt w:val="bullet"/>
      <w:lvlText w:val=""/>
      <w:lvlJc w:val="left"/>
      <w:pPr>
        <w:tabs>
          <w:tab w:val="num" w:pos="2160"/>
        </w:tabs>
        <w:ind w:left="2160" w:hanging="360"/>
      </w:pPr>
      <w:rPr>
        <w:rFonts w:ascii="Symbol" w:hAnsi="Symbol" w:hint="default"/>
      </w:rPr>
    </w:lvl>
    <w:lvl w:ilvl="3" w:tplc="606EBB4C" w:tentative="1">
      <w:start w:val="1"/>
      <w:numFmt w:val="bullet"/>
      <w:lvlText w:val=""/>
      <w:lvlJc w:val="left"/>
      <w:pPr>
        <w:tabs>
          <w:tab w:val="num" w:pos="2880"/>
        </w:tabs>
        <w:ind w:left="2880" w:hanging="360"/>
      </w:pPr>
      <w:rPr>
        <w:rFonts w:ascii="Symbol" w:hAnsi="Symbol" w:hint="default"/>
      </w:rPr>
    </w:lvl>
    <w:lvl w:ilvl="4" w:tplc="C6AEB714" w:tentative="1">
      <w:start w:val="1"/>
      <w:numFmt w:val="bullet"/>
      <w:lvlText w:val=""/>
      <w:lvlJc w:val="left"/>
      <w:pPr>
        <w:tabs>
          <w:tab w:val="num" w:pos="3600"/>
        </w:tabs>
        <w:ind w:left="3600" w:hanging="360"/>
      </w:pPr>
      <w:rPr>
        <w:rFonts w:ascii="Symbol" w:hAnsi="Symbol" w:hint="default"/>
      </w:rPr>
    </w:lvl>
    <w:lvl w:ilvl="5" w:tplc="FE84D7E8" w:tentative="1">
      <w:start w:val="1"/>
      <w:numFmt w:val="bullet"/>
      <w:lvlText w:val=""/>
      <w:lvlJc w:val="left"/>
      <w:pPr>
        <w:tabs>
          <w:tab w:val="num" w:pos="4320"/>
        </w:tabs>
        <w:ind w:left="4320" w:hanging="360"/>
      </w:pPr>
      <w:rPr>
        <w:rFonts w:ascii="Symbol" w:hAnsi="Symbol" w:hint="default"/>
      </w:rPr>
    </w:lvl>
    <w:lvl w:ilvl="6" w:tplc="9DFC423C" w:tentative="1">
      <w:start w:val="1"/>
      <w:numFmt w:val="bullet"/>
      <w:lvlText w:val=""/>
      <w:lvlJc w:val="left"/>
      <w:pPr>
        <w:tabs>
          <w:tab w:val="num" w:pos="5040"/>
        </w:tabs>
        <w:ind w:left="5040" w:hanging="360"/>
      </w:pPr>
      <w:rPr>
        <w:rFonts w:ascii="Symbol" w:hAnsi="Symbol" w:hint="default"/>
      </w:rPr>
    </w:lvl>
    <w:lvl w:ilvl="7" w:tplc="4CF005CC" w:tentative="1">
      <w:start w:val="1"/>
      <w:numFmt w:val="bullet"/>
      <w:lvlText w:val=""/>
      <w:lvlJc w:val="left"/>
      <w:pPr>
        <w:tabs>
          <w:tab w:val="num" w:pos="5760"/>
        </w:tabs>
        <w:ind w:left="5760" w:hanging="360"/>
      </w:pPr>
      <w:rPr>
        <w:rFonts w:ascii="Symbol" w:hAnsi="Symbol" w:hint="default"/>
      </w:rPr>
    </w:lvl>
    <w:lvl w:ilvl="8" w:tplc="AC2ED83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0A33561"/>
    <w:multiLevelType w:val="hybridMultilevel"/>
    <w:tmpl w:val="B8960AD6"/>
    <w:lvl w:ilvl="0" w:tplc="BAD8602E">
      <w:start w:val="1"/>
      <w:numFmt w:val="bullet"/>
      <w:lvlText w:val=""/>
      <w:lvlPicBulletId w:val="1"/>
      <w:lvlJc w:val="left"/>
      <w:pPr>
        <w:ind w:left="832" w:hanging="361"/>
      </w:pPr>
      <w:rPr>
        <w:rFonts w:ascii="Symbol" w:hAnsi="Symbol" w:hint="default"/>
        <w:b w:val="0"/>
        <w:bCs w:val="0"/>
        <w:i w:val="0"/>
        <w:iCs w:val="0"/>
        <w:color w:val="579FBB"/>
        <w:spacing w:val="0"/>
        <w:w w:val="100"/>
        <w:sz w:val="22"/>
        <w:szCs w:val="22"/>
        <w:lang w:val="en-US" w:eastAsia="en-US" w:bidi="ar-SA"/>
      </w:rPr>
    </w:lvl>
    <w:lvl w:ilvl="1" w:tplc="FFFFFFFF">
      <w:numFmt w:val="bullet"/>
      <w:lvlText w:val="•"/>
      <w:lvlJc w:val="left"/>
      <w:pPr>
        <w:ind w:left="1741" w:hanging="361"/>
      </w:pPr>
      <w:rPr>
        <w:rFonts w:hint="default"/>
        <w:lang w:val="en-US" w:eastAsia="en-US" w:bidi="ar-SA"/>
      </w:rPr>
    </w:lvl>
    <w:lvl w:ilvl="2" w:tplc="FFFFFFFF">
      <w:numFmt w:val="bullet"/>
      <w:lvlText w:val="•"/>
      <w:lvlJc w:val="left"/>
      <w:pPr>
        <w:ind w:left="2643" w:hanging="361"/>
      </w:pPr>
      <w:rPr>
        <w:rFonts w:hint="default"/>
        <w:lang w:val="en-US" w:eastAsia="en-US" w:bidi="ar-SA"/>
      </w:rPr>
    </w:lvl>
    <w:lvl w:ilvl="3" w:tplc="FFFFFFFF">
      <w:numFmt w:val="bullet"/>
      <w:lvlText w:val="•"/>
      <w:lvlJc w:val="left"/>
      <w:pPr>
        <w:ind w:left="3545" w:hanging="361"/>
      </w:pPr>
      <w:rPr>
        <w:rFonts w:hint="default"/>
        <w:lang w:val="en-US" w:eastAsia="en-US" w:bidi="ar-SA"/>
      </w:rPr>
    </w:lvl>
    <w:lvl w:ilvl="4" w:tplc="FFFFFFFF">
      <w:numFmt w:val="bullet"/>
      <w:lvlText w:val="•"/>
      <w:lvlJc w:val="left"/>
      <w:pPr>
        <w:ind w:left="4447" w:hanging="361"/>
      </w:pPr>
      <w:rPr>
        <w:rFonts w:hint="default"/>
        <w:lang w:val="en-US" w:eastAsia="en-US" w:bidi="ar-SA"/>
      </w:rPr>
    </w:lvl>
    <w:lvl w:ilvl="5" w:tplc="FFFFFFFF">
      <w:numFmt w:val="bullet"/>
      <w:lvlText w:val="•"/>
      <w:lvlJc w:val="left"/>
      <w:pPr>
        <w:ind w:left="5349" w:hanging="361"/>
      </w:pPr>
      <w:rPr>
        <w:rFonts w:hint="default"/>
        <w:lang w:val="en-US" w:eastAsia="en-US" w:bidi="ar-SA"/>
      </w:rPr>
    </w:lvl>
    <w:lvl w:ilvl="6" w:tplc="FFFFFFFF">
      <w:numFmt w:val="bullet"/>
      <w:lvlText w:val="•"/>
      <w:lvlJc w:val="left"/>
      <w:pPr>
        <w:ind w:left="6251" w:hanging="361"/>
      </w:pPr>
      <w:rPr>
        <w:rFonts w:hint="default"/>
        <w:lang w:val="en-US" w:eastAsia="en-US" w:bidi="ar-SA"/>
      </w:rPr>
    </w:lvl>
    <w:lvl w:ilvl="7" w:tplc="FFFFFFFF">
      <w:numFmt w:val="bullet"/>
      <w:lvlText w:val="•"/>
      <w:lvlJc w:val="left"/>
      <w:pPr>
        <w:ind w:left="7153" w:hanging="361"/>
      </w:pPr>
      <w:rPr>
        <w:rFonts w:hint="default"/>
        <w:lang w:val="en-US" w:eastAsia="en-US" w:bidi="ar-SA"/>
      </w:rPr>
    </w:lvl>
    <w:lvl w:ilvl="8" w:tplc="FFFFFFFF">
      <w:numFmt w:val="bullet"/>
      <w:lvlText w:val="•"/>
      <w:lvlJc w:val="left"/>
      <w:pPr>
        <w:ind w:left="8055" w:hanging="361"/>
      </w:pPr>
      <w:rPr>
        <w:rFonts w:hint="default"/>
        <w:lang w:val="en-US" w:eastAsia="en-US" w:bidi="ar-SA"/>
      </w:rPr>
    </w:lvl>
  </w:abstractNum>
  <w:abstractNum w:abstractNumId="38" w15:restartNumberingAfterBreak="0">
    <w:nsid w:val="50D71C54"/>
    <w:multiLevelType w:val="hybridMultilevel"/>
    <w:tmpl w:val="427E6D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481189"/>
    <w:multiLevelType w:val="hybridMultilevel"/>
    <w:tmpl w:val="C73CFF1E"/>
    <w:lvl w:ilvl="0" w:tplc="D55CDDC4">
      <w:start w:val="1"/>
      <w:numFmt w:val="bullet"/>
      <w:lvlText w:val=""/>
      <w:lvlPicBulletId w:val="1"/>
      <w:lvlJc w:val="left"/>
      <w:pPr>
        <w:tabs>
          <w:tab w:val="num" w:pos="720"/>
        </w:tabs>
        <w:ind w:left="720" w:hanging="360"/>
      </w:pPr>
      <w:rPr>
        <w:rFonts w:ascii="Symbol" w:hAnsi="Symbol" w:hint="default"/>
      </w:rPr>
    </w:lvl>
    <w:lvl w:ilvl="1" w:tplc="4F7255B8" w:tentative="1">
      <w:start w:val="1"/>
      <w:numFmt w:val="bullet"/>
      <w:lvlText w:val=""/>
      <w:lvlJc w:val="left"/>
      <w:pPr>
        <w:tabs>
          <w:tab w:val="num" w:pos="1440"/>
        </w:tabs>
        <w:ind w:left="1440" w:hanging="360"/>
      </w:pPr>
      <w:rPr>
        <w:rFonts w:ascii="Symbol" w:hAnsi="Symbol" w:hint="default"/>
      </w:rPr>
    </w:lvl>
    <w:lvl w:ilvl="2" w:tplc="EFF2BE6E" w:tentative="1">
      <w:start w:val="1"/>
      <w:numFmt w:val="bullet"/>
      <w:lvlText w:val=""/>
      <w:lvlJc w:val="left"/>
      <w:pPr>
        <w:tabs>
          <w:tab w:val="num" w:pos="2160"/>
        </w:tabs>
        <w:ind w:left="2160" w:hanging="360"/>
      </w:pPr>
      <w:rPr>
        <w:rFonts w:ascii="Symbol" w:hAnsi="Symbol" w:hint="default"/>
      </w:rPr>
    </w:lvl>
    <w:lvl w:ilvl="3" w:tplc="F3025114" w:tentative="1">
      <w:start w:val="1"/>
      <w:numFmt w:val="bullet"/>
      <w:lvlText w:val=""/>
      <w:lvlJc w:val="left"/>
      <w:pPr>
        <w:tabs>
          <w:tab w:val="num" w:pos="2880"/>
        </w:tabs>
        <w:ind w:left="2880" w:hanging="360"/>
      </w:pPr>
      <w:rPr>
        <w:rFonts w:ascii="Symbol" w:hAnsi="Symbol" w:hint="default"/>
      </w:rPr>
    </w:lvl>
    <w:lvl w:ilvl="4" w:tplc="FD52B670" w:tentative="1">
      <w:start w:val="1"/>
      <w:numFmt w:val="bullet"/>
      <w:lvlText w:val=""/>
      <w:lvlJc w:val="left"/>
      <w:pPr>
        <w:tabs>
          <w:tab w:val="num" w:pos="3600"/>
        </w:tabs>
        <w:ind w:left="3600" w:hanging="360"/>
      </w:pPr>
      <w:rPr>
        <w:rFonts w:ascii="Symbol" w:hAnsi="Symbol" w:hint="default"/>
      </w:rPr>
    </w:lvl>
    <w:lvl w:ilvl="5" w:tplc="5C882F9E" w:tentative="1">
      <w:start w:val="1"/>
      <w:numFmt w:val="bullet"/>
      <w:lvlText w:val=""/>
      <w:lvlJc w:val="left"/>
      <w:pPr>
        <w:tabs>
          <w:tab w:val="num" w:pos="4320"/>
        </w:tabs>
        <w:ind w:left="4320" w:hanging="360"/>
      </w:pPr>
      <w:rPr>
        <w:rFonts w:ascii="Symbol" w:hAnsi="Symbol" w:hint="default"/>
      </w:rPr>
    </w:lvl>
    <w:lvl w:ilvl="6" w:tplc="2E1AF93E" w:tentative="1">
      <w:start w:val="1"/>
      <w:numFmt w:val="bullet"/>
      <w:lvlText w:val=""/>
      <w:lvlJc w:val="left"/>
      <w:pPr>
        <w:tabs>
          <w:tab w:val="num" w:pos="5040"/>
        </w:tabs>
        <w:ind w:left="5040" w:hanging="360"/>
      </w:pPr>
      <w:rPr>
        <w:rFonts w:ascii="Symbol" w:hAnsi="Symbol" w:hint="default"/>
      </w:rPr>
    </w:lvl>
    <w:lvl w:ilvl="7" w:tplc="47087714" w:tentative="1">
      <w:start w:val="1"/>
      <w:numFmt w:val="bullet"/>
      <w:lvlText w:val=""/>
      <w:lvlJc w:val="left"/>
      <w:pPr>
        <w:tabs>
          <w:tab w:val="num" w:pos="5760"/>
        </w:tabs>
        <w:ind w:left="5760" w:hanging="360"/>
      </w:pPr>
      <w:rPr>
        <w:rFonts w:ascii="Symbol" w:hAnsi="Symbol" w:hint="default"/>
      </w:rPr>
    </w:lvl>
    <w:lvl w:ilvl="8" w:tplc="CEF64E5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4965345"/>
    <w:multiLevelType w:val="hybridMultilevel"/>
    <w:tmpl w:val="AEC425A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AF6F5F"/>
    <w:multiLevelType w:val="hybridMultilevel"/>
    <w:tmpl w:val="A1FAA636"/>
    <w:lvl w:ilvl="0" w:tplc="0B0C4E18">
      <w:start w:val="1"/>
      <w:numFmt w:val="bullet"/>
      <w:lvlText w:val=""/>
      <w:lvlPicBulletId w:val="1"/>
      <w:lvlJc w:val="left"/>
      <w:pPr>
        <w:tabs>
          <w:tab w:val="num" w:pos="720"/>
        </w:tabs>
        <w:ind w:left="720" w:hanging="360"/>
      </w:pPr>
      <w:rPr>
        <w:rFonts w:ascii="Symbol" w:hAnsi="Symbol" w:hint="default"/>
      </w:rPr>
    </w:lvl>
    <w:lvl w:ilvl="1" w:tplc="648AA2F8" w:tentative="1">
      <w:start w:val="1"/>
      <w:numFmt w:val="bullet"/>
      <w:lvlText w:val=""/>
      <w:lvlJc w:val="left"/>
      <w:pPr>
        <w:tabs>
          <w:tab w:val="num" w:pos="1440"/>
        </w:tabs>
        <w:ind w:left="1440" w:hanging="360"/>
      </w:pPr>
      <w:rPr>
        <w:rFonts w:ascii="Symbol" w:hAnsi="Symbol" w:hint="default"/>
      </w:rPr>
    </w:lvl>
    <w:lvl w:ilvl="2" w:tplc="9008232C" w:tentative="1">
      <w:start w:val="1"/>
      <w:numFmt w:val="bullet"/>
      <w:lvlText w:val=""/>
      <w:lvlJc w:val="left"/>
      <w:pPr>
        <w:tabs>
          <w:tab w:val="num" w:pos="2160"/>
        </w:tabs>
        <w:ind w:left="2160" w:hanging="360"/>
      </w:pPr>
      <w:rPr>
        <w:rFonts w:ascii="Symbol" w:hAnsi="Symbol" w:hint="default"/>
      </w:rPr>
    </w:lvl>
    <w:lvl w:ilvl="3" w:tplc="B246ADC4" w:tentative="1">
      <w:start w:val="1"/>
      <w:numFmt w:val="bullet"/>
      <w:lvlText w:val=""/>
      <w:lvlJc w:val="left"/>
      <w:pPr>
        <w:tabs>
          <w:tab w:val="num" w:pos="2880"/>
        </w:tabs>
        <w:ind w:left="2880" w:hanging="360"/>
      </w:pPr>
      <w:rPr>
        <w:rFonts w:ascii="Symbol" w:hAnsi="Symbol" w:hint="default"/>
      </w:rPr>
    </w:lvl>
    <w:lvl w:ilvl="4" w:tplc="D03052C0" w:tentative="1">
      <w:start w:val="1"/>
      <w:numFmt w:val="bullet"/>
      <w:lvlText w:val=""/>
      <w:lvlJc w:val="left"/>
      <w:pPr>
        <w:tabs>
          <w:tab w:val="num" w:pos="3600"/>
        </w:tabs>
        <w:ind w:left="3600" w:hanging="360"/>
      </w:pPr>
      <w:rPr>
        <w:rFonts w:ascii="Symbol" w:hAnsi="Symbol" w:hint="default"/>
      </w:rPr>
    </w:lvl>
    <w:lvl w:ilvl="5" w:tplc="0E040B76" w:tentative="1">
      <w:start w:val="1"/>
      <w:numFmt w:val="bullet"/>
      <w:lvlText w:val=""/>
      <w:lvlJc w:val="left"/>
      <w:pPr>
        <w:tabs>
          <w:tab w:val="num" w:pos="4320"/>
        </w:tabs>
        <w:ind w:left="4320" w:hanging="360"/>
      </w:pPr>
      <w:rPr>
        <w:rFonts w:ascii="Symbol" w:hAnsi="Symbol" w:hint="default"/>
      </w:rPr>
    </w:lvl>
    <w:lvl w:ilvl="6" w:tplc="266EC062" w:tentative="1">
      <w:start w:val="1"/>
      <w:numFmt w:val="bullet"/>
      <w:lvlText w:val=""/>
      <w:lvlJc w:val="left"/>
      <w:pPr>
        <w:tabs>
          <w:tab w:val="num" w:pos="5040"/>
        </w:tabs>
        <w:ind w:left="5040" w:hanging="360"/>
      </w:pPr>
      <w:rPr>
        <w:rFonts w:ascii="Symbol" w:hAnsi="Symbol" w:hint="default"/>
      </w:rPr>
    </w:lvl>
    <w:lvl w:ilvl="7" w:tplc="F250A4F2" w:tentative="1">
      <w:start w:val="1"/>
      <w:numFmt w:val="bullet"/>
      <w:lvlText w:val=""/>
      <w:lvlJc w:val="left"/>
      <w:pPr>
        <w:tabs>
          <w:tab w:val="num" w:pos="5760"/>
        </w:tabs>
        <w:ind w:left="5760" w:hanging="360"/>
      </w:pPr>
      <w:rPr>
        <w:rFonts w:ascii="Symbol" w:hAnsi="Symbol" w:hint="default"/>
      </w:rPr>
    </w:lvl>
    <w:lvl w:ilvl="8" w:tplc="605AC97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8B43F10"/>
    <w:multiLevelType w:val="hybridMultilevel"/>
    <w:tmpl w:val="F678DD6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E4696F"/>
    <w:multiLevelType w:val="hybridMultilevel"/>
    <w:tmpl w:val="1220D0B8"/>
    <w:lvl w:ilvl="0" w:tplc="E3446C9C">
      <w:start w:val="1"/>
      <w:numFmt w:val="bullet"/>
      <w:lvlText w:val=""/>
      <w:lvlPicBulletId w:val="1"/>
      <w:lvlJc w:val="left"/>
      <w:pPr>
        <w:tabs>
          <w:tab w:val="num" w:pos="720"/>
        </w:tabs>
        <w:ind w:left="720" w:hanging="360"/>
      </w:pPr>
      <w:rPr>
        <w:rFonts w:ascii="Symbol" w:hAnsi="Symbol" w:hint="default"/>
      </w:rPr>
    </w:lvl>
    <w:lvl w:ilvl="1" w:tplc="3E6C3F8E" w:tentative="1">
      <w:start w:val="1"/>
      <w:numFmt w:val="bullet"/>
      <w:lvlText w:val=""/>
      <w:lvlJc w:val="left"/>
      <w:pPr>
        <w:tabs>
          <w:tab w:val="num" w:pos="1440"/>
        </w:tabs>
        <w:ind w:left="1440" w:hanging="360"/>
      </w:pPr>
      <w:rPr>
        <w:rFonts w:ascii="Symbol" w:hAnsi="Symbol" w:hint="default"/>
      </w:rPr>
    </w:lvl>
    <w:lvl w:ilvl="2" w:tplc="98989542" w:tentative="1">
      <w:start w:val="1"/>
      <w:numFmt w:val="bullet"/>
      <w:lvlText w:val=""/>
      <w:lvlJc w:val="left"/>
      <w:pPr>
        <w:tabs>
          <w:tab w:val="num" w:pos="2160"/>
        </w:tabs>
        <w:ind w:left="2160" w:hanging="360"/>
      </w:pPr>
      <w:rPr>
        <w:rFonts w:ascii="Symbol" w:hAnsi="Symbol" w:hint="default"/>
      </w:rPr>
    </w:lvl>
    <w:lvl w:ilvl="3" w:tplc="ACC8E108" w:tentative="1">
      <w:start w:val="1"/>
      <w:numFmt w:val="bullet"/>
      <w:lvlText w:val=""/>
      <w:lvlJc w:val="left"/>
      <w:pPr>
        <w:tabs>
          <w:tab w:val="num" w:pos="2880"/>
        </w:tabs>
        <w:ind w:left="2880" w:hanging="360"/>
      </w:pPr>
      <w:rPr>
        <w:rFonts w:ascii="Symbol" w:hAnsi="Symbol" w:hint="default"/>
      </w:rPr>
    </w:lvl>
    <w:lvl w:ilvl="4" w:tplc="865E26CC" w:tentative="1">
      <w:start w:val="1"/>
      <w:numFmt w:val="bullet"/>
      <w:lvlText w:val=""/>
      <w:lvlJc w:val="left"/>
      <w:pPr>
        <w:tabs>
          <w:tab w:val="num" w:pos="3600"/>
        </w:tabs>
        <w:ind w:left="3600" w:hanging="360"/>
      </w:pPr>
      <w:rPr>
        <w:rFonts w:ascii="Symbol" w:hAnsi="Symbol" w:hint="default"/>
      </w:rPr>
    </w:lvl>
    <w:lvl w:ilvl="5" w:tplc="DDEA0CBC" w:tentative="1">
      <w:start w:val="1"/>
      <w:numFmt w:val="bullet"/>
      <w:lvlText w:val=""/>
      <w:lvlJc w:val="left"/>
      <w:pPr>
        <w:tabs>
          <w:tab w:val="num" w:pos="4320"/>
        </w:tabs>
        <w:ind w:left="4320" w:hanging="360"/>
      </w:pPr>
      <w:rPr>
        <w:rFonts w:ascii="Symbol" w:hAnsi="Symbol" w:hint="default"/>
      </w:rPr>
    </w:lvl>
    <w:lvl w:ilvl="6" w:tplc="E4B23736" w:tentative="1">
      <w:start w:val="1"/>
      <w:numFmt w:val="bullet"/>
      <w:lvlText w:val=""/>
      <w:lvlJc w:val="left"/>
      <w:pPr>
        <w:tabs>
          <w:tab w:val="num" w:pos="5040"/>
        </w:tabs>
        <w:ind w:left="5040" w:hanging="360"/>
      </w:pPr>
      <w:rPr>
        <w:rFonts w:ascii="Symbol" w:hAnsi="Symbol" w:hint="default"/>
      </w:rPr>
    </w:lvl>
    <w:lvl w:ilvl="7" w:tplc="66F8B886" w:tentative="1">
      <w:start w:val="1"/>
      <w:numFmt w:val="bullet"/>
      <w:lvlText w:val=""/>
      <w:lvlJc w:val="left"/>
      <w:pPr>
        <w:tabs>
          <w:tab w:val="num" w:pos="5760"/>
        </w:tabs>
        <w:ind w:left="5760" w:hanging="360"/>
      </w:pPr>
      <w:rPr>
        <w:rFonts w:ascii="Symbol" w:hAnsi="Symbol" w:hint="default"/>
      </w:rPr>
    </w:lvl>
    <w:lvl w:ilvl="8" w:tplc="66D2E97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98511BA"/>
    <w:multiLevelType w:val="hybridMultilevel"/>
    <w:tmpl w:val="AA064A3C"/>
    <w:lvl w:ilvl="0" w:tplc="6136E9DE">
      <w:start w:val="1"/>
      <w:numFmt w:val="decimal"/>
      <w:pStyle w:val="Heading2"/>
      <w:lvlText w:val="%1."/>
      <w:lvlJc w:val="left"/>
      <w:pPr>
        <w:ind w:left="360" w:firstLine="0"/>
      </w:pPr>
      <w:rPr>
        <w:rFonts w:ascii="Titillium" w:hAnsi="Titillium"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2F2837"/>
    <w:multiLevelType w:val="hybridMultilevel"/>
    <w:tmpl w:val="D6A2AEB8"/>
    <w:lvl w:ilvl="0" w:tplc="74067E1E">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C14872"/>
    <w:multiLevelType w:val="hybridMultilevel"/>
    <w:tmpl w:val="1116E2B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235A28"/>
    <w:multiLevelType w:val="hybridMultilevel"/>
    <w:tmpl w:val="D5DE3B94"/>
    <w:lvl w:ilvl="0" w:tplc="E58E3F3A">
      <w:numFmt w:val="bullet"/>
      <w:lvlText w:val="-"/>
      <w:lvlJc w:val="left"/>
      <w:pPr>
        <w:ind w:left="105" w:hanging="106"/>
      </w:pPr>
      <w:rPr>
        <w:rFonts w:ascii="Tahoma" w:eastAsia="Tahoma" w:hAnsi="Tahoma" w:cs="Tahoma" w:hint="default"/>
        <w:b w:val="0"/>
        <w:bCs w:val="0"/>
        <w:i w:val="0"/>
        <w:iCs w:val="0"/>
        <w:color w:val="579FBB"/>
        <w:spacing w:val="0"/>
        <w:w w:val="100"/>
        <w:sz w:val="16"/>
        <w:szCs w:val="16"/>
        <w:lang w:val="en-US" w:eastAsia="en-US" w:bidi="ar-SA"/>
      </w:rPr>
    </w:lvl>
    <w:lvl w:ilvl="1" w:tplc="193A4E44">
      <w:numFmt w:val="bullet"/>
      <w:lvlText w:val="•"/>
      <w:lvlJc w:val="left"/>
      <w:pPr>
        <w:ind w:left="293" w:hanging="106"/>
      </w:pPr>
      <w:rPr>
        <w:rFonts w:hint="default"/>
        <w:lang w:val="en-US" w:eastAsia="en-US" w:bidi="ar-SA"/>
      </w:rPr>
    </w:lvl>
    <w:lvl w:ilvl="2" w:tplc="DCFA1F94">
      <w:numFmt w:val="bullet"/>
      <w:lvlText w:val="•"/>
      <w:lvlJc w:val="left"/>
      <w:pPr>
        <w:ind w:left="487" w:hanging="106"/>
      </w:pPr>
      <w:rPr>
        <w:rFonts w:hint="default"/>
        <w:lang w:val="en-US" w:eastAsia="en-US" w:bidi="ar-SA"/>
      </w:rPr>
    </w:lvl>
    <w:lvl w:ilvl="3" w:tplc="DB68D1D6">
      <w:numFmt w:val="bullet"/>
      <w:lvlText w:val="•"/>
      <w:lvlJc w:val="left"/>
      <w:pPr>
        <w:ind w:left="681" w:hanging="106"/>
      </w:pPr>
      <w:rPr>
        <w:rFonts w:hint="default"/>
        <w:lang w:val="en-US" w:eastAsia="en-US" w:bidi="ar-SA"/>
      </w:rPr>
    </w:lvl>
    <w:lvl w:ilvl="4" w:tplc="8AA42956">
      <w:numFmt w:val="bullet"/>
      <w:lvlText w:val="•"/>
      <w:lvlJc w:val="left"/>
      <w:pPr>
        <w:ind w:left="875" w:hanging="106"/>
      </w:pPr>
      <w:rPr>
        <w:rFonts w:hint="default"/>
        <w:lang w:val="en-US" w:eastAsia="en-US" w:bidi="ar-SA"/>
      </w:rPr>
    </w:lvl>
    <w:lvl w:ilvl="5" w:tplc="18D40682">
      <w:numFmt w:val="bullet"/>
      <w:lvlText w:val="•"/>
      <w:lvlJc w:val="left"/>
      <w:pPr>
        <w:ind w:left="1069" w:hanging="106"/>
      </w:pPr>
      <w:rPr>
        <w:rFonts w:hint="default"/>
        <w:lang w:val="en-US" w:eastAsia="en-US" w:bidi="ar-SA"/>
      </w:rPr>
    </w:lvl>
    <w:lvl w:ilvl="6" w:tplc="FB28B714">
      <w:numFmt w:val="bullet"/>
      <w:lvlText w:val="•"/>
      <w:lvlJc w:val="left"/>
      <w:pPr>
        <w:ind w:left="1263" w:hanging="106"/>
      </w:pPr>
      <w:rPr>
        <w:rFonts w:hint="default"/>
        <w:lang w:val="en-US" w:eastAsia="en-US" w:bidi="ar-SA"/>
      </w:rPr>
    </w:lvl>
    <w:lvl w:ilvl="7" w:tplc="0F86D734">
      <w:numFmt w:val="bullet"/>
      <w:lvlText w:val="•"/>
      <w:lvlJc w:val="left"/>
      <w:pPr>
        <w:ind w:left="1457" w:hanging="106"/>
      </w:pPr>
      <w:rPr>
        <w:rFonts w:hint="default"/>
        <w:lang w:val="en-US" w:eastAsia="en-US" w:bidi="ar-SA"/>
      </w:rPr>
    </w:lvl>
    <w:lvl w:ilvl="8" w:tplc="7598AB12">
      <w:numFmt w:val="bullet"/>
      <w:lvlText w:val="•"/>
      <w:lvlJc w:val="left"/>
      <w:pPr>
        <w:ind w:left="1651" w:hanging="106"/>
      </w:pPr>
      <w:rPr>
        <w:rFonts w:hint="default"/>
        <w:lang w:val="en-US" w:eastAsia="en-US" w:bidi="ar-SA"/>
      </w:rPr>
    </w:lvl>
  </w:abstractNum>
  <w:abstractNum w:abstractNumId="48" w15:restartNumberingAfterBreak="0">
    <w:nsid w:val="63E35553"/>
    <w:multiLevelType w:val="hybridMultilevel"/>
    <w:tmpl w:val="2C287CF4"/>
    <w:lvl w:ilvl="0" w:tplc="30CEC7F4">
      <w:numFmt w:val="bullet"/>
      <w:lvlText w:val=""/>
      <w:lvlJc w:val="left"/>
      <w:pPr>
        <w:ind w:left="832" w:hanging="361"/>
      </w:pPr>
      <w:rPr>
        <w:rFonts w:ascii="Symbol" w:eastAsia="Symbol" w:hAnsi="Symbol" w:cs="Symbol" w:hint="default"/>
        <w:b w:val="0"/>
        <w:bCs w:val="0"/>
        <w:i w:val="0"/>
        <w:iCs w:val="0"/>
        <w:color w:val="579FBB"/>
        <w:spacing w:val="0"/>
        <w:w w:val="100"/>
        <w:sz w:val="22"/>
        <w:szCs w:val="22"/>
        <w:lang w:val="en-US" w:eastAsia="en-US" w:bidi="ar-SA"/>
      </w:rPr>
    </w:lvl>
    <w:lvl w:ilvl="1" w:tplc="549C5F7E">
      <w:numFmt w:val="bullet"/>
      <w:lvlText w:val="•"/>
      <w:lvlJc w:val="left"/>
      <w:pPr>
        <w:ind w:left="1741" w:hanging="361"/>
      </w:pPr>
      <w:rPr>
        <w:rFonts w:hint="default"/>
        <w:lang w:val="en-US" w:eastAsia="en-US" w:bidi="ar-SA"/>
      </w:rPr>
    </w:lvl>
    <w:lvl w:ilvl="2" w:tplc="D62C02EC">
      <w:numFmt w:val="bullet"/>
      <w:lvlText w:val="•"/>
      <w:lvlJc w:val="left"/>
      <w:pPr>
        <w:ind w:left="2643" w:hanging="361"/>
      </w:pPr>
      <w:rPr>
        <w:rFonts w:hint="default"/>
        <w:lang w:val="en-US" w:eastAsia="en-US" w:bidi="ar-SA"/>
      </w:rPr>
    </w:lvl>
    <w:lvl w:ilvl="3" w:tplc="91BC5046">
      <w:numFmt w:val="bullet"/>
      <w:lvlText w:val="•"/>
      <w:lvlJc w:val="left"/>
      <w:pPr>
        <w:ind w:left="3545" w:hanging="361"/>
      </w:pPr>
      <w:rPr>
        <w:rFonts w:hint="default"/>
        <w:lang w:val="en-US" w:eastAsia="en-US" w:bidi="ar-SA"/>
      </w:rPr>
    </w:lvl>
    <w:lvl w:ilvl="4" w:tplc="EC0AF4A0">
      <w:numFmt w:val="bullet"/>
      <w:lvlText w:val="•"/>
      <w:lvlJc w:val="left"/>
      <w:pPr>
        <w:ind w:left="4447" w:hanging="361"/>
      </w:pPr>
      <w:rPr>
        <w:rFonts w:hint="default"/>
        <w:lang w:val="en-US" w:eastAsia="en-US" w:bidi="ar-SA"/>
      </w:rPr>
    </w:lvl>
    <w:lvl w:ilvl="5" w:tplc="2188AB68">
      <w:numFmt w:val="bullet"/>
      <w:lvlText w:val="•"/>
      <w:lvlJc w:val="left"/>
      <w:pPr>
        <w:ind w:left="5349" w:hanging="361"/>
      </w:pPr>
      <w:rPr>
        <w:rFonts w:hint="default"/>
        <w:lang w:val="en-US" w:eastAsia="en-US" w:bidi="ar-SA"/>
      </w:rPr>
    </w:lvl>
    <w:lvl w:ilvl="6" w:tplc="677EB612">
      <w:numFmt w:val="bullet"/>
      <w:lvlText w:val="•"/>
      <w:lvlJc w:val="left"/>
      <w:pPr>
        <w:ind w:left="6251" w:hanging="361"/>
      </w:pPr>
      <w:rPr>
        <w:rFonts w:hint="default"/>
        <w:lang w:val="en-US" w:eastAsia="en-US" w:bidi="ar-SA"/>
      </w:rPr>
    </w:lvl>
    <w:lvl w:ilvl="7" w:tplc="6388BAAE">
      <w:numFmt w:val="bullet"/>
      <w:lvlText w:val="•"/>
      <w:lvlJc w:val="left"/>
      <w:pPr>
        <w:ind w:left="7153" w:hanging="361"/>
      </w:pPr>
      <w:rPr>
        <w:rFonts w:hint="default"/>
        <w:lang w:val="en-US" w:eastAsia="en-US" w:bidi="ar-SA"/>
      </w:rPr>
    </w:lvl>
    <w:lvl w:ilvl="8" w:tplc="5AA4D958">
      <w:numFmt w:val="bullet"/>
      <w:lvlText w:val="•"/>
      <w:lvlJc w:val="left"/>
      <w:pPr>
        <w:ind w:left="8055" w:hanging="361"/>
      </w:pPr>
      <w:rPr>
        <w:rFonts w:hint="default"/>
        <w:lang w:val="en-US" w:eastAsia="en-US" w:bidi="ar-SA"/>
      </w:rPr>
    </w:lvl>
  </w:abstractNum>
  <w:abstractNum w:abstractNumId="49" w15:restartNumberingAfterBreak="0">
    <w:nsid w:val="686C4636"/>
    <w:multiLevelType w:val="hybridMultilevel"/>
    <w:tmpl w:val="AC90B358"/>
    <w:lvl w:ilvl="0" w:tplc="B052C9D2">
      <w:start w:val="1"/>
      <w:numFmt w:val="bullet"/>
      <w:lvlText w:val=""/>
      <w:lvlPicBulletId w:val="1"/>
      <w:lvlJc w:val="left"/>
      <w:pPr>
        <w:tabs>
          <w:tab w:val="num" w:pos="720"/>
        </w:tabs>
        <w:ind w:left="720" w:hanging="360"/>
      </w:pPr>
      <w:rPr>
        <w:rFonts w:ascii="Symbol" w:hAnsi="Symbol" w:hint="default"/>
      </w:rPr>
    </w:lvl>
    <w:lvl w:ilvl="1" w:tplc="FDF66632" w:tentative="1">
      <w:start w:val="1"/>
      <w:numFmt w:val="bullet"/>
      <w:lvlText w:val=""/>
      <w:lvlJc w:val="left"/>
      <w:pPr>
        <w:tabs>
          <w:tab w:val="num" w:pos="1440"/>
        </w:tabs>
        <w:ind w:left="1440" w:hanging="360"/>
      </w:pPr>
      <w:rPr>
        <w:rFonts w:ascii="Symbol" w:hAnsi="Symbol" w:hint="default"/>
      </w:rPr>
    </w:lvl>
    <w:lvl w:ilvl="2" w:tplc="175A551E" w:tentative="1">
      <w:start w:val="1"/>
      <w:numFmt w:val="bullet"/>
      <w:lvlText w:val=""/>
      <w:lvlJc w:val="left"/>
      <w:pPr>
        <w:tabs>
          <w:tab w:val="num" w:pos="2160"/>
        </w:tabs>
        <w:ind w:left="2160" w:hanging="360"/>
      </w:pPr>
      <w:rPr>
        <w:rFonts w:ascii="Symbol" w:hAnsi="Symbol" w:hint="default"/>
      </w:rPr>
    </w:lvl>
    <w:lvl w:ilvl="3" w:tplc="F18C3630" w:tentative="1">
      <w:start w:val="1"/>
      <w:numFmt w:val="bullet"/>
      <w:lvlText w:val=""/>
      <w:lvlJc w:val="left"/>
      <w:pPr>
        <w:tabs>
          <w:tab w:val="num" w:pos="2880"/>
        </w:tabs>
        <w:ind w:left="2880" w:hanging="360"/>
      </w:pPr>
      <w:rPr>
        <w:rFonts w:ascii="Symbol" w:hAnsi="Symbol" w:hint="default"/>
      </w:rPr>
    </w:lvl>
    <w:lvl w:ilvl="4" w:tplc="27B00460" w:tentative="1">
      <w:start w:val="1"/>
      <w:numFmt w:val="bullet"/>
      <w:lvlText w:val=""/>
      <w:lvlJc w:val="left"/>
      <w:pPr>
        <w:tabs>
          <w:tab w:val="num" w:pos="3600"/>
        </w:tabs>
        <w:ind w:left="3600" w:hanging="360"/>
      </w:pPr>
      <w:rPr>
        <w:rFonts w:ascii="Symbol" w:hAnsi="Symbol" w:hint="default"/>
      </w:rPr>
    </w:lvl>
    <w:lvl w:ilvl="5" w:tplc="21E25750" w:tentative="1">
      <w:start w:val="1"/>
      <w:numFmt w:val="bullet"/>
      <w:lvlText w:val=""/>
      <w:lvlJc w:val="left"/>
      <w:pPr>
        <w:tabs>
          <w:tab w:val="num" w:pos="4320"/>
        </w:tabs>
        <w:ind w:left="4320" w:hanging="360"/>
      </w:pPr>
      <w:rPr>
        <w:rFonts w:ascii="Symbol" w:hAnsi="Symbol" w:hint="default"/>
      </w:rPr>
    </w:lvl>
    <w:lvl w:ilvl="6" w:tplc="F63872C6" w:tentative="1">
      <w:start w:val="1"/>
      <w:numFmt w:val="bullet"/>
      <w:lvlText w:val=""/>
      <w:lvlJc w:val="left"/>
      <w:pPr>
        <w:tabs>
          <w:tab w:val="num" w:pos="5040"/>
        </w:tabs>
        <w:ind w:left="5040" w:hanging="360"/>
      </w:pPr>
      <w:rPr>
        <w:rFonts w:ascii="Symbol" w:hAnsi="Symbol" w:hint="default"/>
      </w:rPr>
    </w:lvl>
    <w:lvl w:ilvl="7" w:tplc="B05EAD1E" w:tentative="1">
      <w:start w:val="1"/>
      <w:numFmt w:val="bullet"/>
      <w:lvlText w:val=""/>
      <w:lvlJc w:val="left"/>
      <w:pPr>
        <w:tabs>
          <w:tab w:val="num" w:pos="5760"/>
        </w:tabs>
        <w:ind w:left="5760" w:hanging="360"/>
      </w:pPr>
      <w:rPr>
        <w:rFonts w:ascii="Symbol" w:hAnsi="Symbol" w:hint="default"/>
      </w:rPr>
    </w:lvl>
    <w:lvl w:ilvl="8" w:tplc="F6C80D5C"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9593833"/>
    <w:multiLevelType w:val="hybridMultilevel"/>
    <w:tmpl w:val="6AFCC490"/>
    <w:lvl w:ilvl="0" w:tplc="BAD8602E">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7A001E"/>
    <w:multiLevelType w:val="hybridMultilevel"/>
    <w:tmpl w:val="1FC41DD6"/>
    <w:lvl w:ilvl="0" w:tplc="1AE41346">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2" w15:restartNumberingAfterBreak="0">
    <w:nsid w:val="740B256F"/>
    <w:multiLevelType w:val="hybridMultilevel"/>
    <w:tmpl w:val="B7687FE0"/>
    <w:lvl w:ilvl="0" w:tplc="B6764B56">
      <w:start w:val="1"/>
      <w:numFmt w:val="bullet"/>
      <w:lvlText w:val=""/>
      <w:lvlPicBulletId w:val="1"/>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503485A"/>
    <w:multiLevelType w:val="hybridMultilevel"/>
    <w:tmpl w:val="D0A01510"/>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3C4344"/>
    <w:multiLevelType w:val="hybridMultilevel"/>
    <w:tmpl w:val="A50EB222"/>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3D694E"/>
    <w:multiLevelType w:val="hybridMultilevel"/>
    <w:tmpl w:val="378077E6"/>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6" w15:restartNumberingAfterBreak="0">
    <w:nsid w:val="78C3233A"/>
    <w:multiLevelType w:val="hybridMultilevel"/>
    <w:tmpl w:val="38EAD2C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0F1663"/>
    <w:multiLevelType w:val="hybridMultilevel"/>
    <w:tmpl w:val="1CE49B4C"/>
    <w:lvl w:ilvl="0" w:tplc="31363C20">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95A33C7"/>
    <w:multiLevelType w:val="hybridMultilevel"/>
    <w:tmpl w:val="40E27E22"/>
    <w:lvl w:ilvl="0" w:tplc="46F8EF88">
      <w:start w:val="1"/>
      <w:numFmt w:val="bullet"/>
      <w:lvlText w:val=""/>
      <w:lvlPicBulletId w:val="1"/>
      <w:lvlJc w:val="left"/>
      <w:pPr>
        <w:tabs>
          <w:tab w:val="num" w:pos="720"/>
        </w:tabs>
        <w:ind w:left="720" w:hanging="360"/>
      </w:pPr>
      <w:rPr>
        <w:rFonts w:ascii="Symbol" w:hAnsi="Symbol" w:hint="default"/>
      </w:rPr>
    </w:lvl>
    <w:lvl w:ilvl="1" w:tplc="BD249542" w:tentative="1">
      <w:start w:val="1"/>
      <w:numFmt w:val="bullet"/>
      <w:lvlText w:val=""/>
      <w:lvlJc w:val="left"/>
      <w:pPr>
        <w:tabs>
          <w:tab w:val="num" w:pos="1440"/>
        </w:tabs>
        <w:ind w:left="1440" w:hanging="360"/>
      </w:pPr>
      <w:rPr>
        <w:rFonts w:ascii="Symbol" w:hAnsi="Symbol" w:hint="default"/>
      </w:rPr>
    </w:lvl>
    <w:lvl w:ilvl="2" w:tplc="961E7AC2" w:tentative="1">
      <w:start w:val="1"/>
      <w:numFmt w:val="bullet"/>
      <w:lvlText w:val=""/>
      <w:lvlJc w:val="left"/>
      <w:pPr>
        <w:tabs>
          <w:tab w:val="num" w:pos="2160"/>
        </w:tabs>
        <w:ind w:left="2160" w:hanging="360"/>
      </w:pPr>
      <w:rPr>
        <w:rFonts w:ascii="Symbol" w:hAnsi="Symbol" w:hint="default"/>
      </w:rPr>
    </w:lvl>
    <w:lvl w:ilvl="3" w:tplc="02281634" w:tentative="1">
      <w:start w:val="1"/>
      <w:numFmt w:val="bullet"/>
      <w:lvlText w:val=""/>
      <w:lvlJc w:val="left"/>
      <w:pPr>
        <w:tabs>
          <w:tab w:val="num" w:pos="2880"/>
        </w:tabs>
        <w:ind w:left="2880" w:hanging="360"/>
      </w:pPr>
      <w:rPr>
        <w:rFonts w:ascii="Symbol" w:hAnsi="Symbol" w:hint="default"/>
      </w:rPr>
    </w:lvl>
    <w:lvl w:ilvl="4" w:tplc="2D28C01C" w:tentative="1">
      <w:start w:val="1"/>
      <w:numFmt w:val="bullet"/>
      <w:lvlText w:val=""/>
      <w:lvlJc w:val="left"/>
      <w:pPr>
        <w:tabs>
          <w:tab w:val="num" w:pos="3600"/>
        </w:tabs>
        <w:ind w:left="3600" w:hanging="360"/>
      </w:pPr>
      <w:rPr>
        <w:rFonts w:ascii="Symbol" w:hAnsi="Symbol" w:hint="default"/>
      </w:rPr>
    </w:lvl>
    <w:lvl w:ilvl="5" w:tplc="9AA63DDA" w:tentative="1">
      <w:start w:val="1"/>
      <w:numFmt w:val="bullet"/>
      <w:lvlText w:val=""/>
      <w:lvlJc w:val="left"/>
      <w:pPr>
        <w:tabs>
          <w:tab w:val="num" w:pos="4320"/>
        </w:tabs>
        <w:ind w:left="4320" w:hanging="360"/>
      </w:pPr>
      <w:rPr>
        <w:rFonts w:ascii="Symbol" w:hAnsi="Symbol" w:hint="default"/>
      </w:rPr>
    </w:lvl>
    <w:lvl w:ilvl="6" w:tplc="32B0D6B0" w:tentative="1">
      <w:start w:val="1"/>
      <w:numFmt w:val="bullet"/>
      <w:lvlText w:val=""/>
      <w:lvlJc w:val="left"/>
      <w:pPr>
        <w:tabs>
          <w:tab w:val="num" w:pos="5040"/>
        </w:tabs>
        <w:ind w:left="5040" w:hanging="360"/>
      </w:pPr>
      <w:rPr>
        <w:rFonts w:ascii="Symbol" w:hAnsi="Symbol" w:hint="default"/>
      </w:rPr>
    </w:lvl>
    <w:lvl w:ilvl="7" w:tplc="9D7E7B04" w:tentative="1">
      <w:start w:val="1"/>
      <w:numFmt w:val="bullet"/>
      <w:lvlText w:val=""/>
      <w:lvlJc w:val="left"/>
      <w:pPr>
        <w:tabs>
          <w:tab w:val="num" w:pos="5760"/>
        </w:tabs>
        <w:ind w:left="5760" w:hanging="360"/>
      </w:pPr>
      <w:rPr>
        <w:rFonts w:ascii="Symbol" w:hAnsi="Symbol" w:hint="default"/>
      </w:rPr>
    </w:lvl>
    <w:lvl w:ilvl="8" w:tplc="BA305876"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BEF43D7"/>
    <w:multiLevelType w:val="hybridMultilevel"/>
    <w:tmpl w:val="C23AB7AC"/>
    <w:lvl w:ilvl="0" w:tplc="F54E42B2">
      <w:start w:val="1"/>
      <w:numFmt w:val="bullet"/>
      <w:lvlText w:val=""/>
      <w:lvlPicBulletId w:val="1"/>
      <w:lvlJc w:val="left"/>
      <w:pPr>
        <w:tabs>
          <w:tab w:val="num" w:pos="720"/>
        </w:tabs>
        <w:ind w:left="720" w:hanging="360"/>
      </w:pPr>
      <w:rPr>
        <w:rFonts w:ascii="Symbol" w:hAnsi="Symbol" w:hint="default"/>
      </w:rPr>
    </w:lvl>
    <w:lvl w:ilvl="1" w:tplc="0A48D140" w:tentative="1">
      <w:start w:val="1"/>
      <w:numFmt w:val="bullet"/>
      <w:lvlText w:val=""/>
      <w:lvlJc w:val="left"/>
      <w:pPr>
        <w:tabs>
          <w:tab w:val="num" w:pos="1440"/>
        </w:tabs>
        <w:ind w:left="1440" w:hanging="360"/>
      </w:pPr>
      <w:rPr>
        <w:rFonts w:ascii="Symbol" w:hAnsi="Symbol" w:hint="default"/>
      </w:rPr>
    </w:lvl>
    <w:lvl w:ilvl="2" w:tplc="264A3D58" w:tentative="1">
      <w:start w:val="1"/>
      <w:numFmt w:val="bullet"/>
      <w:lvlText w:val=""/>
      <w:lvlJc w:val="left"/>
      <w:pPr>
        <w:tabs>
          <w:tab w:val="num" w:pos="2160"/>
        </w:tabs>
        <w:ind w:left="2160" w:hanging="360"/>
      </w:pPr>
      <w:rPr>
        <w:rFonts w:ascii="Symbol" w:hAnsi="Symbol" w:hint="default"/>
      </w:rPr>
    </w:lvl>
    <w:lvl w:ilvl="3" w:tplc="C7BAC350" w:tentative="1">
      <w:start w:val="1"/>
      <w:numFmt w:val="bullet"/>
      <w:lvlText w:val=""/>
      <w:lvlJc w:val="left"/>
      <w:pPr>
        <w:tabs>
          <w:tab w:val="num" w:pos="2880"/>
        </w:tabs>
        <w:ind w:left="2880" w:hanging="360"/>
      </w:pPr>
      <w:rPr>
        <w:rFonts w:ascii="Symbol" w:hAnsi="Symbol" w:hint="default"/>
      </w:rPr>
    </w:lvl>
    <w:lvl w:ilvl="4" w:tplc="7B60A9BA" w:tentative="1">
      <w:start w:val="1"/>
      <w:numFmt w:val="bullet"/>
      <w:lvlText w:val=""/>
      <w:lvlJc w:val="left"/>
      <w:pPr>
        <w:tabs>
          <w:tab w:val="num" w:pos="3600"/>
        </w:tabs>
        <w:ind w:left="3600" w:hanging="360"/>
      </w:pPr>
      <w:rPr>
        <w:rFonts w:ascii="Symbol" w:hAnsi="Symbol" w:hint="default"/>
      </w:rPr>
    </w:lvl>
    <w:lvl w:ilvl="5" w:tplc="B56A2752" w:tentative="1">
      <w:start w:val="1"/>
      <w:numFmt w:val="bullet"/>
      <w:lvlText w:val=""/>
      <w:lvlJc w:val="left"/>
      <w:pPr>
        <w:tabs>
          <w:tab w:val="num" w:pos="4320"/>
        </w:tabs>
        <w:ind w:left="4320" w:hanging="360"/>
      </w:pPr>
      <w:rPr>
        <w:rFonts w:ascii="Symbol" w:hAnsi="Symbol" w:hint="default"/>
      </w:rPr>
    </w:lvl>
    <w:lvl w:ilvl="6" w:tplc="D95E7E9A" w:tentative="1">
      <w:start w:val="1"/>
      <w:numFmt w:val="bullet"/>
      <w:lvlText w:val=""/>
      <w:lvlJc w:val="left"/>
      <w:pPr>
        <w:tabs>
          <w:tab w:val="num" w:pos="5040"/>
        </w:tabs>
        <w:ind w:left="5040" w:hanging="360"/>
      </w:pPr>
      <w:rPr>
        <w:rFonts w:ascii="Symbol" w:hAnsi="Symbol" w:hint="default"/>
      </w:rPr>
    </w:lvl>
    <w:lvl w:ilvl="7" w:tplc="4EB291CA" w:tentative="1">
      <w:start w:val="1"/>
      <w:numFmt w:val="bullet"/>
      <w:lvlText w:val=""/>
      <w:lvlJc w:val="left"/>
      <w:pPr>
        <w:tabs>
          <w:tab w:val="num" w:pos="5760"/>
        </w:tabs>
        <w:ind w:left="5760" w:hanging="360"/>
      </w:pPr>
      <w:rPr>
        <w:rFonts w:ascii="Symbol" w:hAnsi="Symbol" w:hint="default"/>
      </w:rPr>
    </w:lvl>
    <w:lvl w:ilvl="8" w:tplc="69FA2250"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FA4160C"/>
    <w:multiLevelType w:val="multilevel"/>
    <w:tmpl w:val="FB9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255139">
    <w:abstractNumId w:val="0"/>
  </w:num>
  <w:num w:numId="2" w16cid:durableId="1640453108">
    <w:abstractNumId w:val="46"/>
  </w:num>
  <w:num w:numId="3" w16cid:durableId="545794179">
    <w:abstractNumId w:val="55"/>
  </w:num>
  <w:num w:numId="4" w16cid:durableId="1308122459">
    <w:abstractNumId w:val="51"/>
  </w:num>
  <w:num w:numId="5" w16cid:durableId="1908802327">
    <w:abstractNumId w:val="22"/>
  </w:num>
  <w:num w:numId="6" w16cid:durableId="573929812">
    <w:abstractNumId w:val="25"/>
  </w:num>
  <w:num w:numId="7" w16cid:durableId="436028122">
    <w:abstractNumId w:val="38"/>
  </w:num>
  <w:num w:numId="8" w16cid:durableId="670377140">
    <w:abstractNumId w:val="18"/>
  </w:num>
  <w:num w:numId="9" w16cid:durableId="1688018991">
    <w:abstractNumId w:val="35"/>
  </w:num>
  <w:num w:numId="10" w16cid:durableId="2111774175">
    <w:abstractNumId w:val="56"/>
  </w:num>
  <w:num w:numId="11" w16cid:durableId="23216760">
    <w:abstractNumId w:val="19"/>
  </w:num>
  <w:num w:numId="12" w16cid:durableId="1863086576">
    <w:abstractNumId w:val="53"/>
  </w:num>
  <w:num w:numId="13" w16cid:durableId="1714499751">
    <w:abstractNumId w:val="27"/>
  </w:num>
  <w:num w:numId="14" w16cid:durableId="855508005">
    <w:abstractNumId w:val="54"/>
  </w:num>
  <w:num w:numId="15" w16cid:durableId="207036480">
    <w:abstractNumId w:val="42"/>
  </w:num>
  <w:num w:numId="16" w16cid:durableId="1685475108">
    <w:abstractNumId w:val="57"/>
  </w:num>
  <w:num w:numId="17" w16cid:durableId="1744984259">
    <w:abstractNumId w:val="30"/>
  </w:num>
  <w:num w:numId="18" w16cid:durableId="1114788264">
    <w:abstractNumId w:val="40"/>
  </w:num>
  <w:num w:numId="19" w16cid:durableId="255022347">
    <w:abstractNumId w:val="33"/>
  </w:num>
  <w:num w:numId="20" w16cid:durableId="1893345536">
    <w:abstractNumId w:val="34"/>
  </w:num>
  <w:num w:numId="21" w16cid:durableId="27729737">
    <w:abstractNumId w:val="12"/>
  </w:num>
  <w:num w:numId="22" w16cid:durableId="637223566">
    <w:abstractNumId w:val="24"/>
  </w:num>
  <w:num w:numId="23" w16cid:durableId="2050495946">
    <w:abstractNumId w:val="45"/>
  </w:num>
  <w:num w:numId="24" w16cid:durableId="842823360">
    <w:abstractNumId w:val="17"/>
  </w:num>
  <w:num w:numId="25" w16cid:durableId="1103113468">
    <w:abstractNumId w:val="44"/>
  </w:num>
  <w:num w:numId="26" w16cid:durableId="1651400673">
    <w:abstractNumId w:val="60"/>
  </w:num>
  <w:num w:numId="27" w16cid:durableId="495650398">
    <w:abstractNumId w:val="16"/>
  </w:num>
  <w:num w:numId="28" w16cid:durableId="935331857">
    <w:abstractNumId w:val="7"/>
  </w:num>
  <w:num w:numId="29" w16cid:durableId="1336221985">
    <w:abstractNumId w:val="28"/>
  </w:num>
  <w:num w:numId="30" w16cid:durableId="1919363647">
    <w:abstractNumId w:val="1"/>
  </w:num>
  <w:num w:numId="31" w16cid:durableId="1979455505">
    <w:abstractNumId w:val="49"/>
  </w:num>
  <w:num w:numId="32" w16cid:durableId="733890649">
    <w:abstractNumId w:val="48"/>
  </w:num>
  <w:num w:numId="33" w16cid:durableId="642975273">
    <w:abstractNumId w:val="9"/>
  </w:num>
  <w:num w:numId="34" w16cid:durableId="407851805">
    <w:abstractNumId w:val="47"/>
  </w:num>
  <w:num w:numId="35" w16cid:durableId="1434283431">
    <w:abstractNumId w:val="8"/>
  </w:num>
  <w:num w:numId="36" w16cid:durableId="1528836599">
    <w:abstractNumId w:val="59"/>
  </w:num>
  <w:num w:numId="37" w16cid:durableId="1224753925">
    <w:abstractNumId w:val="50"/>
  </w:num>
  <w:num w:numId="38" w16cid:durableId="609048129">
    <w:abstractNumId w:val="32"/>
  </w:num>
  <w:num w:numId="39" w16cid:durableId="2002852880">
    <w:abstractNumId w:val="5"/>
  </w:num>
  <w:num w:numId="40" w16cid:durableId="252396327">
    <w:abstractNumId w:val="3"/>
  </w:num>
  <w:num w:numId="41" w16cid:durableId="1362364701">
    <w:abstractNumId w:val="43"/>
  </w:num>
  <w:num w:numId="42" w16cid:durableId="1368992818">
    <w:abstractNumId w:val="36"/>
  </w:num>
  <w:num w:numId="43" w16cid:durableId="1256595920">
    <w:abstractNumId w:val="11"/>
  </w:num>
  <w:num w:numId="44" w16cid:durableId="792677206">
    <w:abstractNumId w:val="39"/>
  </w:num>
  <w:num w:numId="45" w16cid:durableId="1802991177">
    <w:abstractNumId w:val="21"/>
  </w:num>
  <w:num w:numId="46" w16cid:durableId="340668928">
    <w:abstractNumId w:val="31"/>
  </w:num>
  <w:num w:numId="47" w16cid:durableId="946086870">
    <w:abstractNumId w:val="20"/>
  </w:num>
  <w:num w:numId="48" w16cid:durableId="1626278992">
    <w:abstractNumId w:val="26"/>
  </w:num>
  <w:num w:numId="49" w16cid:durableId="335888706">
    <w:abstractNumId w:val="13"/>
  </w:num>
  <w:num w:numId="50" w16cid:durableId="1454327879">
    <w:abstractNumId w:val="2"/>
  </w:num>
  <w:num w:numId="51" w16cid:durableId="912810636">
    <w:abstractNumId w:val="41"/>
  </w:num>
  <w:num w:numId="52" w16cid:durableId="401299903">
    <w:abstractNumId w:val="58"/>
  </w:num>
  <w:num w:numId="53" w16cid:durableId="551385027">
    <w:abstractNumId w:val="6"/>
  </w:num>
  <w:num w:numId="54" w16cid:durableId="36004767">
    <w:abstractNumId w:val="4"/>
  </w:num>
  <w:num w:numId="55" w16cid:durableId="906451561">
    <w:abstractNumId w:val="23"/>
  </w:num>
  <w:num w:numId="56" w16cid:durableId="2110001171">
    <w:abstractNumId w:val="37"/>
  </w:num>
  <w:num w:numId="57" w16cid:durableId="669987354">
    <w:abstractNumId w:val="29"/>
  </w:num>
  <w:num w:numId="58" w16cid:durableId="1626082184">
    <w:abstractNumId w:val="14"/>
  </w:num>
  <w:num w:numId="59" w16cid:durableId="269508330">
    <w:abstractNumId w:val="52"/>
  </w:num>
  <w:num w:numId="60" w16cid:durableId="806431817">
    <w:abstractNumId w:val="15"/>
  </w:num>
  <w:num w:numId="61" w16cid:durableId="12462626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10A5E"/>
    <w:rsid w:val="00010F51"/>
    <w:rsid w:val="0001129F"/>
    <w:rsid w:val="00013CFA"/>
    <w:rsid w:val="000179AA"/>
    <w:rsid w:val="00022079"/>
    <w:rsid w:val="00023556"/>
    <w:rsid w:val="00023576"/>
    <w:rsid w:val="00025E53"/>
    <w:rsid w:val="00031846"/>
    <w:rsid w:val="000334FC"/>
    <w:rsid w:val="00035FDD"/>
    <w:rsid w:val="000373F2"/>
    <w:rsid w:val="00043EE5"/>
    <w:rsid w:val="000516ED"/>
    <w:rsid w:val="00052B79"/>
    <w:rsid w:val="000537B2"/>
    <w:rsid w:val="00054539"/>
    <w:rsid w:val="00056176"/>
    <w:rsid w:val="000631B9"/>
    <w:rsid w:val="00064BDC"/>
    <w:rsid w:val="00067702"/>
    <w:rsid w:val="00070C7B"/>
    <w:rsid w:val="000713AF"/>
    <w:rsid w:val="000750D6"/>
    <w:rsid w:val="00076EC9"/>
    <w:rsid w:val="0008233E"/>
    <w:rsid w:val="00083BD3"/>
    <w:rsid w:val="000842DB"/>
    <w:rsid w:val="00087160"/>
    <w:rsid w:val="00087658"/>
    <w:rsid w:val="00092208"/>
    <w:rsid w:val="00094039"/>
    <w:rsid w:val="000954D5"/>
    <w:rsid w:val="000A1C41"/>
    <w:rsid w:val="000A3BB2"/>
    <w:rsid w:val="000A57FF"/>
    <w:rsid w:val="000B5BCA"/>
    <w:rsid w:val="000B772A"/>
    <w:rsid w:val="000C2F9A"/>
    <w:rsid w:val="000C498A"/>
    <w:rsid w:val="000C77FB"/>
    <w:rsid w:val="000D57D9"/>
    <w:rsid w:val="000E5CF6"/>
    <w:rsid w:val="000E749D"/>
    <w:rsid w:val="000F1498"/>
    <w:rsid w:val="000F1C67"/>
    <w:rsid w:val="000F229B"/>
    <w:rsid w:val="000F3816"/>
    <w:rsid w:val="000F42C5"/>
    <w:rsid w:val="000F7788"/>
    <w:rsid w:val="001001E1"/>
    <w:rsid w:val="001012BA"/>
    <w:rsid w:val="00102C79"/>
    <w:rsid w:val="00104F20"/>
    <w:rsid w:val="0011181B"/>
    <w:rsid w:val="00120ABF"/>
    <w:rsid w:val="00122D9B"/>
    <w:rsid w:val="00126623"/>
    <w:rsid w:val="0013285A"/>
    <w:rsid w:val="001363D5"/>
    <w:rsid w:val="00141BDE"/>
    <w:rsid w:val="00142D3D"/>
    <w:rsid w:val="00154F14"/>
    <w:rsid w:val="00156895"/>
    <w:rsid w:val="00165734"/>
    <w:rsid w:val="001719E9"/>
    <w:rsid w:val="00171C80"/>
    <w:rsid w:val="001724F5"/>
    <w:rsid w:val="001733B7"/>
    <w:rsid w:val="0017403E"/>
    <w:rsid w:val="0017528E"/>
    <w:rsid w:val="00187F4F"/>
    <w:rsid w:val="00192969"/>
    <w:rsid w:val="00193225"/>
    <w:rsid w:val="00194518"/>
    <w:rsid w:val="0019676B"/>
    <w:rsid w:val="001A072E"/>
    <w:rsid w:val="001A4E44"/>
    <w:rsid w:val="001B18FC"/>
    <w:rsid w:val="001B1CB0"/>
    <w:rsid w:val="001B489D"/>
    <w:rsid w:val="001B55B5"/>
    <w:rsid w:val="001B6579"/>
    <w:rsid w:val="001B6BA7"/>
    <w:rsid w:val="001C0DF2"/>
    <w:rsid w:val="001C27D2"/>
    <w:rsid w:val="001C5088"/>
    <w:rsid w:val="001C7FF6"/>
    <w:rsid w:val="001D12B5"/>
    <w:rsid w:val="001D3727"/>
    <w:rsid w:val="001D4224"/>
    <w:rsid w:val="001E0D8F"/>
    <w:rsid w:val="001E1204"/>
    <w:rsid w:val="001E4C37"/>
    <w:rsid w:val="001F1F85"/>
    <w:rsid w:val="001F3710"/>
    <w:rsid w:val="002061F2"/>
    <w:rsid w:val="0020658E"/>
    <w:rsid w:val="00207E21"/>
    <w:rsid w:val="00210BEA"/>
    <w:rsid w:val="00213EAC"/>
    <w:rsid w:val="0021440B"/>
    <w:rsid w:val="00216A4C"/>
    <w:rsid w:val="002200B6"/>
    <w:rsid w:val="002222EE"/>
    <w:rsid w:val="0022284C"/>
    <w:rsid w:val="00225396"/>
    <w:rsid w:val="00226C3A"/>
    <w:rsid w:val="002340E7"/>
    <w:rsid w:val="00234D0E"/>
    <w:rsid w:val="00236BC8"/>
    <w:rsid w:val="002377CB"/>
    <w:rsid w:val="00243C37"/>
    <w:rsid w:val="00243E32"/>
    <w:rsid w:val="002450AF"/>
    <w:rsid w:val="00245748"/>
    <w:rsid w:val="002529E3"/>
    <w:rsid w:val="00260A7A"/>
    <w:rsid w:val="00261662"/>
    <w:rsid w:val="00261732"/>
    <w:rsid w:val="00262772"/>
    <w:rsid w:val="00264777"/>
    <w:rsid w:val="002766E9"/>
    <w:rsid w:val="0028149A"/>
    <w:rsid w:val="00282416"/>
    <w:rsid w:val="0028639B"/>
    <w:rsid w:val="00286DAF"/>
    <w:rsid w:val="00290859"/>
    <w:rsid w:val="0029159D"/>
    <w:rsid w:val="00291F58"/>
    <w:rsid w:val="0029255E"/>
    <w:rsid w:val="002A18C6"/>
    <w:rsid w:val="002A2102"/>
    <w:rsid w:val="002A369C"/>
    <w:rsid w:val="002B3956"/>
    <w:rsid w:val="002C0436"/>
    <w:rsid w:val="002C0D92"/>
    <w:rsid w:val="002C7B1D"/>
    <w:rsid w:val="002D12F0"/>
    <w:rsid w:val="002D19E3"/>
    <w:rsid w:val="002D22C3"/>
    <w:rsid w:val="002D576F"/>
    <w:rsid w:val="002E0639"/>
    <w:rsid w:val="002E1BE3"/>
    <w:rsid w:val="002E21BD"/>
    <w:rsid w:val="002E6E3D"/>
    <w:rsid w:val="002F5A43"/>
    <w:rsid w:val="002F6B3F"/>
    <w:rsid w:val="0030138F"/>
    <w:rsid w:val="003045E6"/>
    <w:rsid w:val="00306518"/>
    <w:rsid w:val="0031060B"/>
    <w:rsid w:val="00317BE5"/>
    <w:rsid w:val="00320496"/>
    <w:rsid w:val="003238E4"/>
    <w:rsid w:val="00330D46"/>
    <w:rsid w:val="0033779E"/>
    <w:rsid w:val="003407C1"/>
    <w:rsid w:val="00344C85"/>
    <w:rsid w:val="00344F0D"/>
    <w:rsid w:val="00345276"/>
    <w:rsid w:val="00346724"/>
    <w:rsid w:val="00350E46"/>
    <w:rsid w:val="00351611"/>
    <w:rsid w:val="00353ADB"/>
    <w:rsid w:val="00356728"/>
    <w:rsid w:val="003606E9"/>
    <w:rsid w:val="003635D7"/>
    <w:rsid w:val="00372519"/>
    <w:rsid w:val="00374325"/>
    <w:rsid w:val="00381161"/>
    <w:rsid w:val="00381CDB"/>
    <w:rsid w:val="00385DB6"/>
    <w:rsid w:val="0039045B"/>
    <w:rsid w:val="00395C0B"/>
    <w:rsid w:val="00396A78"/>
    <w:rsid w:val="003A0BCF"/>
    <w:rsid w:val="003B2C11"/>
    <w:rsid w:val="003B31AD"/>
    <w:rsid w:val="003B6C5C"/>
    <w:rsid w:val="003C33B2"/>
    <w:rsid w:val="003C33CE"/>
    <w:rsid w:val="003C5A33"/>
    <w:rsid w:val="003C654F"/>
    <w:rsid w:val="003D52A1"/>
    <w:rsid w:val="003E2237"/>
    <w:rsid w:val="003E2271"/>
    <w:rsid w:val="003E2C2B"/>
    <w:rsid w:val="003E6C33"/>
    <w:rsid w:val="003E765A"/>
    <w:rsid w:val="003F20ED"/>
    <w:rsid w:val="003F46AD"/>
    <w:rsid w:val="003F5799"/>
    <w:rsid w:val="0040343E"/>
    <w:rsid w:val="00405FBE"/>
    <w:rsid w:val="004115B1"/>
    <w:rsid w:val="00414C26"/>
    <w:rsid w:val="004153AB"/>
    <w:rsid w:val="00416845"/>
    <w:rsid w:val="00417A66"/>
    <w:rsid w:val="00423E5E"/>
    <w:rsid w:val="00425311"/>
    <w:rsid w:val="00426161"/>
    <w:rsid w:val="0043209D"/>
    <w:rsid w:val="004364BF"/>
    <w:rsid w:val="004404E9"/>
    <w:rsid w:val="0044251C"/>
    <w:rsid w:val="00443148"/>
    <w:rsid w:val="00445126"/>
    <w:rsid w:val="004505BE"/>
    <w:rsid w:val="00451894"/>
    <w:rsid w:val="0045403F"/>
    <w:rsid w:val="00455789"/>
    <w:rsid w:val="004606A8"/>
    <w:rsid w:val="00461073"/>
    <w:rsid w:val="0046232C"/>
    <w:rsid w:val="00464503"/>
    <w:rsid w:val="0047431A"/>
    <w:rsid w:val="00474451"/>
    <w:rsid w:val="004748E9"/>
    <w:rsid w:val="00480977"/>
    <w:rsid w:val="004810AB"/>
    <w:rsid w:val="00481D4E"/>
    <w:rsid w:val="004827CA"/>
    <w:rsid w:val="004850B6"/>
    <w:rsid w:val="004920F4"/>
    <w:rsid w:val="00494977"/>
    <w:rsid w:val="00497E8C"/>
    <w:rsid w:val="004A4C3D"/>
    <w:rsid w:val="004A5566"/>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6611"/>
    <w:rsid w:val="004D77AA"/>
    <w:rsid w:val="004E10E6"/>
    <w:rsid w:val="004E140E"/>
    <w:rsid w:val="004E303E"/>
    <w:rsid w:val="004F2E9B"/>
    <w:rsid w:val="004F3AD4"/>
    <w:rsid w:val="004F3AF2"/>
    <w:rsid w:val="004F774B"/>
    <w:rsid w:val="005005C6"/>
    <w:rsid w:val="0050101B"/>
    <w:rsid w:val="0050569E"/>
    <w:rsid w:val="00506224"/>
    <w:rsid w:val="00506A88"/>
    <w:rsid w:val="0051093E"/>
    <w:rsid w:val="0051209E"/>
    <w:rsid w:val="005137AB"/>
    <w:rsid w:val="0052078B"/>
    <w:rsid w:val="00534A63"/>
    <w:rsid w:val="005351AE"/>
    <w:rsid w:val="005362D5"/>
    <w:rsid w:val="00540228"/>
    <w:rsid w:val="00540320"/>
    <w:rsid w:val="00540B65"/>
    <w:rsid w:val="00543470"/>
    <w:rsid w:val="005452D9"/>
    <w:rsid w:val="0054764A"/>
    <w:rsid w:val="00552E16"/>
    <w:rsid w:val="00562956"/>
    <w:rsid w:val="00564ACC"/>
    <w:rsid w:val="00564D9C"/>
    <w:rsid w:val="005704D1"/>
    <w:rsid w:val="00576291"/>
    <w:rsid w:val="00576BC4"/>
    <w:rsid w:val="00580AB0"/>
    <w:rsid w:val="00582850"/>
    <w:rsid w:val="00584078"/>
    <w:rsid w:val="00584D7A"/>
    <w:rsid w:val="00590452"/>
    <w:rsid w:val="005939B1"/>
    <w:rsid w:val="0059633B"/>
    <w:rsid w:val="005A0F47"/>
    <w:rsid w:val="005A466D"/>
    <w:rsid w:val="005B0472"/>
    <w:rsid w:val="005B525C"/>
    <w:rsid w:val="005C2872"/>
    <w:rsid w:val="005D0021"/>
    <w:rsid w:val="005D14A3"/>
    <w:rsid w:val="005D2474"/>
    <w:rsid w:val="005D6210"/>
    <w:rsid w:val="005D6F3B"/>
    <w:rsid w:val="005E3A95"/>
    <w:rsid w:val="005E4E40"/>
    <w:rsid w:val="005F0C9C"/>
    <w:rsid w:val="005F3561"/>
    <w:rsid w:val="005F7161"/>
    <w:rsid w:val="00600C15"/>
    <w:rsid w:val="00601C5A"/>
    <w:rsid w:val="00602903"/>
    <w:rsid w:val="00605443"/>
    <w:rsid w:val="006059C2"/>
    <w:rsid w:val="006121E8"/>
    <w:rsid w:val="006142C7"/>
    <w:rsid w:val="00615A32"/>
    <w:rsid w:val="006223A7"/>
    <w:rsid w:val="00625483"/>
    <w:rsid w:val="006256F7"/>
    <w:rsid w:val="00626308"/>
    <w:rsid w:val="0062663A"/>
    <w:rsid w:val="0063269C"/>
    <w:rsid w:val="00636F47"/>
    <w:rsid w:val="00640328"/>
    <w:rsid w:val="00640B6D"/>
    <w:rsid w:val="006418EB"/>
    <w:rsid w:val="00643736"/>
    <w:rsid w:val="00653950"/>
    <w:rsid w:val="00654607"/>
    <w:rsid w:val="00655832"/>
    <w:rsid w:val="0066188E"/>
    <w:rsid w:val="0066463B"/>
    <w:rsid w:val="00665E80"/>
    <w:rsid w:val="00670609"/>
    <w:rsid w:val="006710A2"/>
    <w:rsid w:val="00672C60"/>
    <w:rsid w:val="00674DA8"/>
    <w:rsid w:val="00676C01"/>
    <w:rsid w:val="00684265"/>
    <w:rsid w:val="00685D2B"/>
    <w:rsid w:val="00690EDD"/>
    <w:rsid w:val="006940B7"/>
    <w:rsid w:val="0069485C"/>
    <w:rsid w:val="006961AD"/>
    <w:rsid w:val="006972D9"/>
    <w:rsid w:val="006A280F"/>
    <w:rsid w:val="006A2A5E"/>
    <w:rsid w:val="006A391E"/>
    <w:rsid w:val="006A6839"/>
    <w:rsid w:val="006B1D7D"/>
    <w:rsid w:val="006B2DF2"/>
    <w:rsid w:val="006B31D3"/>
    <w:rsid w:val="006B3F7D"/>
    <w:rsid w:val="006B47BE"/>
    <w:rsid w:val="006B6FB5"/>
    <w:rsid w:val="006C0AC2"/>
    <w:rsid w:val="006C5321"/>
    <w:rsid w:val="006C60E2"/>
    <w:rsid w:val="006C6347"/>
    <w:rsid w:val="006D0A6A"/>
    <w:rsid w:val="006D1883"/>
    <w:rsid w:val="006D2140"/>
    <w:rsid w:val="006D5AD4"/>
    <w:rsid w:val="006E0A38"/>
    <w:rsid w:val="006E1227"/>
    <w:rsid w:val="006E20F5"/>
    <w:rsid w:val="006E7CDA"/>
    <w:rsid w:val="006F402B"/>
    <w:rsid w:val="006F6F84"/>
    <w:rsid w:val="007009B8"/>
    <w:rsid w:val="00701F69"/>
    <w:rsid w:val="00710DDD"/>
    <w:rsid w:val="00712395"/>
    <w:rsid w:val="007202C2"/>
    <w:rsid w:val="00721283"/>
    <w:rsid w:val="00724D24"/>
    <w:rsid w:val="007329D6"/>
    <w:rsid w:val="00736A8A"/>
    <w:rsid w:val="00736E09"/>
    <w:rsid w:val="00751AD8"/>
    <w:rsid w:val="007535D2"/>
    <w:rsid w:val="00755AF1"/>
    <w:rsid w:val="00760C30"/>
    <w:rsid w:val="00762A32"/>
    <w:rsid w:val="00767018"/>
    <w:rsid w:val="00767559"/>
    <w:rsid w:val="0077695F"/>
    <w:rsid w:val="00783D56"/>
    <w:rsid w:val="007840AF"/>
    <w:rsid w:val="00786BBB"/>
    <w:rsid w:val="00787800"/>
    <w:rsid w:val="0079014A"/>
    <w:rsid w:val="00790B9D"/>
    <w:rsid w:val="00793CA9"/>
    <w:rsid w:val="007B72F3"/>
    <w:rsid w:val="007C07CB"/>
    <w:rsid w:val="007C0DF5"/>
    <w:rsid w:val="007C0E8D"/>
    <w:rsid w:val="007C6A58"/>
    <w:rsid w:val="007D11D0"/>
    <w:rsid w:val="007D2455"/>
    <w:rsid w:val="007D36C4"/>
    <w:rsid w:val="007D5AAE"/>
    <w:rsid w:val="007D5CF4"/>
    <w:rsid w:val="007D66F6"/>
    <w:rsid w:val="007D6D7B"/>
    <w:rsid w:val="007E0518"/>
    <w:rsid w:val="007F3765"/>
    <w:rsid w:val="007F3DB7"/>
    <w:rsid w:val="0080567B"/>
    <w:rsid w:val="0081185D"/>
    <w:rsid w:val="008201CF"/>
    <w:rsid w:val="00820872"/>
    <w:rsid w:val="008209E2"/>
    <w:rsid w:val="0082166C"/>
    <w:rsid w:val="00823C28"/>
    <w:rsid w:val="0082522B"/>
    <w:rsid w:val="00825947"/>
    <w:rsid w:val="008271F4"/>
    <w:rsid w:val="008320ED"/>
    <w:rsid w:val="00833861"/>
    <w:rsid w:val="00834FED"/>
    <w:rsid w:val="008351AE"/>
    <w:rsid w:val="00837FE9"/>
    <w:rsid w:val="008416F1"/>
    <w:rsid w:val="0084488E"/>
    <w:rsid w:val="008469CB"/>
    <w:rsid w:val="008469E2"/>
    <w:rsid w:val="00850B39"/>
    <w:rsid w:val="008537F9"/>
    <w:rsid w:val="00854008"/>
    <w:rsid w:val="008541A9"/>
    <w:rsid w:val="008560E2"/>
    <w:rsid w:val="008639E7"/>
    <w:rsid w:val="00865141"/>
    <w:rsid w:val="0086709C"/>
    <w:rsid w:val="00870DE5"/>
    <w:rsid w:val="0087781B"/>
    <w:rsid w:val="008834D9"/>
    <w:rsid w:val="00884924"/>
    <w:rsid w:val="008904B7"/>
    <w:rsid w:val="008915CA"/>
    <w:rsid w:val="0089311B"/>
    <w:rsid w:val="00893414"/>
    <w:rsid w:val="00896882"/>
    <w:rsid w:val="008A2266"/>
    <w:rsid w:val="008A4462"/>
    <w:rsid w:val="008B3BBE"/>
    <w:rsid w:val="008C47BF"/>
    <w:rsid w:val="008C622A"/>
    <w:rsid w:val="008C7EF6"/>
    <w:rsid w:val="008D2013"/>
    <w:rsid w:val="008E2088"/>
    <w:rsid w:val="008E30CA"/>
    <w:rsid w:val="008E30D4"/>
    <w:rsid w:val="008E326F"/>
    <w:rsid w:val="008E3B09"/>
    <w:rsid w:val="008E6288"/>
    <w:rsid w:val="008E721E"/>
    <w:rsid w:val="008E78E3"/>
    <w:rsid w:val="008F0BEA"/>
    <w:rsid w:val="008F1B53"/>
    <w:rsid w:val="008F1C74"/>
    <w:rsid w:val="008F4A9A"/>
    <w:rsid w:val="008F5021"/>
    <w:rsid w:val="008F6130"/>
    <w:rsid w:val="00900EBB"/>
    <w:rsid w:val="00902960"/>
    <w:rsid w:val="00905C6E"/>
    <w:rsid w:val="009124CF"/>
    <w:rsid w:val="00914B0C"/>
    <w:rsid w:val="00915D84"/>
    <w:rsid w:val="00916677"/>
    <w:rsid w:val="00930845"/>
    <w:rsid w:val="0093752E"/>
    <w:rsid w:val="00940495"/>
    <w:rsid w:val="00942DC8"/>
    <w:rsid w:val="00943A9B"/>
    <w:rsid w:val="00944F77"/>
    <w:rsid w:val="00945E52"/>
    <w:rsid w:val="00947950"/>
    <w:rsid w:val="0095091A"/>
    <w:rsid w:val="009531C7"/>
    <w:rsid w:val="00954A71"/>
    <w:rsid w:val="0096631E"/>
    <w:rsid w:val="00970CF7"/>
    <w:rsid w:val="00973A58"/>
    <w:rsid w:val="0097570B"/>
    <w:rsid w:val="00976337"/>
    <w:rsid w:val="00976AED"/>
    <w:rsid w:val="0097793D"/>
    <w:rsid w:val="00982404"/>
    <w:rsid w:val="00983469"/>
    <w:rsid w:val="00983FD1"/>
    <w:rsid w:val="009848DE"/>
    <w:rsid w:val="00996352"/>
    <w:rsid w:val="009967DA"/>
    <w:rsid w:val="009969AF"/>
    <w:rsid w:val="009A067B"/>
    <w:rsid w:val="009A7DEC"/>
    <w:rsid w:val="009B514E"/>
    <w:rsid w:val="009B6013"/>
    <w:rsid w:val="009C1D21"/>
    <w:rsid w:val="009C6EA4"/>
    <w:rsid w:val="009D06B5"/>
    <w:rsid w:val="009D3BE0"/>
    <w:rsid w:val="009D48E2"/>
    <w:rsid w:val="009E07B2"/>
    <w:rsid w:val="009E223F"/>
    <w:rsid w:val="009E28F1"/>
    <w:rsid w:val="009E427B"/>
    <w:rsid w:val="009F5480"/>
    <w:rsid w:val="009F5625"/>
    <w:rsid w:val="00A05209"/>
    <w:rsid w:val="00A0673E"/>
    <w:rsid w:val="00A1524B"/>
    <w:rsid w:val="00A316FC"/>
    <w:rsid w:val="00A37912"/>
    <w:rsid w:val="00A551CD"/>
    <w:rsid w:val="00A66003"/>
    <w:rsid w:val="00A718AD"/>
    <w:rsid w:val="00A71BA5"/>
    <w:rsid w:val="00A76705"/>
    <w:rsid w:val="00A76E0D"/>
    <w:rsid w:val="00A816A8"/>
    <w:rsid w:val="00A81DBC"/>
    <w:rsid w:val="00A8257F"/>
    <w:rsid w:val="00A82E7D"/>
    <w:rsid w:val="00A83657"/>
    <w:rsid w:val="00A87867"/>
    <w:rsid w:val="00A94480"/>
    <w:rsid w:val="00AA0606"/>
    <w:rsid w:val="00AA1A78"/>
    <w:rsid w:val="00AA24AC"/>
    <w:rsid w:val="00AA556D"/>
    <w:rsid w:val="00AB6B74"/>
    <w:rsid w:val="00AC223A"/>
    <w:rsid w:val="00AC3016"/>
    <w:rsid w:val="00AC664C"/>
    <w:rsid w:val="00AC6EDE"/>
    <w:rsid w:val="00AE09BD"/>
    <w:rsid w:val="00AE3FDC"/>
    <w:rsid w:val="00AE5230"/>
    <w:rsid w:val="00AE53BA"/>
    <w:rsid w:val="00AE5FAF"/>
    <w:rsid w:val="00AE7D5F"/>
    <w:rsid w:val="00AF0B18"/>
    <w:rsid w:val="00AF2F22"/>
    <w:rsid w:val="00AF434B"/>
    <w:rsid w:val="00AF7942"/>
    <w:rsid w:val="00B03824"/>
    <w:rsid w:val="00B14695"/>
    <w:rsid w:val="00B153BA"/>
    <w:rsid w:val="00B222EB"/>
    <w:rsid w:val="00B239DF"/>
    <w:rsid w:val="00B25874"/>
    <w:rsid w:val="00B276BC"/>
    <w:rsid w:val="00B30B98"/>
    <w:rsid w:val="00B35B1E"/>
    <w:rsid w:val="00B37196"/>
    <w:rsid w:val="00B417A6"/>
    <w:rsid w:val="00B42963"/>
    <w:rsid w:val="00B4311E"/>
    <w:rsid w:val="00B43457"/>
    <w:rsid w:val="00B44B0F"/>
    <w:rsid w:val="00B46F52"/>
    <w:rsid w:val="00B47310"/>
    <w:rsid w:val="00B53721"/>
    <w:rsid w:val="00B623C7"/>
    <w:rsid w:val="00B63693"/>
    <w:rsid w:val="00B70EE8"/>
    <w:rsid w:val="00B7289E"/>
    <w:rsid w:val="00B742C1"/>
    <w:rsid w:val="00B81409"/>
    <w:rsid w:val="00B81636"/>
    <w:rsid w:val="00B82138"/>
    <w:rsid w:val="00B829DF"/>
    <w:rsid w:val="00B85B2A"/>
    <w:rsid w:val="00B863AB"/>
    <w:rsid w:val="00B87C87"/>
    <w:rsid w:val="00B97095"/>
    <w:rsid w:val="00BA390A"/>
    <w:rsid w:val="00BA3A59"/>
    <w:rsid w:val="00BA75BA"/>
    <w:rsid w:val="00BB38E6"/>
    <w:rsid w:val="00BB5CC2"/>
    <w:rsid w:val="00BB7942"/>
    <w:rsid w:val="00BC39A0"/>
    <w:rsid w:val="00BC3F89"/>
    <w:rsid w:val="00BC66D1"/>
    <w:rsid w:val="00BC66FE"/>
    <w:rsid w:val="00BC6B1B"/>
    <w:rsid w:val="00BD00B3"/>
    <w:rsid w:val="00BD1067"/>
    <w:rsid w:val="00BD654A"/>
    <w:rsid w:val="00BE0AB3"/>
    <w:rsid w:val="00BE1596"/>
    <w:rsid w:val="00BE1860"/>
    <w:rsid w:val="00BE2EDC"/>
    <w:rsid w:val="00BE509F"/>
    <w:rsid w:val="00BE7B15"/>
    <w:rsid w:val="00BF1729"/>
    <w:rsid w:val="00BF31C2"/>
    <w:rsid w:val="00BF31F3"/>
    <w:rsid w:val="00BF7F3D"/>
    <w:rsid w:val="00C01BF9"/>
    <w:rsid w:val="00C01D76"/>
    <w:rsid w:val="00C03622"/>
    <w:rsid w:val="00C05A27"/>
    <w:rsid w:val="00C07021"/>
    <w:rsid w:val="00C0794D"/>
    <w:rsid w:val="00C12C68"/>
    <w:rsid w:val="00C141B8"/>
    <w:rsid w:val="00C147BE"/>
    <w:rsid w:val="00C15344"/>
    <w:rsid w:val="00C24F5B"/>
    <w:rsid w:val="00C306A0"/>
    <w:rsid w:val="00C31E2F"/>
    <w:rsid w:val="00C323D2"/>
    <w:rsid w:val="00C33390"/>
    <w:rsid w:val="00C41175"/>
    <w:rsid w:val="00C53B0B"/>
    <w:rsid w:val="00C6169E"/>
    <w:rsid w:val="00C64FED"/>
    <w:rsid w:val="00C665D3"/>
    <w:rsid w:val="00C75B55"/>
    <w:rsid w:val="00C83FB9"/>
    <w:rsid w:val="00C862B7"/>
    <w:rsid w:val="00C864A2"/>
    <w:rsid w:val="00C8657E"/>
    <w:rsid w:val="00C877E9"/>
    <w:rsid w:val="00C87991"/>
    <w:rsid w:val="00C94449"/>
    <w:rsid w:val="00C94653"/>
    <w:rsid w:val="00C96C62"/>
    <w:rsid w:val="00C9723A"/>
    <w:rsid w:val="00CA41F9"/>
    <w:rsid w:val="00CB4579"/>
    <w:rsid w:val="00CB5D2A"/>
    <w:rsid w:val="00CB7F9A"/>
    <w:rsid w:val="00CC0616"/>
    <w:rsid w:val="00CD3BE0"/>
    <w:rsid w:val="00CE099E"/>
    <w:rsid w:val="00CE64C8"/>
    <w:rsid w:val="00CF097D"/>
    <w:rsid w:val="00CF37BA"/>
    <w:rsid w:val="00CF57C8"/>
    <w:rsid w:val="00CF7E1D"/>
    <w:rsid w:val="00D02C2B"/>
    <w:rsid w:val="00D032F7"/>
    <w:rsid w:val="00D0460F"/>
    <w:rsid w:val="00D12245"/>
    <w:rsid w:val="00D12902"/>
    <w:rsid w:val="00D17498"/>
    <w:rsid w:val="00D17D98"/>
    <w:rsid w:val="00D205BE"/>
    <w:rsid w:val="00D2595C"/>
    <w:rsid w:val="00D314D6"/>
    <w:rsid w:val="00D412C2"/>
    <w:rsid w:val="00D46212"/>
    <w:rsid w:val="00D47231"/>
    <w:rsid w:val="00D550B0"/>
    <w:rsid w:val="00D5664D"/>
    <w:rsid w:val="00D6007E"/>
    <w:rsid w:val="00D605C1"/>
    <w:rsid w:val="00D60F4C"/>
    <w:rsid w:val="00D62EF1"/>
    <w:rsid w:val="00D67974"/>
    <w:rsid w:val="00D73412"/>
    <w:rsid w:val="00D751BD"/>
    <w:rsid w:val="00D75950"/>
    <w:rsid w:val="00D82B65"/>
    <w:rsid w:val="00D82EC9"/>
    <w:rsid w:val="00D85313"/>
    <w:rsid w:val="00D85E08"/>
    <w:rsid w:val="00D92326"/>
    <w:rsid w:val="00D957C8"/>
    <w:rsid w:val="00D9797C"/>
    <w:rsid w:val="00DA13A9"/>
    <w:rsid w:val="00DA1AA5"/>
    <w:rsid w:val="00DA6015"/>
    <w:rsid w:val="00DB2244"/>
    <w:rsid w:val="00DB73DA"/>
    <w:rsid w:val="00DC1426"/>
    <w:rsid w:val="00DC1A8D"/>
    <w:rsid w:val="00DC28E9"/>
    <w:rsid w:val="00DC39ED"/>
    <w:rsid w:val="00DC6285"/>
    <w:rsid w:val="00DC7ABA"/>
    <w:rsid w:val="00DE0811"/>
    <w:rsid w:val="00DE15DF"/>
    <w:rsid w:val="00DE5277"/>
    <w:rsid w:val="00DE5BFC"/>
    <w:rsid w:val="00E04299"/>
    <w:rsid w:val="00E10260"/>
    <w:rsid w:val="00E11661"/>
    <w:rsid w:val="00E13264"/>
    <w:rsid w:val="00E14929"/>
    <w:rsid w:val="00E1720C"/>
    <w:rsid w:val="00E23202"/>
    <w:rsid w:val="00E24581"/>
    <w:rsid w:val="00E251FE"/>
    <w:rsid w:val="00E265E6"/>
    <w:rsid w:val="00E2701B"/>
    <w:rsid w:val="00E3427B"/>
    <w:rsid w:val="00E423C6"/>
    <w:rsid w:val="00E470C0"/>
    <w:rsid w:val="00E47509"/>
    <w:rsid w:val="00E4759E"/>
    <w:rsid w:val="00E52EAC"/>
    <w:rsid w:val="00E551C0"/>
    <w:rsid w:val="00E5632B"/>
    <w:rsid w:val="00E6027F"/>
    <w:rsid w:val="00E61768"/>
    <w:rsid w:val="00E662F3"/>
    <w:rsid w:val="00E74D07"/>
    <w:rsid w:val="00E778DF"/>
    <w:rsid w:val="00E81B27"/>
    <w:rsid w:val="00E84EC6"/>
    <w:rsid w:val="00E8793B"/>
    <w:rsid w:val="00E91279"/>
    <w:rsid w:val="00EA75BA"/>
    <w:rsid w:val="00EB081A"/>
    <w:rsid w:val="00EB5C92"/>
    <w:rsid w:val="00EB5EBE"/>
    <w:rsid w:val="00EB6640"/>
    <w:rsid w:val="00EC0583"/>
    <w:rsid w:val="00EC0BE7"/>
    <w:rsid w:val="00EC31D5"/>
    <w:rsid w:val="00EC6246"/>
    <w:rsid w:val="00ED5C89"/>
    <w:rsid w:val="00EE260F"/>
    <w:rsid w:val="00EE451E"/>
    <w:rsid w:val="00EF0683"/>
    <w:rsid w:val="00EF3ACF"/>
    <w:rsid w:val="00EF44C3"/>
    <w:rsid w:val="00EF6AAA"/>
    <w:rsid w:val="00F069F9"/>
    <w:rsid w:val="00F10E3A"/>
    <w:rsid w:val="00F1267F"/>
    <w:rsid w:val="00F12787"/>
    <w:rsid w:val="00F23601"/>
    <w:rsid w:val="00F23A11"/>
    <w:rsid w:val="00F30B06"/>
    <w:rsid w:val="00F44CE4"/>
    <w:rsid w:val="00F44E6F"/>
    <w:rsid w:val="00F47ED9"/>
    <w:rsid w:val="00F52332"/>
    <w:rsid w:val="00F606B5"/>
    <w:rsid w:val="00F70483"/>
    <w:rsid w:val="00F73488"/>
    <w:rsid w:val="00F75F0B"/>
    <w:rsid w:val="00F77E4A"/>
    <w:rsid w:val="00F80E9E"/>
    <w:rsid w:val="00F85243"/>
    <w:rsid w:val="00F90018"/>
    <w:rsid w:val="00F917AF"/>
    <w:rsid w:val="00F95B5B"/>
    <w:rsid w:val="00F95CD0"/>
    <w:rsid w:val="00F95FB8"/>
    <w:rsid w:val="00F97972"/>
    <w:rsid w:val="00FA0C38"/>
    <w:rsid w:val="00FA50F6"/>
    <w:rsid w:val="00FB3282"/>
    <w:rsid w:val="00FB373D"/>
    <w:rsid w:val="00FB447F"/>
    <w:rsid w:val="00FB56E2"/>
    <w:rsid w:val="00FB7961"/>
    <w:rsid w:val="00FC160B"/>
    <w:rsid w:val="00FC4BCC"/>
    <w:rsid w:val="00FC7B42"/>
    <w:rsid w:val="00FD30E7"/>
    <w:rsid w:val="00FD34CB"/>
    <w:rsid w:val="00FE0522"/>
    <w:rsid w:val="00FE1837"/>
    <w:rsid w:val="00FF0CEE"/>
    <w:rsid w:val="00FF35D8"/>
    <w:rsid w:val="00FF5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9B660"/>
  <w15:docId w15:val="{77731AD2-F7D3-3643-BC96-1819929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CF"/>
    <w:rPr>
      <w:rFonts w:ascii="Arial" w:eastAsia="Times New Roman" w:hAnsi="Arial" w:cs="Arial"/>
    </w:rPr>
  </w:style>
  <w:style w:type="paragraph" w:styleId="Heading1">
    <w:name w:val="heading 1"/>
    <w:basedOn w:val="Normal"/>
    <w:next w:val="Normal"/>
    <w:link w:val="Heading1Char"/>
    <w:uiPriority w:val="9"/>
    <w:qFormat/>
    <w:rsid w:val="00E2701B"/>
    <w:pPr>
      <w:jc w:val="both"/>
      <w:outlineLvl w:val="0"/>
    </w:pPr>
    <w:rPr>
      <w:rFonts w:ascii="Titillium" w:hAnsi="Titillium"/>
      <w:b/>
      <w:bCs/>
      <w:noProof/>
      <w:sz w:val="44"/>
      <w:szCs w:val="44"/>
      <w:lang w:eastAsia="en-GB"/>
    </w:rPr>
  </w:style>
  <w:style w:type="paragraph" w:styleId="Heading2">
    <w:name w:val="heading 2"/>
    <w:basedOn w:val="ListParagraph"/>
    <w:link w:val="Heading2Char"/>
    <w:uiPriority w:val="9"/>
    <w:qFormat/>
    <w:rsid w:val="008E30D4"/>
    <w:pPr>
      <w:numPr>
        <w:numId w:val="25"/>
      </w:numPr>
      <w:ind w:hanging="360"/>
      <w:outlineLvl w:val="1"/>
    </w:pPr>
    <w:rPr>
      <w:rFonts w:ascii="Titillium" w:hAnsi="Titillium"/>
      <w:b/>
      <w:color w:val="E5233F"/>
      <w:sz w:val="32"/>
      <w:szCs w:val="32"/>
    </w:rPr>
  </w:style>
  <w:style w:type="paragraph" w:styleId="Heading3">
    <w:name w:val="heading 3"/>
    <w:next w:val="Normal"/>
    <w:link w:val="Heading3Char"/>
    <w:uiPriority w:val="9"/>
    <w:unhideWhenUsed/>
    <w:qFormat/>
    <w:rsid w:val="008E30D4"/>
    <w:pPr>
      <w:outlineLvl w:val="2"/>
    </w:pPr>
    <w:rPr>
      <w:rFonts w:ascii="Titillium-Semibold" w:hAnsi="Titillium-Semibold" w:cs="Titillium-Semibold"/>
      <w:color w:val="E5233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link w:val="ListParagraphChar"/>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5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semiHidden/>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30D4"/>
    <w:rPr>
      <w:rFonts w:ascii="Titillium" w:eastAsia="Times New Roman" w:hAnsi="Titillium" w:cs="Arial"/>
      <w:b/>
      <w:color w:val="E5233F"/>
      <w:sz w:val="32"/>
      <w:szCs w:val="32"/>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8E30D4"/>
    <w:rPr>
      <w:rFonts w:ascii="Titillium-Semibold" w:hAnsi="Titillium-Semibold" w:cs="Titillium-Semibold"/>
      <w:color w:val="E5233F"/>
      <w:sz w:val="22"/>
      <w:szCs w:val="22"/>
    </w:rPr>
  </w:style>
  <w:style w:type="character" w:styleId="PageNumber">
    <w:name w:val="page number"/>
    <w:basedOn w:val="DefaultParagraphFont"/>
    <w:uiPriority w:val="99"/>
    <w:semiHidden/>
    <w:unhideWhenUsed/>
    <w:rsid w:val="00064BDC"/>
  </w:style>
  <w:style w:type="character" w:styleId="UnresolvedMention">
    <w:name w:val="Unresolved Mention"/>
    <w:basedOn w:val="DefaultParagraphFont"/>
    <w:uiPriority w:val="99"/>
    <w:semiHidden/>
    <w:unhideWhenUsed/>
    <w:rsid w:val="009B6013"/>
    <w:rPr>
      <w:color w:val="605E5C"/>
      <w:shd w:val="clear" w:color="auto" w:fill="E1DFDD"/>
    </w:rPr>
  </w:style>
  <w:style w:type="character" w:customStyle="1" w:styleId="Heading1Char">
    <w:name w:val="Heading 1 Char"/>
    <w:basedOn w:val="DefaultParagraphFont"/>
    <w:link w:val="Heading1"/>
    <w:uiPriority w:val="9"/>
    <w:rsid w:val="00E2701B"/>
    <w:rPr>
      <w:rFonts w:ascii="Titillium" w:eastAsia="Times New Roman" w:hAnsi="Titillium" w:cs="Arial"/>
      <w:b/>
      <w:bCs/>
      <w:noProof/>
      <w:sz w:val="44"/>
      <w:szCs w:val="44"/>
      <w:lang w:eastAsia="en-GB"/>
    </w:rPr>
  </w:style>
  <w:style w:type="paragraph" w:customStyle="1" w:styleId="ContentsPagesNumber">
    <w:name w:val="Contents Pages Number"/>
    <w:basedOn w:val="ListParagraph"/>
    <w:link w:val="ContentsPagesNumberChar"/>
    <w:qFormat/>
    <w:rsid w:val="00E2701B"/>
    <w:pPr>
      <w:framePr w:hSpace="180" w:wrap="around" w:vAnchor="text" w:hAnchor="text" w:y="1"/>
      <w:numPr>
        <w:numId w:val="24"/>
      </w:numPr>
      <w:autoSpaceDE w:val="0"/>
      <w:autoSpaceDN w:val="0"/>
      <w:adjustRightInd w:val="0"/>
      <w:spacing w:line="360" w:lineRule="auto"/>
      <w:suppressOverlap/>
    </w:pPr>
    <w:rPr>
      <w:rFonts w:ascii="Titillium-Semibold" w:eastAsiaTheme="minorEastAsia" w:hAnsi="Titillium-Semibold" w:cs="Titillium-Semibold"/>
      <w:sz w:val="22"/>
      <w:szCs w:val="22"/>
    </w:rPr>
  </w:style>
  <w:style w:type="character" w:customStyle="1" w:styleId="ListParagraphChar">
    <w:name w:val="List Paragraph Char"/>
    <w:basedOn w:val="DefaultParagraphFont"/>
    <w:link w:val="ListParagraph"/>
    <w:uiPriority w:val="34"/>
    <w:rsid w:val="00E2701B"/>
    <w:rPr>
      <w:rFonts w:ascii="Arial" w:eastAsia="Times New Roman" w:hAnsi="Arial" w:cs="Arial"/>
    </w:rPr>
  </w:style>
  <w:style w:type="character" w:customStyle="1" w:styleId="ContentsPagesNumberChar">
    <w:name w:val="Contents Pages Number Char"/>
    <w:basedOn w:val="ListParagraphChar"/>
    <w:link w:val="ContentsPagesNumber"/>
    <w:rsid w:val="00E2701B"/>
    <w:rPr>
      <w:rFonts w:ascii="Titillium-Semibold" w:eastAsia="Times New Roman" w:hAnsi="Titillium-Semibold" w:cs="Titillium-Semibold"/>
      <w:sz w:val="22"/>
      <w:szCs w:val="22"/>
    </w:rPr>
  </w:style>
  <w:style w:type="paragraph" w:customStyle="1" w:styleId="TableParagraph">
    <w:name w:val="Table Paragraph"/>
    <w:basedOn w:val="Normal"/>
    <w:uiPriority w:val="1"/>
    <w:qFormat/>
    <w:rsid w:val="00D75950"/>
    <w:pPr>
      <w:widowControl w:val="0"/>
      <w:autoSpaceDE w:val="0"/>
      <w:autoSpaceDN w:val="0"/>
    </w:pPr>
    <w:rPr>
      <w:rFonts w:ascii="Titillium" w:eastAsia="Titillium" w:hAnsi="Titillium" w:cs="Titillium"/>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ff.napier.ac.uk/services/hr/workingattheUniversity/healthandwellbeing/Pages/OccupationalHealth.aspx" TargetMode="External"/><Relationship Id="rId18" Type="http://schemas.openxmlformats.org/officeDocument/2006/relationships/hyperlink" Target="http://www.acas.org.uk/media/pdf/c/j/Bullying-and-harassment-in-the-workplace-a-guide-for-managers-and-employers.pdfACAS%20Bullying%20and%20Harassment%20at%20work:%20%20A%20Guide%20for%20Managers%20and%20Employers"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hyperlink" Target="https://www.cybersmile.org/"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ff.napier.ac.uk/services/principal/strategy2020/Pages/Values-behaviours.aspx" TargetMode="External"/><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staff.napier.ac.uk/services/hr/workingattheUniversity/equalityanddiversity/Pages/EqualityDiversity.aspx" TargetMode="External"/><Relationship Id="rId23" Type="http://schemas.openxmlformats.org/officeDocument/2006/relationships/footer" Target="footer1.xm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qualityhumanrights.com/en/equality-act/know-your-rights" TargetMode="External"/><Relationship Id="rId31" Type="http://schemas.openxmlformats.org/officeDocument/2006/relationships/image" Target="media/image12.pn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napier.ac.uk/services/hr/workingattheUniversity/healthandwellbeing/Pages/Employee%20Assistance%20Programme.aspx" TargetMode="External"/><Relationship Id="rId22" Type="http://schemas.openxmlformats.org/officeDocument/2006/relationships/header" Target="header1.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yperlink" Target="https://staff.napier.ac.uk/services/principal/strategy2020/Pages/Values-behaviours.aspx" TargetMode="External"/><Relationship Id="rId48"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mployeeRelations@napier.ac.uk" TargetMode="External"/><Relationship Id="rId17" Type="http://schemas.openxmlformats.org/officeDocument/2006/relationships/hyperlink" Target="http://www.acas.org.uk/media/pdf/r/l/Bullying-and-harassment-at-work-a-guide-for-employees.pdf"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oter" Target="footer2.xml"/><Relationship Id="rId20" Type="http://schemas.openxmlformats.org/officeDocument/2006/relationships/hyperlink" Target="file:///\\napier-mail.napier.ac.uk\staff\Human%20Resources\Departmental%20Data\humanres\HR%20Partnering%20team\2017-18%20POLICY%20REVIEW\B&amp;H\B&amp;H\www.ecu.ac.uk\" TargetMode="Externa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440EA2-0A6B-4E1C-AEDD-9E80E0089343}">
  <ds:schemaRefs>
    <ds:schemaRef ds:uri="http://schemas.microsoft.com/sharepoint/v3/contenttype/forms"/>
  </ds:schemaRefs>
</ds:datastoreItem>
</file>

<file path=customXml/itemProps2.xml><?xml version="1.0" encoding="utf-8"?>
<ds:datastoreItem xmlns:ds="http://schemas.openxmlformats.org/officeDocument/2006/customXml" ds:itemID="{66A5BA16-594C-461F-85B2-D20E23238BF2}">
  <ds:schemaRefs>
    <ds:schemaRef ds:uri="http://schemas.openxmlformats.org/officeDocument/2006/bibliography"/>
  </ds:schemaRefs>
</ds:datastoreItem>
</file>

<file path=customXml/itemProps3.xml><?xml version="1.0" encoding="utf-8"?>
<ds:datastoreItem xmlns:ds="http://schemas.openxmlformats.org/officeDocument/2006/customXml" ds:itemID="{771D8A68-A3D2-41F4-BE12-A00B534F102E}"/>
</file>

<file path=customXml/itemProps4.xml><?xml version="1.0" encoding="utf-8"?>
<ds:datastoreItem xmlns:ds="http://schemas.openxmlformats.org/officeDocument/2006/customXml" ds:itemID="{62A32E4C-881E-4376-9256-626477FDBBA7}">
  <ds:schemaRefs>
    <ds:schemaRef ds:uri="http://schemas.microsoft.com/office/2006/metadata/properties"/>
    <ds:schemaRef ds:uri="http://schemas.microsoft.com/office/infopath/2007/PartnerControls"/>
    <ds:schemaRef ds:uri="61e05e3d-61ed-4561-addd-dcd97b453233"/>
    <ds:schemaRef ds:uri="9b103751-d83b-4d14-8377-da6c251ff194"/>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17</Pages>
  <Words>5339</Words>
  <Characters>30434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Dignity at Work Policy</dc:creator>
  <cp:keywords/>
  <dc:description/>
  <cp:lastModifiedBy>Arnot, Louise</cp:lastModifiedBy>
  <cp:revision>20</cp:revision>
  <cp:lastPrinted>2024-07-10T10:52:00Z</cp:lastPrinted>
  <dcterms:created xsi:type="dcterms:W3CDTF">2024-07-09T10:15:00Z</dcterms:created>
  <dcterms:modified xsi:type="dcterms:W3CDTF">2024-08-07T12:31:00Z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ies>
</file>