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6C53" w14:textId="77777777" w:rsidR="005D2F5F" w:rsidRDefault="005D2F5F" w:rsidP="005D2F5F">
      <w:pPr>
        <w:pStyle w:val="AGH1"/>
        <w:numPr>
          <w:ilvl w:val="0"/>
          <w:numId w:val="0"/>
        </w:numPr>
        <w:spacing w:after="240" w:line="360" w:lineRule="auto"/>
        <w:rPr>
          <w:rFonts w:cs="Arial"/>
          <w:sz w:val="24"/>
          <w:szCs w:val="24"/>
        </w:rPr>
      </w:pPr>
    </w:p>
    <w:p w14:paraId="2FFAF23F" w14:textId="6FC1383D" w:rsidR="00161403" w:rsidRPr="00436C43" w:rsidRDefault="005B1105" w:rsidP="005D2F5F">
      <w:pPr>
        <w:pStyle w:val="AGH1"/>
        <w:numPr>
          <w:ilvl w:val="0"/>
          <w:numId w:val="0"/>
        </w:numPr>
        <w:spacing w:after="240" w:line="360" w:lineRule="auto"/>
        <w:rPr>
          <w:rFonts w:cs="Arial"/>
          <w:sz w:val="24"/>
          <w:szCs w:val="24"/>
        </w:rPr>
      </w:pPr>
      <w:r w:rsidRPr="00436C43">
        <w:rPr>
          <w:rFonts w:cs="Arial"/>
          <w:sz w:val="24"/>
          <w:szCs w:val="24"/>
        </w:rPr>
        <w:t>The purpose of the school annual summary report is to record the outcome of the analysis undertaken by the Dean of School, or an appropriate individual nominated by them of the deliberate steps being taken across the school’s taught provision to prioritising enhancement activity. The report also provides the University with a summary of the outcome of activities associated with evaluating and monitoring the effectiveness of teaching delivery in</w:t>
      </w:r>
      <w:r w:rsidR="00436C43">
        <w:rPr>
          <w:rFonts w:cs="Arial"/>
          <w:sz w:val="24"/>
          <w:szCs w:val="24"/>
        </w:rPr>
        <w:t xml:space="preserve"> the previous academic session.</w:t>
      </w:r>
    </w:p>
    <w:p w14:paraId="4FAEB53E" w14:textId="59F2DC1A" w:rsidR="00EE6ED0" w:rsidRPr="00436C43" w:rsidRDefault="005B1105" w:rsidP="005D2F5F">
      <w:pPr>
        <w:pStyle w:val="AGH1"/>
        <w:numPr>
          <w:ilvl w:val="0"/>
          <w:numId w:val="0"/>
        </w:numPr>
        <w:spacing w:after="240" w:line="360" w:lineRule="auto"/>
        <w:rPr>
          <w:rFonts w:cs="Arial"/>
          <w:sz w:val="24"/>
          <w:szCs w:val="24"/>
        </w:rPr>
      </w:pPr>
      <w:r w:rsidRPr="00436C43">
        <w:rPr>
          <w:rFonts w:cs="Arial"/>
          <w:sz w:val="24"/>
          <w:szCs w:val="24"/>
        </w:rPr>
        <w:t xml:space="preserve">The annual summary report </w:t>
      </w:r>
      <w:r w:rsidR="00161403" w:rsidRPr="00436C43">
        <w:rPr>
          <w:rFonts w:cs="Arial"/>
          <w:sz w:val="24"/>
          <w:szCs w:val="24"/>
        </w:rPr>
        <w:t xml:space="preserve">should identify </w:t>
      </w:r>
      <w:r w:rsidRPr="00436C43">
        <w:rPr>
          <w:rFonts w:cs="Arial"/>
          <w:sz w:val="24"/>
          <w:szCs w:val="24"/>
        </w:rPr>
        <w:t xml:space="preserve">clearly any </w:t>
      </w:r>
      <w:r w:rsidRPr="00436C43">
        <w:rPr>
          <w:sz w:val="24"/>
          <w:szCs w:val="24"/>
        </w:rPr>
        <w:t>potential risks to the quality or standard of taught provision</w:t>
      </w:r>
      <w:r w:rsidRPr="00436C43">
        <w:rPr>
          <w:rFonts w:cs="Arial"/>
          <w:sz w:val="24"/>
          <w:szCs w:val="24"/>
        </w:rPr>
        <w:t xml:space="preserve"> resulting from the monitoring process and </w:t>
      </w:r>
      <w:r w:rsidRPr="00436C43">
        <w:rPr>
          <w:sz w:val="24"/>
          <w:szCs w:val="24"/>
        </w:rPr>
        <w:t>the action taken or proposed to address matters raised</w:t>
      </w:r>
      <w:r w:rsidRPr="00436C43">
        <w:rPr>
          <w:rFonts w:cs="Arial"/>
          <w:sz w:val="24"/>
          <w:szCs w:val="24"/>
        </w:rPr>
        <w:t>. This stage in the monitoring process provides an opportunity to ensure that all taught award or credit-bearing provision is being evaluated and monitored in accordance with University expectations. The report also comments on the effectiveness of the monitoring process and provides suggestions for its continuing development where appropriate. Presenting the report in a consistent format facilitates a comparison of the effectiveness of the delivery of all taught award or credit-bearing provision University-wide</w:t>
      </w:r>
      <w:r w:rsidR="00436C43">
        <w:rPr>
          <w:rFonts w:cs="Arial"/>
          <w:sz w:val="24"/>
          <w:szCs w:val="24"/>
        </w:rPr>
        <w:t>.</w:t>
      </w:r>
    </w:p>
    <w:p w14:paraId="1EDF5295" w14:textId="0FD78327" w:rsidR="005B1105" w:rsidRPr="00436C43" w:rsidRDefault="005B1105" w:rsidP="005D2F5F">
      <w:pPr>
        <w:pStyle w:val="AGH1"/>
        <w:numPr>
          <w:ilvl w:val="0"/>
          <w:numId w:val="0"/>
        </w:numPr>
        <w:spacing w:after="240" w:line="360" w:lineRule="auto"/>
        <w:rPr>
          <w:sz w:val="24"/>
          <w:szCs w:val="24"/>
        </w:rPr>
      </w:pPr>
      <w:r w:rsidRPr="00436C43">
        <w:rPr>
          <w:rFonts w:cs="Arial"/>
          <w:sz w:val="24"/>
          <w:szCs w:val="24"/>
        </w:rPr>
        <w:t xml:space="preserve">Subject-level meetings where the outcome of the programme monitoring process is discussed and recorded </w:t>
      </w:r>
      <w:r w:rsidRPr="00436C43">
        <w:rPr>
          <w:sz w:val="24"/>
          <w:szCs w:val="24"/>
        </w:rPr>
        <w:t>are the main information source for the school annual summary report</w:t>
      </w:r>
      <w:r w:rsidR="00436C43">
        <w:rPr>
          <w:sz w:val="24"/>
          <w:szCs w:val="24"/>
        </w:rPr>
        <w:t>.</w:t>
      </w:r>
    </w:p>
    <w:p w14:paraId="79C81F6D" w14:textId="5747714E" w:rsidR="005B1105" w:rsidRDefault="005B1105" w:rsidP="005D2F5F">
      <w:pPr>
        <w:pStyle w:val="AGH1"/>
        <w:numPr>
          <w:ilvl w:val="0"/>
          <w:numId w:val="0"/>
        </w:numPr>
        <w:pBdr>
          <w:bottom w:val="single" w:sz="4" w:space="6" w:color="auto"/>
        </w:pBdr>
        <w:spacing w:after="240" w:line="360" w:lineRule="auto"/>
        <w:rPr>
          <w:sz w:val="20"/>
          <w:szCs w:val="20"/>
        </w:rPr>
      </w:pPr>
      <w:r w:rsidRPr="00436C43">
        <w:rPr>
          <w:b/>
          <w:i/>
          <w:sz w:val="24"/>
          <w:szCs w:val="24"/>
        </w:rPr>
        <w:t>It is suggested that each section need be no longer than 200 words.</w:t>
      </w:r>
    </w:p>
    <w:p w14:paraId="127DEAEC" w14:textId="77777777" w:rsidR="00436C43" w:rsidRDefault="00436C43" w:rsidP="005D2F5F">
      <w:pPr>
        <w:spacing w:line="360" w:lineRule="auto"/>
        <w:rPr>
          <w:rFonts w:ascii="Arial" w:hAnsi="Arial" w:cs="Arial"/>
          <w:b/>
        </w:rPr>
      </w:pPr>
      <w:r>
        <w:rPr>
          <w:rFonts w:ascii="Arial" w:hAnsi="Arial" w:cs="Arial"/>
          <w:b/>
        </w:rPr>
        <w:br w:type="page"/>
      </w:r>
    </w:p>
    <w:p w14:paraId="0D6A9FFF" w14:textId="6AF9F6CC" w:rsidR="005B1105" w:rsidRPr="00632D43" w:rsidRDefault="005B1105" w:rsidP="005D2F5F">
      <w:pPr>
        <w:pStyle w:val="Heading1"/>
      </w:pPr>
      <w:r w:rsidRPr="00632D43">
        <w:lastRenderedPageBreak/>
        <w:t>Section 1: S</w:t>
      </w:r>
      <w:r>
        <w:t>chool</w:t>
      </w:r>
      <w:r w:rsidRPr="00632D43">
        <w:t xml:space="preserve"> information</w:t>
      </w:r>
    </w:p>
    <w:tbl>
      <w:tblPr>
        <w:tblStyle w:val="TableGrid"/>
        <w:tblW w:w="9224" w:type="dxa"/>
        <w:tblInd w:w="-5" w:type="dxa"/>
        <w:tblCellMar>
          <w:top w:w="113" w:type="dxa"/>
          <w:bottom w:w="113" w:type="dxa"/>
        </w:tblCellMar>
        <w:tblLook w:val="04A0" w:firstRow="1" w:lastRow="0" w:firstColumn="1" w:lastColumn="0" w:noHBand="0" w:noVBand="1"/>
      </w:tblPr>
      <w:tblGrid>
        <w:gridCol w:w="2088"/>
        <w:gridCol w:w="572"/>
        <w:gridCol w:w="729"/>
        <w:gridCol w:w="726"/>
        <w:gridCol w:w="651"/>
        <w:gridCol w:w="720"/>
        <w:gridCol w:w="489"/>
        <w:gridCol w:w="354"/>
        <w:gridCol w:w="1255"/>
        <w:gridCol w:w="185"/>
        <w:gridCol w:w="1455"/>
      </w:tblGrid>
      <w:tr w:rsidR="005B1105" w:rsidRPr="00C636D7" w14:paraId="187DDCF7" w14:textId="77777777" w:rsidTr="00525536">
        <w:trPr>
          <w:trHeight w:val="648"/>
        </w:trPr>
        <w:tc>
          <w:tcPr>
            <w:tcW w:w="2660" w:type="dxa"/>
            <w:gridSpan w:val="2"/>
          </w:tcPr>
          <w:p w14:paraId="4E88B5CE" w14:textId="77777777" w:rsidR="005B1105" w:rsidRPr="00D43219" w:rsidRDefault="005B1105" w:rsidP="005D2F5F">
            <w:pPr>
              <w:spacing w:before="120" w:after="120" w:line="360" w:lineRule="auto"/>
              <w:rPr>
                <w:rFonts w:ascii="Arial" w:hAnsi="Arial"/>
                <w:bCs/>
                <w:sz w:val="24"/>
                <w:szCs w:val="24"/>
              </w:rPr>
            </w:pPr>
            <w:r w:rsidRPr="00D43219">
              <w:rPr>
                <w:rFonts w:ascii="Arial" w:hAnsi="Arial"/>
                <w:bCs/>
                <w:sz w:val="24"/>
                <w:szCs w:val="24"/>
              </w:rPr>
              <w:t>School:</w:t>
            </w:r>
          </w:p>
        </w:tc>
        <w:tc>
          <w:tcPr>
            <w:tcW w:w="6564" w:type="dxa"/>
            <w:gridSpan w:val="9"/>
          </w:tcPr>
          <w:p w14:paraId="6DB37434" w14:textId="77777777" w:rsidR="005B1105" w:rsidRPr="00D43219" w:rsidRDefault="005B1105" w:rsidP="005D2F5F">
            <w:pPr>
              <w:spacing w:before="120" w:after="120" w:line="360" w:lineRule="auto"/>
              <w:rPr>
                <w:rFonts w:ascii="Arial" w:hAnsi="Arial"/>
                <w:bCs/>
                <w:sz w:val="24"/>
                <w:szCs w:val="24"/>
              </w:rPr>
            </w:pPr>
          </w:p>
        </w:tc>
      </w:tr>
      <w:tr w:rsidR="005B1105" w:rsidRPr="00C636D7" w14:paraId="34583FE4" w14:textId="77777777" w:rsidTr="00525536">
        <w:trPr>
          <w:trHeight w:val="659"/>
        </w:trPr>
        <w:tc>
          <w:tcPr>
            <w:tcW w:w="2660" w:type="dxa"/>
            <w:gridSpan w:val="2"/>
          </w:tcPr>
          <w:p w14:paraId="2F929CC4" w14:textId="77777777" w:rsidR="005B1105" w:rsidRPr="00D43219" w:rsidRDefault="005B1105" w:rsidP="005D2F5F">
            <w:pPr>
              <w:spacing w:before="120" w:after="120" w:line="360" w:lineRule="auto"/>
              <w:rPr>
                <w:rFonts w:ascii="Arial" w:hAnsi="Arial"/>
                <w:bCs/>
                <w:sz w:val="24"/>
                <w:szCs w:val="24"/>
              </w:rPr>
            </w:pPr>
            <w:r w:rsidRPr="00D43219">
              <w:rPr>
                <w:rFonts w:ascii="Arial" w:hAnsi="Arial"/>
                <w:bCs/>
                <w:sz w:val="24"/>
                <w:szCs w:val="24"/>
              </w:rPr>
              <w:t>Role of report author:</w:t>
            </w:r>
          </w:p>
        </w:tc>
        <w:tc>
          <w:tcPr>
            <w:tcW w:w="6564" w:type="dxa"/>
            <w:gridSpan w:val="9"/>
          </w:tcPr>
          <w:p w14:paraId="2694C50D" w14:textId="77777777" w:rsidR="005B1105" w:rsidRPr="00D43219" w:rsidRDefault="005B1105" w:rsidP="005D2F5F">
            <w:pPr>
              <w:spacing w:before="120" w:after="120" w:line="360" w:lineRule="auto"/>
              <w:rPr>
                <w:rFonts w:ascii="Arial" w:hAnsi="Arial"/>
                <w:bCs/>
                <w:sz w:val="24"/>
                <w:szCs w:val="24"/>
              </w:rPr>
            </w:pPr>
          </w:p>
        </w:tc>
      </w:tr>
      <w:tr w:rsidR="005B1105" w:rsidRPr="00C636D7" w14:paraId="6190D45D" w14:textId="77777777" w:rsidTr="00525536">
        <w:trPr>
          <w:trHeight w:val="3109"/>
        </w:trPr>
        <w:tc>
          <w:tcPr>
            <w:tcW w:w="5486" w:type="dxa"/>
            <w:gridSpan w:val="6"/>
          </w:tcPr>
          <w:p w14:paraId="28A37F1E" w14:textId="259C8AEC" w:rsidR="005B1105" w:rsidRPr="00D43219" w:rsidRDefault="005B1105" w:rsidP="005D2F5F">
            <w:pPr>
              <w:spacing w:before="120" w:after="120" w:line="360" w:lineRule="auto"/>
              <w:rPr>
                <w:rFonts w:ascii="Arial" w:hAnsi="Arial"/>
                <w:sz w:val="24"/>
                <w:szCs w:val="24"/>
              </w:rPr>
            </w:pPr>
            <w:r w:rsidRPr="00D43219">
              <w:rPr>
                <w:rFonts w:ascii="Arial" w:hAnsi="Arial"/>
                <w:sz w:val="24"/>
                <w:szCs w:val="24"/>
              </w:rPr>
              <w:t>List any programmes for which a</w:t>
            </w:r>
            <w:r w:rsidR="00161403" w:rsidRPr="00D43219">
              <w:rPr>
                <w:rFonts w:ascii="Arial" w:hAnsi="Arial"/>
                <w:sz w:val="24"/>
                <w:szCs w:val="24"/>
              </w:rPr>
              <w:t xml:space="preserve">n evaluative commentary </w:t>
            </w:r>
            <w:r w:rsidRPr="00D43219">
              <w:rPr>
                <w:rFonts w:ascii="Arial" w:hAnsi="Arial"/>
                <w:sz w:val="24"/>
                <w:szCs w:val="24"/>
              </w:rPr>
              <w:t>has not been received</w:t>
            </w:r>
            <w:r w:rsidR="00161403" w:rsidRPr="00D43219">
              <w:rPr>
                <w:rFonts w:ascii="Arial" w:hAnsi="Arial"/>
                <w:sz w:val="24"/>
                <w:szCs w:val="24"/>
              </w:rPr>
              <w:t xml:space="preserve">, or programmes where reports have been received but are not sufficiently detailed to allow the School to be confident regarding the effectiveness of the monitoring process. </w:t>
            </w:r>
            <w:r w:rsidR="00161403" w:rsidRPr="00D43219">
              <w:rPr>
                <w:rFonts w:ascii="Arial" w:hAnsi="Arial"/>
                <w:b/>
                <w:bCs/>
                <w:sz w:val="24"/>
                <w:szCs w:val="24"/>
              </w:rPr>
              <w:t xml:space="preserve">Detail how missing reports are </w:t>
            </w:r>
            <w:r w:rsidRPr="00D43219">
              <w:rPr>
                <w:rFonts w:ascii="Arial" w:hAnsi="Arial"/>
                <w:b/>
                <w:bCs/>
                <w:sz w:val="24"/>
                <w:szCs w:val="24"/>
              </w:rPr>
              <w:t>being addressed</w:t>
            </w:r>
            <w:r w:rsidR="00EE6ED0" w:rsidRPr="00D43219">
              <w:rPr>
                <w:rFonts w:ascii="Arial" w:hAnsi="Arial"/>
                <w:b/>
                <w:bCs/>
                <w:sz w:val="24"/>
                <w:szCs w:val="24"/>
              </w:rPr>
              <w:t>.</w:t>
            </w:r>
          </w:p>
        </w:tc>
        <w:tc>
          <w:tcPr>
            <w:tcW w:w="3738" w:type="dxa"/>
            <w:gridSpan w:val="5"/>
          </w:tcPr>
          <w:p w14:paraId="23507B24" w14:textId="77777777" w:rsidR="005B1105" w:rsidRPr="00D43219" w:rsidRDefault="005B1105" w:rsidP="005D2F5F">
            <w:pPr>
              <w:spacing w:before="120" w:after="120" w:line="360" w:lineRule="auto"/>
              <w:rPr>
                <w:rFonts w:ascii="Arial" w:hAnsi="Arial"/>
                <w:bCs/>
                <w:sz w:val="24"/>
                <w:szCs w:val="24"/>
              </w:rPr>
            </w:pPr>
          </w:p>
        </w:tc>
      </w:tr>
      <w:tr w:rsidR="005B1105" w:rsidRPr="00C636D7" w14:paraId="2FEBA40C" w14:textId="77777777" w:rsidTr="00525536">
        <w:trPr>
          <w:trHeight w:val="1471"/>
        </w:trPr>
        <w:tc>
          <w:tcPr>
            <w:tcW w:w="5486" w:type="dxa"/>
            <w:gridSpan w:val="6"/>
          </w:tcPr>
          <w:p w14:paraId="0C2FEE26" w14:textId="26D3190B" w:rsidR="005B1105" w:rsidRPr="00D43219" w:rsidRDefault="005B1105" w:rsidP="005D2F5F">
            <w:pPr>
              <w:spacing w:before="120" w:after="120" w:line="360" w:lineRule="auto"/>
              <w:rPr>
                <w:rFonts w:ascii="Arial" w:hAnsi="Arial"/>
                <w:sz w:val="24"/>
                <w:szCs w:val="24"/>
              </w:rPr>
            </w:pPr>
            <w:r w:rsidRPr="00D43219">
              <w:rPr>
                <w:rFonts w:ascii="Arial" w:hAnsi="Arial"/>
                <w:sz w:val="24"/>
                <w:szCs w:val="24"/>
              </w:rPr>
              <w:t>List any programmes for which an external examiner report has not been received and please detail how this is being addressed.</w:t>
            </w:r>
          </w:p>
        </w:tc>
        <w:tc>
          <w:tcPr>
            <w:tcW w:w="3738" w:type="dxa"/>
            <w:gridSpan w:val="5"/>
          </w:tcPr>
          <w:p w14:paraId="25CFCCAC" w14:textId="77777777" w:rsidR="005B1105" w:rsidRPr="00D43219" w:rsidRDefault="005B1105" w:rsidP="005D2F5F">
            <w:pPr>
              <w:spacing w:before="120" w:after="120" w:line="360" w:lineRule="auto"/>
              <w:rPr>
                <w:rFonts w:ascii="Arial" w:hAnsi="Arial"/>
                <w:bCs/>
                <w:sz w:val="24"/>
                <w:szCs w:val="24"/>
              </w:rPr>
            </w:pPr>
          </w:p>
        </w:tc>
      </w:tr>
      <w:tr w:rsidR="005B1105" w:rsidRPr="00C636D7" w14:paraId="75C18753" w14:textId="77777777" w:rsidTr="00525536">
        <w:trPr>
          <w:trHeight w:val="1889"/>
        </w:trPr>
        <w:tc>
          <w:tcPr>
            <w:tcW w:w="2088" w:type="dxa"/>
          </w:tcPr>
          <w:p w14:paraId="60BC3F99" w14:textId="77777777" w:rsidR="005B1105" w:rsidRPr="00D43219" w:rsidRDefault="005B1105" w:rsidP="005D2F5F">
            <w:pPr>
              <w:spacing w:before="120" w:after="120" w:line="360" w:lineRule="auto"/>
              <w:rPr>
                <w:rFonts w:ascii="Arial" w:hAnsi="Arial"/>
                <w:bCs/>
                <w:sz w:val="24"/>
                <w:szCs w:val="24"/>
              </w:rPr>
            </w:pPr>
            <w:r w:rsidRPr="00D43219">
              <w:rPr>
                <w:rFonts w:ascii="Arial" w:hAnsi="Arial"/>
                <w:bCs/>
                <w:sz w:val="24"/>
                <w:szCs w:val="24"/>
              </w:rPr>
              <w:t>Number of modules covered by this report.</w:t>
            </w:r>
          </w:p>
        </w:tc>
        <w:tc>
          <w:tcPr>
            <w:tcW w:w="1301" w:type="dxa"/>
            <w:gridSpan w:val="2"/>
          </w:tcPr>
          <w:p w14:paraId="30E0BFC7"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SCQF level 7</w:t>
            </w:r>
          </w:p>
        </w:tc>
        <w:tc>
          <w:tcPr>
            <w:tcW w:w="1377" w:type="dxa"/>
            <w:gridSpan w:val="2"/>
          </w:tcPr>
          <w:p w14:paraId="3929FE0D"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SCQF level 8</w:t>
            </w:r>
          </w:p>
        </w:tc>
        <w:tc>
          <w:tcPr>
            <w:tcW w:w="1563" w:type="dxa"/>
            <w:gridSpan w:val="3"/>
          </w:tcPr>
          <w:p w14:paraId="1B03FA83"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SCQF level 9</w:t>
            </w:r>
          </w:p>
        </w:tc>
        <w:tc>
          <w:tcPr>
            <w:tcW w:w="1440" w:type="dxa"/>
            <w:gridSpan w:val="2"/>
          </w:tcPr>
          <w:p w14:paraId="02AE3981"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SCQF level 10</w:t>
            </w:r>
          </w:p>
        </w:tc>
        <w:tc>
          <w:tcPr>
            <w:tcW w:w="1453" w:type="dxa"/>
          </w:tcPr>
          <w:p w14:paraId="70E0A908"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SCQF level 11</w:t>
            </w:r>
          </w:p>
        </w:tc>
      </w:tr>
      <w:tr w:rsidR="005B1105" w:rsidRPr="00C636D7" w14:paraId="6D7705C2" w14:textId="77777777" w:rsidTr="00525536">
        <w:trPr>
          <w:trHeight w:val="4004"/>
        </w:trPr>
        <w:tc>
          <w:tcPr>
            <w:tcW w:w="4115" w:type="dxa"/>
            <w:gridSpan w:val="4"/>
          </w:tcPr>
          <w:p w14:paraId="6C8CC307" w14:textId="77777777" w:rsidR="005B1105" w:rsidRPr="00D43219" w:rsidRDefault="005B1105" w:rsidP="005D2F5F">
            <w:pPr>
              <w:spacing w:before="120" w:after="120" w:line="360" w:lineRule="auto"/>
              <w:rPr>
                <w:rFonts w:ascii="Arial" w:hAnsi="Arial"/>
                <w:bCs/>
                <w:sz w:val="24"/>
                <w:szCs w:val="24"/>
              </w:rPr>
            </w:pPr>
            <w:r w:rsidRPr="00D43219">
              <w:rPr>
                <w:rFonts w:ascii="Arial" w:hAnsi="Arial"/>
                <w:bCs/>
                <w:sz w:val="24"/>
                <w:szCs w:val="24"/>
              </w:rPr>
              <w:t>Number of programmes covered by this report by mode of delivery:</w:t>
            </w:r>
          </w:p>
          <w:p w14:paraId="6F22E70A" w14:textId="77777777" w:rsidR="005B1105" w:rsidRPr="00D43219" w:rsidRDefault="005B1105" w:rsidP="005D2F5F">
            <w:pPr>
              <w:tabs>
                <w:tab w:val="left" w:pos="282"/>
              </w:tabs>
              <w:spacing w:before="120" w:after="120" w:line="360" w:lineRule="auto"/>
              <w:rPr>
                <w:rFonts w:ascii="Arial" w:hAnsi="Arial"/>
                <w:bCs/>
                <w:sz w:val="24"/>
                <w:szCs w:val="24"/>
              </w:rPr>
            </w:pPr>
            <w:r w:rsidRPr="00D43219">
              <w:rPr>
                <w:rFonts w:ascii="Arial" w:hAnsi="Arial"/>
                <w:bCs/>
                <w:sz w:val="24"/>
                <w:szCs w:val="24"/>
              </w:rPr>
              <w:tab/>
              <w:t>Full-time on campus</w:t>
            </w:r>
          </w:p>
          <w:p w14:paraId="29066272" w14:textId="77777777" w:rsidR="005B1105" w:rsidRPr="00D43219" w:rsidRDefault="005B1105" w:rsidP="005D2F5F">
            <w:pPr>
              <w:tabs>
                <w:tab w:val="left" w:pos="282"/>
              </w:tabs>
              <w:spacing w:before="120" w:after="120" w:line="360" w:lineRule="auto"/>
              <w:rPr>
                <w:rFonts w:ascii="Arial" w:hAnsi="Arial"/>
                <w:bCs/>
                <w:sz w:val="24"/>
                <w:szCs w:val="24"/>
              </w:rPr>
            </w:pPr>
            <w:r w:rsidRPr="00D43219">
              <w:rPr>
                <w:rFonts w:ascii="Arial" w:hAnsi="Arial"/>
                <w:bCs/>
                <w:sz w:val="24"/>
                <w:szCs w:val="24"/>
              </w:rPr>
              <w:tab/>
              <w:t>Part-time on campus</w:t>
            </w:r>
          </w:p>
          <w:p w14:paraId="74FB73F8" w14:textId="77777777" w:rsidR="005B1105" w:rsidRPr="00D43219" w:rsidRDefault="005B1105" w:rsidP="005D2F5F">
            <w:pPr>
              <w:tabs>
                <w:tab w:val="left" w:pos="282"/>
              </w:tabs>
              <w:spacing w:before="120" w:after="120" w:line="360" w:lineRule="auto"/>
              <w:rPr>
                <w:rFonts w:ascii="Arial" w:hAnsi="Arial"/>
                <w:bCs/>
                <w:sz w:val="24"/>
                <w:szCs w:val="24"/>
              </w:rPr>
            </w:pPr>
            <w:r w:rsidRPr="00D43219">
              <w:rPr>
                <w:rFonts w:ascii="Arial" w:hAnsi="Arial"/>
                <w:bCs/>
                <w:sz w:val="24"/>
                <w:szCs w:val="24"/>
              </w:rPr>
              <w:tab/>
              <w:t>Collaborative</w:t>
            </w:r>
          </w:p>
          <w:p w14:paraId="3A09D51C" w14:textId="2470B454" w:rsidR="005B1105" w:rsidRPr="00D43219" w:rsidRDefault="005B1105" w:rsidP="005D2F5F">
            <w:pPr>
              <w:tabs>
                <w:tab w:val="left" w:pos="282"/>
              </w:tabs>
              <w:spacing w:before="120" w:after="120" w:line="360" w:lineRule="auto"/>
              <w:rPr>
                <w:rFonts w:ascii="Arial" w:hAnsi="Arial"/>
                <w:bCs/>
                <w:sz w:val="24"/>
                <w:szCs w:val="24"/>
              </w:rPr>
            </w:pPr>
            <w:r w:rsidRPr="00D43219">
              <w:rPr>
                <w:rFonts w:ascii="Arial" w:hAnsi="Arial"/>
                <w:bCs/>
                <w:sz w:val="24"/>
                <w:szCs w:val="24"/>
              </w:rPr>
              <w:tab/>
              <w:t>On-line</w:t>
            </w:r>
          </w:p>
          <w:p w14:paraId="2641781A" w14:textId="20C7ECF4" w:rsidR="005B1105" w:rsidRPr="00D43219" w:rsidRDefault="00740C45" w:rsidP="005D2F5F">
            <w:pPr>
              <w:tabs>
                <w:tab w:val="left" w:pos="282"/>
              </w:tabs>
              <w:spacing w:before="120" w:after="120" w:line="360" w:lineRule="auto"/>
              <w:rPr>
                <w:rFonts w:ascii="Arial" w:hAnsi="Arial"/>
                <w:bCs/>
                <w:sz w:val="24"/>
                <w:szCs w:val="24"/>
              </w:rPr>
            </w:pPr>
            <w:r w:rsidRPr="00D43219">
              <w:rPr>
                <w:rFonts w:ascii="Arial" w:hAnsi="Arial"/>
                <w:bCs/>
                <w:sz w:val="24"/>
                <w:szCs w:val="24"/>
              </w:rPr>
              <w:tab/>
              <w:t xml:space="preserve">Other, such as credit-bearing CPD </w:t>
            </w:r>
            <w:r w:rsidR="005B1105" w:rsidRPr="00D43219">
              <w:rPr>
                <w:rFonts w:ascii="Arial" w:hAnsi="Arial"/>
                <w:bCs/>
                <w:sz w:val="24"/>
                <w:szCs w:val="24"/>
              </w:rPr>
              <w:t>(include mode of delivery).</w:t>
            </w:r>
          </w:p>
        </w:tc>
        <w:tc>
          <w:tcPr>
            <w:tcW w:w="1860" w:type="dxa"/>
            <w:gridSpan w:val="3"/>
          </w:tcPr>
          <w:p w14:paraId="38A94A9F"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Undergraduate</w:t>
            </w:r>
          </w:p>
        </w:tc>
        <w:tc>
          <w:tcPr>
            <w:tcW w:w="1609" w:type="dxa"/>
            <w:gridSpan w:val="2"/>
          </w:tcPr>
          <w:p w14:paraId="51A0930C" w14:textId="30346826" w:rsidR="005B1105" w:rsidRPr="00D43219" w:rsidRDefault="005B1105" w:rsidP="005D2F5F">
            <w:pPr>
              <w:spacing w:before="120" w:after="120" w:line="360" w:lineRule="auto"/>
              <w:rPr>
                <w:rFonts w:ascii="Arial" w:hAnsi="Arial"/>
                <w:sz w:val="24"/>
                <w:szCs w:val="24"/>
                <w:u w:val="single"/>
              </w:rPr>
            </w:pPr>
            <w:r w:rsidRPr="00D43219">
              <w:rPr>
                <w:rFonts w:ascii="Arial" w:hAnsi="Arial"/>
                <w:sz w:val="24"/>
                <w:szCs w:val="24"/>
                <w:u w:val="single"/>
              </w:rPr>
              <w:t>Taught masters</w:t>
            </w:r>
          </w:p>
        </w:tc>
        <w:tc>
          <w:tcPr>
            <w:tcW w:w="1639" w:type="dxa"/>
            <w:gridSpan w:val="2"/>
          </w:tcPr>
          <w:p w14:paraId="183612AC" w14:textId="77777777" w:rsidR="005B1105" w:rsidRPr="00D43219" w:rsidRDefault="005B1105" w:rsidP="005D2F5F">
            <w:pPr>
              <w:spacing w:before="120" w:after="120" w:line="360" w:lineRule="auto"/>
              <w:rPr>
                <w:rFonts w:ascii="Arial" w:hAnsi="Arial"/>
                <w:bCs/>
                <w:sz w:val="24"/>
                <w:szCs w:val="24"/>
                <w:u w:val="single"/>
              </w:rPr>
            </w:pPr>
            <w:r w:rsidRPr="00D43219">
              <w:rPr>
                <w:rFonts w:ascii="Arial" w:hAnsi="Arial"/>
                <w:bCs/>
                <w:sz w:val="24"/>
                <w:szCs w:val="24"/>
                <w:u w:val="single"/>
              </w:rPr>
              <w:t>Taught doctorate</w:t>
            </w:r>
          </w:p>
        </w:tc>
      </w:tr>
    </w:tbl>
    <w:p w14:paraId="6677892B" w14:textId="77777777" w:rsidR="005B1105" w:rsidRPr="00436C43" w:rsidRDefault="005B1105" w:rsidP="005D2F5F">
      <w:pPr>
        <w:pStyle w:val="Heading1"/>
      </w:pPr>
      <w:bookmarkStart w:id="0" w:name="_Faculty_annual_summary"/>
      <w:bookmarkEnd w:id="0"/>
      <w:r w:rsidRPr="00436C43">
        <w:lastRenderedPageBreak/>
        <w:t>Section 2: Introduction</w:t>
      </w:r>
    </w:p>
    <w:p w14:paraId="12D62DE9" w14:textId="77777777" w:rsidR="005B1105" w:rsidRPr="00436C43" w:rsidRDefault="005B1105" w:rsidP="005D2F5F">
      <w:pPr>
        <w:spacing w:before="120" w:after="240" w:line="360" w:lineRule="auto"/>
        <w:rPr>
          <w:rFonts w:ascii="Arial" w:hAnsi="Arial" w:cs="Arial"/>
          <w:bCs/>
        </w:rPr>
      </w:pPr>
      <w:r w:rsidRPr="00436C43">
        <w:rPr>
          <w:rFonts w:ascii="Arial" w:hAnsi="Arial" w:cs="Arial"/>
          <w:bCs/>
        </w:rPr>
        <w:t>A short introduction to set the report in context. For example, a reflection and evaluation of any enhancement activity introduced during the reporting period which has been identified as having had an impact on the effectiveness of the module and programme monitoring process across the school, including the level of teaching staff engagement with the process.</w:t>
      </w:r>
    </w:p>
    <w:tbl>
      <w:tblPr>
        <w:tblStyle w:val="TableGrid"/>
        <w:tblW w:w="0" w:type="auto"/>
        <w:tblLook w:val="04A0" w:firstRow="1" w:lastRow="0" w:firstColumn="1" w:lastColumn="0" w:noHBand="0" w:noVBand="1"/>
      </w:tblPr>
      <w:tblGrid>
        <w:gridCol w:w="9010"/>
      </w:tblGrid>
      <w:tr w:rsidR="005B1105" w:rsidRPr="00436C43" w14:paraId="0A31268E" w14:textId="77777777" w:rsidTr="0055007E">
        <w:tc>
          <w:tcPr>
            <w:tcW w:w="9628" w:type="dxa"/>
          </w:tcPr>
          <w:p w14:paraId="5E48A83A" w14:textId="77777777" w:rsidR="005B1105" w:rsidRDefault="005B1105" w:rsidP="005D2F5F">
            <w:pPr>
              <w:pStyle w:val="AGH1"/>
              <w:numPr>
                <w:ilvl w:val="0"/>
                <w:numId w:val="0"/>
              </w:numPr>
              <w:spacing w:after="240" w:line="360" w:lineRule="auto"/>
              <w:rPr>
                <w:rFonts w:cs="Arial"/>
                <w:sz w:val="24"/>
                <w:szCs w:val="24"/>
              </w:rPr>
            </w:pPr>
          </w:p>
          <w:p w14:paraId="2A58C660" w14:textId="77777777" w:rsidR="005D2F5F" w:rsidRDefault="005D2F5F" w:rsidP="005D2F5F">
            <w:pPr>
              <w:pStyle w:val="AGH1"/>
              <w:numPr>
                <w:ilvl w:val="0"/>
                <w:numId w:val="0"/>
              </w:numPr>
              <w:spacing w:after="240" w:line="360" w:lineRule="auto"/>
              <w:rPr>
                <w:rFonts w:cs="Arial"/>
                <w:sz w:val="24"/>
                <w:szCs w:val="24"/>
              </w:rPr>
            </w:pPr>
          </w:p>
          <w:p w14:paraId="7FB4843B" w14:textId="77777777" w:rsidR="005D2F5F" w:rsidRDefault="005D2F5F" w:rsidP="005D2F5F">
            <w:pPr>
              <w:pStyle w:val="AGH1"/>
              <w:numPr>
                <w:ilvl w:val="0"/>
                <w:numId w:val="0"/>
              </w:numPr>
              <w:spacing w:after="240" w:line="360" w:lineRule="auto"/>
              <w:rPr>
                <w:rFonts w:cs="Arial"/>
                <w:sz w:val="24"/>
                <w:szCs w:val="24"/>
              </w:rPr>
            </w:pPr>
          </w:p>
          <w:p w14:paraId="3DABFDB7" w14:textId="77777777" w:rsidR="005D2F5F" w:rsidRPr="00436C43" w:rsidRDefault="005D2F5F" w:rsidP="005D2F5F">
            <w:pPr>
              <w:pStyle w:val="AGH1"/>
              <w:numPr>
                <w:ilvl w:val="0"/>
                <w:numId w:val="0"/>
              </w:numPr>
              <w:spacing w:after="240" w:line="360" w:lineRule="auto"/>
              <w:rPr>
                <w:rFonts w:cs="Arial"/>
                <w:sz w:val="24"/>
                <w:szCs w:val="24"/>
              </w:rPr>
            </w:pPr>
          </w:p>
        </w:tc>
      </w:tr>
    </w:tbl>
    <w:p w14:paraId="531FD469" w14:textId="77777777" w:rsidR="00525536" w:rsidRDefault="00525536" w:rsidP="005D2F5F">
      <w:pPr>
        <w:spacing w:line="360" w:lineRule="auto"/>
      </w:pPr>
    </w:p>
    <w:p w14:paraId="1AA0DD98" w14:textId="16D3B6FD" w:rsidR="005B1105" w:rsidRPr="00436C43" w:rsidRDefault="005B1105" w:rsidP="005D2F5F">
      <w:pPr>
        <w:pStyle w:val="Heading1"/>
      </w:pPr>
      <w:r w:rsidRPr="00436C43">
        <w:t>Section 3: Progress in completing the previous school action plan</w:t>
      </w:r>
    </w:p>
    <w:p w14:paraId="2861D90D" w14:textId="77777777" w:rsidR="005B1105" w:rsidRPr="00436C43" w:rsidRDefault="005B1105" w:rsidP="005D2F5F">
      <w:pPr>
        <w:tabs>
          <w:tab w:val="left" w:pos="567"/>
        </w:tabs>
        <w:spacing w:before="120" w:after="240" w:line="360" w:lineRule="auto"/>
        <w:rPr>
          <w:rFonts w:ascii="Arial" w:hAnsi="Arial" w:cs="Arial"/>
        </w:rPr>
      </w:pPr>
      <w:r w:rsidRPr="00436C43">
        <w:rPr>
          <w:rFonts w:ascii="Arial" w:hAnsi="Arial" w:cs="Arial"/>
        </w:rPr>
        <w:t xml:space="preserve">A short commentary which discusses and evaluates the effectiveness of taking each of the points noted in the previous school action plan to a full and successful conclusion. Where planned development work has been </w:t>
      </w:r>
      <w:r w:rsidRPr="00436C43">
        <w:rPr>
          <w:rFonts w:ascii="Arial" w:hAnsi="Arial" w:cs="Arial"/>
          <w:bCs/>
        </w:rPr>
        <w:t xml:space="preserve">successfully completed, the methodology used or planned to test the effectiveness of the </w:t>
      </w:r>
      <w:r w:rsidRPr="00436C43">
        <w:rPr>
          <w:rFonts w:ascii="Arial" w:hAnsi="Arial" w:cs="Arial"/>
        </w:rPr>
        <w:t>development work in enhancing the student learning experience should be described and evaluated. Where actions have not been completed an explanation of why this is the case should be provided with an indication of the continuing follow-up action and completion date.</w:t>
      </w:r>
    </w:p>
    <w:tbl>
      <w:tblPr>
        <w:tblStyle w:val="TableGrid"/>
        <w:tblW w:w="0" w:type="auto"/>
        <w:tblLook w:val="04A0" w:firstRow="1" w:lastRow="0" w:firstColumn="1" w:lastColumn="0" w:noHBand="0" w:noVBand="1"/>
      </w:tblPr>
      <w:tblGrid>
        <w:gridCol w:w="9010"/>
      </w:tblGrid>
      <w:tr w:rsidR="005B1105" w:rsidRPr="00436C43" w14:paraId="78438078" w14:textId="77777777" w:rsidTr="0055007E">
        <w:tc>
          <w:tcPr>
            <w:tcW w:w="9628" w:type="dxa"/>
          </w:tcPr>
          <w:p w14:paraId="2E1530D9" w14:textId="77777777" w:rsidR="005B1105" w:rsidRDefault="005B1105" w:rsidP="005D2F5F">
            <w:pPr>
              <w:tabs>
                <w:tab w:val="left" w:pos="567"/>
              </w:tabs>
              <w:spacing w:before="120" w:after="240" w:line="360" w:lineRule="auto"/>
              <w:rPr>
                <w:rFonts w:ascii="Arial" w:hAnsi="Arial" w:cs="Arial"/>
                <w:bCs/>
                <w:color w:val="000000"/>
                <w:sz w:val="24"/>
                <w:szCs w:val="24"/>
              </w:rPr>
            </w:pPr>
          </w:p>
          <w:p w14:paraId="54E5A4FD" w14:textId="77777777" w:rsidR="001F329D" w:rsidRDefault="001F329D" w:rsidP="005D2F5F">
            <w:pPr>
              <w:tabs>
                <w:tab w:val="left" w:pos="567"/>
              </w:tabs>
              <w:spacing w:before="120" w:after="240" w:line="360" w:lineRule="auto"/>
              <w:rPr>
                <w:rFonts w:ascii="Arial" w:hAnsi="Arial" w:cs="Arial"/>
                <w:bCs/>
                <w:color w:val="000000"/>
                <w:sz w:val="24"/>
                <w:szCs w:val="24"/>
              </w:rPr>
            </w:pPr>
          </w:p>
          <w:p w14:paraId="17078EBB" w14:textId="77777777" w:rsidR="001F329D" w:rsidRDefault="001F329D" w:rsidP="005D2F5F">
            <w:pPr>
              <w:tabs>
                <w:tab w:val="left" w:pos="567"/>
              </w:tabs>
              <w:spacing w:before="120" w:after="240" w:line="360" w:lineRule="auto"/>
              <w:rPr>
                <w:rFonts w:ascii="Arial" w:hAnsi="Arial" w:cs="Arial"/>
                <w:bCs/>
                <w:color w:val="000000"/>
                <w:sz w:val="24"/>
                <w:szCs w:val="24"/>
              </w:rPr>
            </w:pPr>
          </w:p>
          <w:p w14:paraId="4CD0907A" w14:textId="77777777" w:rsidR="001F329D" w:rsidRPr="00436C43" w:rsidRDefault="001F329D" w:rsidP="005D2F5F">
            <w:pPr>
              <w:tabs>
                <w:tab w:val="left" w:pos="567"/>
              </w:tabs>
              <w:spacing w:before="120" w:after="240" w:line="360" w:lineRule="auto"/>
              <w:rPr>
                <w:rFonts w:ascii="Arial" w:hAnsi="Arial" w:cs="Arial"/>
                <w:bCs/>
                <w:color w:val="000000"/>
                <w:sz w:val="24"/>
                <w:szCs w:val="24"/>
              </w:rPr>
            </w:pPr>
          </w:p>
        </w:tc>
      </w:tr>
    </w:tbl>
    <w:p w14:paraId="50A467DD" w14:textId="19766DF8" w:rsidR="005B1105" w:rsidRPr="00436C43" w:rsidRDefault="005B1105" w:rsidP="005D2F5F">
      <w:pPr>
        <w:pStyle w:val="Heading1"/>
      </w:pPr>
      <w:r w:rsidRPr="00436C43">
        <w:lastRenderedPageBreak/>
        <w:t>Section 4: The effectiveness of the school’s management of academic standards and the quality of the student learning experience during the reporting period</w:t>
      </w:r>
    </w:p>
    <w:p w14:paraId="4E317542" w14:textId="5CB67F29" w:rsidR="00525536" w:rsidRDefault="005B1105" w:rsidP="005D2F5F">
      <w:pPr>
        <w:spacing w:before="120" w:after="240" w:line="360" w:lineRule="auto"/>
        <w:rPr>
          <w:rFonts w:ascii="Arial" w:hAnsi="Arial" w:cs="Arial"/>
          <w:bCs/>
        </w:rPr>
      </w:pPr>
      <w:r w:rsidRPr="00436C43">
        <w:rPr>
          <w:rFonts w:ascii="Arial" w:hAnsi="Arial" w:cs="Arial"/>
          <w:bCs/>
        </w:rPr>
        <w:t xml:space="preserve">Under each of the following sub-headings reflect on the recorded outcomes from subject group meetings and comment on the effectiveness of the </w:t>
      </w:r>
      <w:r w:rsidRPr="00436C43">
        <w:rPr>
          <w:rFonts w:ascii="Arial" w:hAnsi="Arial" w:cs="Arial"/>
        </w:rPr>
        <w:t xml:space="preserve">action taken or proposed to address learning and teaching matters raised. Identify in each section school priorities </w:t>
      </w:r>
      <w:r w:rsidRPr="00436C43">
        <w:rPr>
          <w:rFonts w:ascii="Arial" w:hAnsi="Arial" w:cs="Arial"/>
          <w:bCs/>
        </w:rPr>
        <w:t>for the academic session following publication of the report and any recurring themes.</w:t>
      </w:r>
    </w:p>
    <w:p w14:paraId="60393942" w14:textId="3276B000" w:rsidR="00525536" w:rsidRDefault="00525536" w:rsidP="005D2F5F">
      <w:pPr>
        <w:spacing w:line="360" w:lineRule="auto"/>
        <w:rPr>
          <w:rFonts w:ascii="Arial" w:hAnsi="Arial" w:cs="Arial"/>
          <w:bCs/>
        </w:rPr>
      </w:pPr>
    </w:p>
    <w:p w14:paraId="5A6C3500" w14:textId="77777777" w:rsidR="005B1105" w:rsidRPr="00436C43" w:rsidRDefault="005B1105" w:rsidP="005D2F5F">
      <w:pPr>
        <w:pStyle w:val="Heading2"/>
      </w:pPr>
      <w:r w:rsidRPr="00436C43">
        <w:t>Section 4.1: Programme overview</w:t>
      </w:r>
    </w:p>
    <w:p w14:paraId="043A1A8B" w14:textId="77777777" w:rsidR="005B1105" w:rsidRPr="00436C43" w:rsidRDefault="005B1105" w:rsidP="005D2F5F">
      <w:pPr>
        <w:spacing w:before="120" w:after="240" w:line="360" w:lineRule="auto"/>
        <w:rPr>
          <w:rFonts w:ascii="Arial" w:hAnsi="Arial" w:cs="Arial"/>
        </w:rPr>
      </w:pPr>
      <w:r w:rsidRPr="00436C43">
        <w:rPr>
          <w:rFonts w:ascii="Arial" w:hAnsi="Arial" w:cs="Arial"/>
        </w:rPr>
        <w:t xml:space="preserve">This section will evaluate the effectiveness of the programme monitoring process school-wide. Any learning and teaching themes common to subject groups should be </w:t>
      </w:r>
      <w:proofErr w:type="spellStart"/>
      <w:r w:rsidRPr="00436C43">
        <w:rPr>
          <w:rFonts w:ascii="Arial" w:hAnsi="Arial" w:cs="Arial"/>
        </w:rPr>
        <w:t>summarised</w:t>
      </w:r>
      <w:proofErr w:type="spellEnd"/>
      <w:r w:rsidRPr="00436C43">
        <w:rPr>
          <w:rFonts w:ascii="Arial" w:hAnsi="Arial" w:cs="Arial"/>
        </w:rPr>
        <w:t xml:space="preserve">. Good or innovative practice, strengths and achievements should be included. Any areas identified as requiring further development should be discussed and included in the action plan for the following academic session. </w:t>
      </w:r>
      <w:proofErr w:type="spellStart"/>
      <w:r w:rsidRPr="00436C43">
        <w:rPr>
          <w:rFonts w:ascii="Arial" w:hAnsi="Arial" w:cs="Arial"/>
        </w:rPr>
        <w:t>Summarise</w:t>
      </w:r>
      <w:proofErr w:type="spellEnd"/>
      <w:r w:rsidRPr="00436C43">
        <w:rPr>
          <w:rFonts w:ascii="Arial" w:hAnsi="Arial" w:cs="Arial"/>
        </w:rPr>
        <w:t xml:space="preserve"> and comment on the number of changes to </w:t>
      </w:r>
      <w:proofErr w:type="spellStart"/>
      <w:r w:rsidRPr="00436C43">
        <w:rPr>
          <w:rFonts w:ascii="Arial" w:hAnsi="Arial" w:cs="Arial"/>
        </w:rPr>
        <w:t>programmes</w:t>
      </w:r>
      <w:proofErr w:type="spellEnd"/>
      <w:r w:rsidRPr="00436C43">
        <w:rPr>
          <w:rFonts w:ascii="Arial" w:hAnsi="Arial" w:cs="Arial"/>
        </w:rPr>
        <w:t xml:space="preserve"> considered and approved during the reporting period and </w:t>
      </w:r>
      <w:r w:rsidRPr="00436C43">
        <w:rPr>
          <w:rFonts w:ascii="Arial" w:hAnsi="Arial" w:cs="Arial"/>
          <w:bCs/>
        </w:rPr>
        <w:t>how student learning will be enhanced as a result of engaging in such activity</w:t>
      </w:r>
      <w:r w:rsidRPr="00436C43">
        <w:rPr>
          <w:rFonts w:ascii="Arial" w:hAnsi="Arial" w:cs="Arial"/>
        </w:rPr>
        <w:t>.</w:t>
      </w:r>
    </w:p>
    <w:tbl>
      <w:tblPr>
        <w:tblStyle w:val="TableGrid"/>
        <w:tblW w:w="0" w:type="auto"/>
        <w:tblLook w:val="04A0" w:firstRow="1" w:lastRow="0" w:firstColumn="1" w:lastColumn="0" w:noHBand="0" w:noVBand="1"/>
      </w:tblPr>
      <w:tblGrid>
        <w:gridCol w:w="9010"/>
      </w:tblGrid>
      <w:tr w:rsidR="005B1105" w:rsidRPr="00436C43" w14:paraId="0D93B320" w14:textId="77777777" w:rsidTr="0055007E">
        <w:tc>
          <w:tcPr>
            <w:tcW w:w="9628" w:type="dxa"/>
          </w:tcPr>
          <w:p w14:paraId="418953EF" w14:textId="77777777" w:rsidR="005B1105" w:rsidRDefault="005B1105" w:rsidP="005D2F5F">
            <w:pPr>
              <w:spacing w:before="120" w:after="240" w:line="360" w:lineRule="auto"/>
              <w:rPr>
                <w:rFonts w:ascii="Arial" w:hAnsi="Arial" w:cs="Arial"/>
                <w:sz w:val="24"/>
                <w:szCs w:val="24"/>
              </w:rPr>
            </w:pPr>
          </w:p>
          <w:p w14:paraId="773ACEAC" w14:textId="77777777" w:rsidR="001F329D" w:rsidRDefault="001F329D" w:rsidP="005D2F5F">
            <w:pPr>
              <w:spacing w:before="120" w:after="240" w:line="360" w:lineRule="auto"/>
              <w:rPr>
                <w:rFonts w:ascii="Arial" w:hAnsi="Arial" w:cs="Arial"/>
                <w:sz w:val="24"/>
                <w:szCs w:val="24"/>
              </w:rPr>
            </w:pPr>
          </w:p>
          <w:p w14:paraId="6FCF411E" w14:textId="77777777" w:rsidR="001F329D" w:rsidRDefault="001F329D" w:rsidP="005D2F5F">
            <w:pPr>
              <w:spacing w:before="120" w:after="240" w:line="360" w:lineRule="auto"/>
              <w:rPr>
                <w:rFonts w:ascii="Arial" w:hAnsi="Arial" w:cs="Arial"/>
                <w:sz w:val="24"/>
                <w:szCs w:val="24"/>
              </w:rPr>
            </w:pPr>
          </w:p>
          <w:p w14:paraId="4418FC4B" w14:textId="77777777" w:rsidR="001F329D" w:rsidRPr="00436C43" w:rsidRDefault="001F329D" w:rsidP="005D2F5F">
            <w:pPr>
              <w:spacing w:before="120" w:after="240" w:line="360" w:lineRule="auto"/>
              <w:rPr>
                <w:rFonts w:ascii="Arial" w:hAnsi="Arial" w:cs="Arial"/>
                <w:sz w:val="24"/>
                <w:szCs w:val="24"/>
              </w:rPr>
            </w:pPr>
          </w:p>
        </w:tc>
      </w:tr>
    </w:tbl>
    <w:p w14:paraId="2813DA55" w14:textId="12CBD790" w:rsidR="001F329D" w:rsidRDefault="001F329D" w:rsidP="005D2F5F">
      <w:pPr>
        <w:pStyle w:val="PlainText"/>
        <w:tabs>
          <w:tab w:val="left" w:pos="567"/>
        </w:tabs>
        <w:spacing w:before="120" w:after="240" w:line="360" w:lineRule="auto"/>
        <w:rPr>
          <w:rFonts w:ascii="Arial" w:hAnsi="Arial" w:cs="Arial"/>
          <w:b/>
          <w:sz w:val="24"/>
          <w:szCs w:val="24"/>
        </w:rPr>
      </w:pPr>
    </w:p>
    <w:p w14:paraId="31195ED1" w14:textId="77777777" w:rsidR="001F329D" w:rsidRDefault="001F329D">
      <w:pPr>
        <w:rPr>
          <w:rFonts w:ascii="Arial" w:eastAsia="Times New Roman" w:hAnsi="Arial" w:cs="Arial"/>
          <w:b/>
          <w:lang w:val="en-GB" w:eastAsia="en-GB"/>
        </w:rPr>
      </w:pPr>
      <w:r>
        <w:rPr>
          <w:rFonts w:ascii="Arial" w:hAnsi="Arial" w:cs="Arial"/>
          <w:b/>
        </w:rPr>
        <w:br w:type="page"/>
      </w:r>
    </w:p>
    <w:p w14:paraId="764B78FC" w14:textId="6545211A" w:rsidR="005B1105" w:rsidRPr="00436C43" w:rsidRDefault="005B1105" w:rsidP="005D2F5F">
      <w:pPr>
        <w:pStyle w:val="Heading2"/>
      </w:pPr>
      <w:r w:rsidRPr="00436C43">
        <w:lastRenderedPageBreak/>
        <w:t>Section 4.2: Collaborative provision overview</w:t>
      </w:r>
    </w:p>
    <w:p w14:paraId="486D5BC0" w14:textId="7EC2FD14" w:rsidR="005B1105" w:rsidRPr="00436C43" w:rsidRDefault="005B1105" w:rsidP="005D2F5F">
      <w:pPr>
        <w:spacing w:before="120" w:after="240" w:line="360" w:lineRule="auto"/>
        <w:rPr>
          <w:rFonts w:ascii="Arial" w:hAnsi="Arial" w:cs="Arial"/>
          <w:bCs/>
        </w:rPr>
      </w:pPr>
      <w:r w:rsidRPr="00436C43">
        <w:rPr>
          <w:rFonts w:ascii="Arial" w:hAnsi="Arial" w:cs="Arial"/>
        </w:rPr>
        <w:t>A similar evaluation as that provided in Section 4.</w:t>
      </w:r>
      <w:r w:rsidR="00C60D01" w:rsidRPr="00436C43">
        <w:rPr>
          <w:rFonts w:ascii="Arial" w:hAnsi="Arial" w:cs="Arial"/>
        </w:rPr>
        <w:t>1</w:t>
      </w:r>
      <w:r w:rsidRPr="00436C43">
        <w:rPr>
          <w:rFonts w:ascii="Arial" w:hAnsi="Arial" w:cs="Arial"/>
        </w:rPr>
        <w:t xml:space="preserve"> but with an emphasis on </w:t>
      </w:r>
      <w:r w:rsidRPr="00436C43">
        <w:rPr>
          <w:rFonts w:ascii="Arial" w:hAnsi="Arial" w:cs="Arial"/>
          <w:bCs/>
        </w:rPr>
        <w:t xml:space="preserve">an evaluation of </w:t>
      </w:r>
      <w:r w:rsidRPr="00436C43">
        <w:rPr>
          <w:rFonts w:ascii="Arial" w:hAnsi="Arial" w:cs="Arial"/>
        </w:rPr>
        <w:t xml:space="preserve">the effectiveness of the management of provision delivered in partnership. Progress in addressing outcomes from any first year reviews completed during the reporting period should be commented on. </w:t>
      </w:r>
      <w:r w:rsidRPr="00436C43">
        <w:rPr>
          <w:rFonts w:ascii="Arial" w:hAnsi="Arial" w:cs="Arial"/>
          <w:bCs/>
        </w:rPr>
        <w:t xml:space="preserve">Collaborative Provision Committee receive reports evaluating the effectiveness of the management of provision delivered under a partnership agreement. Section 4.2 provides an opportunity for reflecting upon and evaluating the effectiveness of school mechanisms for sharing good or innovative practice, strengths and achievements and recommendations relating to </w:t>
      </w:r>
      <w:proofErr w:type="spellStart"/>
      <w:r w:rsidRPr="00436C43">
        <w:rPr>
          <w:rFonts w:ascii="Arial" w:hAnsi="Arial" w:cs="Arial"/>
          <w:bCs/>
        </w:rPr>
        <w:t>programmes</w:t>
      </w:r>
      <w:proofErr w:type="spellEnd"/>
      <w:r w:rsidRPr="00436C43">
        <w:rPr>
          <w:rFonts w:ascii="Arial" w:hAnsi="Arial" w:cs="Arial"/>
          <w:bCs/>
        </w:rPr>
        <w:t xml:space="preserve"> delivered in partnership as a means of enhancing the learning experience of all other students and </w:t>
      </w:r>
      <w:r w:rsidRPr="00436C43">
        <w:rPr>
          <w:rFonts w:ascii="Arial" w:hAnsi="Arial" w:cs="Arial"/>
          <w:bCs/>
          <w:i/>
        </w:rPr>
        <w:t>vice-versa</w:t>
      </w:r>
      <w:r w:rsidRPr="00436C43">
        <w:rPr>
          <w:rFonts w:ascii="Arial" w:hAnsi="Arial" w:cs="Arial"/>
          <w:bCs/>
        </w:rPr>
        <w:t>.</w:t>
      </w:r>
    </w:p>
    <w:tbl>
      <w:tblPr>
        <w:tblStyle w:val="TableGrid"/>
        <w:tblW w:w="0" w:type="auto"/>
        <w:tblLook w:val="04A0" w:firstRow="1" w:lastRow="0" w:firstColumn="1" w:lastColumn="0" w:noHBand="0" w:noVBand="1"/>
      </w:tblPr>
      <w:tblGrid>
        <w:gridCol w:w="9010"/>
      </w:tblGrid>
      <w:tr w:rsidR="005B1105" w:rsidRPr="00436C43" w14:paraId="24B1367F" w14:textId="77777777" w:rsidTr="0055007E">
        <w:tc>
          <w:tcPr>
            <w:tcW w:w="9628" w:type="dxa"/>
          </w:tcPr>
          <w:p w14:paraId="3BC0A521" w14:textId="77777777" w:rsidR="005B1105" w:rsidRDefault="005B1105" w:rsidP="005D2F5F">
            <w:pPr>
              <w:spacing w:before="120" w:after="240" w:line="360" w:lineRule="auto"/>
              <w:rPr>
                <w:rFonts w:ascii="Arial" w:hAnsi="Arial" w:cs="Arial"/>
                <w:bCs/>
                <w:sz w:val="24"/>
                <w:szCs w:val="24"/>
              </w:rPr>
            </w:pPr>
          </w:p>
          <w:p w14:paraId="557E6FAD" w14:textId="77777777" w:rsidR="001F329D" w:rsidRDefault="001F329D" w:rsidP="005D2F5F">
            <w:pPr>
              <w:spacing w:before="120" w:after="240" w:line="360" w:lineRule="auto"/>
              <w:rPr>
                <w:rFonts w:ascii="Arial" w:hAnsi="Arial" w:cs="Arial"/>
                <w:bCs/>
                <w:sz w:val="24"/>
                <w:szCs w:val="24"/>
              </w:rPr>
            </w:pPr>
          </w:p>
          <w:p w14:paraId="03FB998D" w14:textId="77777777" w:rsidR="001F329D" w:rsidRDefault="001F329D" w:rsidP="005D2F5F">
            <w:pPr>
              <w:spacing w:before="120" w:after="240" w:line="360" w:lineRule="auto"/>
              <w:rPr>
                <w:rFonts w:ascii="Arial" w:hAnsi="Arial" w:cs="Arial"/>
                <w:bCs/>
                <w:sz w:val="24"/>
                <w:szCs w:val="24"/>
              </w:rPr>
            </w:pPr>
          </w:p>
          <w:p w14:paraId="2665A680" w14:textId="77777777" w:rsidR="001F329D" w:rsidRPr="00436C43" w:rsidRDefault="001F329D" w:rsidP="005D2F5F">
            <w:pPr>
              <w:spacing w:before="120" w:after="240" w:line="360" w:lineRule="auto"/>
              <w:rPr>
                <w:rFonts w:ascii="Arial" w:hAnsi="Arial" w:cs="Arial"/>
                <w:bCs/>
                <w:sz w:val="24"/>
                <w:szCs w:val="24"/>
              </w:rPr>
            </w:pPr>
          </w:p>
        </w:tc>
      </w:tr>
    </w:tbl>
    <w:p w14:paraId="2745813A" w14:textId="6E5B68A0" w:rsidR="00525536" w:rsidRDefault="00525536" w:rsidP="005D2F5F">
      <w:pPr>
        <w:spacing w:line="360" w:lineRule="auto"/>
        <w:rPr>
          <w:rFonts w:ascii="Arial" w:hAnsi="Arial" w:cs="Arial"/>
          <w:b/>
        </w:rPr>
      </w:pPr>
    </w:p>
    <w:p w14:paraId="254DB450" w14:textId="10DBE00F" w:rsidR="005B1105" w:rsidRPr="00436C43" w:rsidRDefault="005B1105" w:rsidP="001F329D">
      <w:pPr>
        <w:pStyle w:val="Heading2"/>
      </w:pPr>
      <w:r w:rsidRPr="00436C43">
        <w:t>Section 4.</w:t>
      </w:r>
      <w:r w:rsidR="00E96682" w:rsidRPr="00436C43">
        <w:t>3</w:t>
      </w:r>
      <w:r w:rsidRPr="00436C43">
        <w:t>: Student achievement data</w:t>
      </w:r>
    </w:p>
    <w:p w14:paraId="355C33CD" w14:textId="1EBA222A" w:rsidR="00AC5218" w:rsidRPr="00436C43" w:rsidRDefault="005B1105" w:rsidP="005D2F5F">
      <w:pPr>
        <w:pStyle w:val="AGH1"/>
        <w:numPr>
          <w:ilvl w:val="0"/>
          <w:numId w:val="0"/>
        </w:numPr>
        <w:spacing w:after="240" w:line="360" w:lineRule="auto"/>
        <w:rPr>
          <w:rFonts w:cs="Arial"/>
          <w:sz w:val="24"/>
          <w:szCs w:val="24"/>
        </w:rPr>
      </w:pPr>
      <w:r w:rsidRPr="00436C43">
        <w:rPr>
          <w:rFonts w:cs="Arial"/>
          <w:sz w:val="24"/>
          <w:szCs w:val="24"/>
        </w:rPr>
        <w:t>Comment on any noticeable variation between programmes, subject groups or modes of delivery in relation to the analysis of the centrally produced student achievement data set</w:t>
      </w:r>
      <w:r w:rsidR="00AC5218" w:rsidRPr="00436C43">
        <w:rPr>
          <w:rFonts w:cs="Arial"/>
          <w:sz w:val="24"/>
          <w:szCs w:val="24"/>
        </w:rPr>
        <w:t xml:space="preserve"> </w:t>
      </w:r>
      <w:r w:rsidR="00E96682" w:rsidRPr="00436C43">
        <w:rPr>
          <w:rFonts w:cs="Arial"/>
          <w:sz w:val="24"/>
          <w:szCs w:val="24"/>
        </w:rPr>
        <w:t>appended to each programme report.</w:t>
      </w:r>
    </w:p>
    <w:tbl>
      <w:tblPr>
        <w:tblStyle w:val="TableGrid"/>
        <w:tblW w:w="0" w:type="auto"/>
        <w:tblLook w:val="04A0" w:firstRow="1" w:lastRow="0" w:firstColumn="1" w:lastColumn="0" w:noHBand="0" w:noVBand="1"/>
      </w:tblPr>
      <w:tblGrid>
        <w:gridCol w:w="9010"/>
      </w:tblGrid>
      <w:tr w:rsidR="005B1105" w:rsidRPr="00436C43" w14:paraId="3D70F910" w14:textId="77777777" w:rsidTr="0055007E">
        <w:tc>
          <w:tcPr>
            <w:tcW w:w="9628" w:type="dxa"/>
          </w:tcPr>
          <w:p w14:paraId="0438C064" w14:textId="77777777" w:rsidR="005B1105" w:rsidRDefault="005B1105" w:rsidP="005D2F5F">
            <w:pPr>
              <w:pStyle w:val="AGH1"/>
              <w:numPr>
                <w:ilvl w:val="0"/>
                <w:numId w:val="0"/>
              </w:numPr>
              <w:spacing w:after="240" w:line="360" w:lineRule="auto"/>
              <w:rPr>
                <w:rFonts w:cs="Arial"/>
                <w:sz w:val="24"/>
                <w:szCs w:val="24"/>
              </w:rPr>
            </w:pPr>
          </w:p>
          <w:p w14:paraId="07F8B2B3" w14:textId="77777777" w:rsidR="001F329D" w:rsidRDefault="001F329D" w:rsidP="005D2F5F">
            <w:pPr>
              <w:pStyle w:val="AGH1"/>
              <w:numPr>
                <w:ilvl w:val="0"/>
                <w:numId w:val="0"/>
              </w:numPr>
              <w:spacing w:after="240" w:line="360" w:lineRule="auto"/>
              <w:rPr>
                <w:rFonts w:cs="Arial"/>
                <w:sz w:val="24"/>
                <w:szCs w:val="24"/>
              </w:rPr>
            </w:pPr>
          </w:p>
          <w:p w14:paraId="023014FD" w14:textId="77777777" w:rsidR="001F329D" w:rsidRDefault="001F329D" w:rsidP="005D2F5F">
            <w:pPr>
              <w:pStyle w:val="AGH1"/>
              <w:numPr>
                <w:ilvl w:val="0"/>
                <w:numId w:val="0"/>
              </w:numPr>
              <w:spacing w:after="240" w:line="360" w:lineRule="auto"/>
              <w:rPr>
                <w:rFonts w:cs="Arial"/>
                <w:sz w:val="24"/>
                <w:szCs w:val="24"/>
              </w:rPr>
            </w:pPr>
          </w:p>
          <w:p w14:paraId="139B073A" w14:textId="77777777" w:rsidR="001F329D" w:rsidRPr="00436C43" w:rsidRDefault="001F329D" w:rsidP="005D2F5F">
            <w:pPr>
              <w:pStyle w:val="AGH1"/>
              <w:numPr>
                <w:ilvl w:val="0"/>
                <w:numId w:val="0"/>
              </w:numPr>
              <w:spacing w:after="240" w:line="360" w:lineRule="auto"/>
              <w:rPr>
                <w:rFonts w:cs="Arial"/>
                <w:sz w:val="24"/>
                <w:szCs w:val="24"/>
              </w:rPr>
            </w:pPr>
          </w:p>
        </w:tc>
      </w:tr>
    </w:tbl>
    <w:p w14:paraId="320FAF1C" w14:textId="6D5D0304" w:rsidR="005B1105" w:rsidRPr="00436C43" w:rsidRDefault="005B1105" w:rsidP="001F329D">
      <w:pPr>
        <w:pStyle w:val="Heading2"/>
      </w:pPr>
      <w:r w:rsidRPr="00436C43">
        <w:lastRenderedPageBreak/>
        <w:t>Section 4.</w:t>
      </w:r>
      <w:r w:rsidR="001F329D">
        <w:t>4</w:t>
      </w:r>
      <w:r w:rsidRPr="00436C43">
        <w:t xml:space="preserve">: An overview of matters discussed at </w:t>
      </w:r>
      <w:r w:rsidR="00E96682" w:rsidRPr="00436C43">
        <w:t>Assessment Boards</w:t>
      </w:r>
    </w:p>
    <w:p w14:paraId="1EBD85EA" w14:textId="58471BBC" w:rsidR="005B1105" w:rsidRPr="00436C43" w:rsidRDefault="005B1105" w:rsidP="005D2F5F">
      <w:pPr>
        <w:spacing w:before="120" w:after="240" w:line="360" w:lineRule="auto"/>
        <w:rPr>
          <w:rFonts w:ascii="Arial" w:hAnsi="Arial" w:cs="Arial"/>
        </w:rPr>
      </w:pPr>
      <w:proofErr w:type="spellStart"/>
      <w:r w:rsidRPr="00436C43">
        <w:rPr>
          <w:rFonts w:ascii="Arial" w:hAnsi="Arial" w:cs="Arial"/>
        </w:rPr>
        <w:t>Summarise</w:t>
      </w:r>
      <w:proofErr w:type="spellEnd"/>
      <w:r w:rsidRPr="00436C43">
        <w:rPr>
          <w:rFonts w:ascii="Arial" w:hAnsi="Arial" w:cs="Arial"/>
        </w:rPr>
        <w:t xml:space="preserve"> and comment on any key matters relating to student achievement and progression, student pass rates, the assessment process, feedback or comment from external examiners on the operation of </w:t>
      </w:r>
      <w:r w:rsidR="00E96682" w:rsidRPr="00436C43">
        <w:rPr>
          <w:rFonts w:ascii="Arial" w:hAnsi="Arial" w:cs="Arial"/>
        </w:rPr>
        <w:t xml:space="preserve">Assessment Boards </w:t>
      </w:r>
      <w:r w:rsidRPr="00436C43">
        <w:rPr>
          <w:rFonts w:ascii="Arial" w:hAnsi="Arial" w:cs="Arial"/>
        </w:rPr>
        <w:t>which are worthy of further dissemination University-wide.</w:t>
      </w:r>
    </w:p>
    <w:tbl>
      <w:tblPr>
        <w:tblStyle w:val="TableGrid"/>
        <w:tblW w:w="0" w:type="auto"/>
        <w:tblLook w:val="04A0" w:firstRow="1" w:lastRow="0" w:firstColumn="1" w:lastColumn="0" w:noHBand="0" w:noVBand="1"/>
      </w:tblPr>
      <w:tblGrid>
        <w:gridCol w:w="9010"/>
      </w:tblGrid>
      <w:tr w:rsidR="005B1105" w:rsidRPr="00436C43" w14:paraId="5B340BDB" w14:textId="77777777" w:rsidTr="0055007E">
        <w:tc>
          <w:tcPr>
            <w:tcW w:w="9628" w:type="dxa"/>
          </w:tcPr>
          <w:p w14:paraId="209B784C" w14:textId="77777777" w:rsidR="005B1105" w:rsidRDefault="005B1105" w:rsidP="005D2F5F">
            <w:pPr>
              <w:spacing w:before="120" w:after="240" w:line="360" w:lineRule="auto"/>
              <w:rPr>
                <w:rFonts w:ascii="Arial" w:hAnsi="Arial" w:cs="Arial"/>
                <w:sz w:val="24"/>
                <w:szCs w:val="24"/>
              </w:rPr>
            </w:pPr>
          </w:p>
          <w:p w14:paraId="75277808" w14:textId="77777777" w:rsidR="001F329D" w:rsidRDefault="001F329D" w:rsidP="005D2F5F">
            <w:pPr>
              <w:spacing w:before="120" w:after="240" w:line="360" w:lineRule="auto"/>
              <w:rPr>
                <w:rFonts w:ascii="Arial" w:hAnsi="Arial" w:cs="Arial"/>
                <w:sz w:val="24"/>
                <w:szCs w:val="24"/>
              </w:rPr>
            </w:pPr>
          </w:p>
          <w:p w14:paraId="33340974" w14:textId="77777777" w:rsidR="001F329D" w:rsidRDefault="001F329D" w:rsidP="005D2F5F">
            <w:pPr>
              <w:spacing w:before="120" w:after="240" w:line="360" w:lineRule="auto"/>
              <w:rPr>
                <w:rFonts w:ascii="Arial" w:hAnsi="Arial" w:cs="Arial"/>
                <w:sz w:val="24"/>
                <w:szCs w:val="24"/>
              </w:rPr>
            </w:pPr>
          </w:p>
          <w:p w14:paraId="67C71315" w14:textId="77777777" w:rsidR="001F329D" w:rsidRPr="00436C43" w:rsidRDefault="001F329D" w:rsidP="005D2F5F">
            <w:pPr>
              <w:spacing w:before="120" w:after="240" w:line="360" w:lineRule="auto"/>
              <w:rPr>
                <w:rFonts w:ascii="Arial" w:hAnsi="Arial" w:cs="Arial"/>
                <w:sz w:val="24"/>
                <w:szCs w:val="24"/>
              </w:rPr>
            </w:pPr>
          </w:p>
        </w:tc>
      </w:tr>
    </w:tbl>
    <w:p w14:paraId="6A4EE1D4" w14:textId="77777777" w:rsidR="00525536" w:rsidRDefault="00525536" w:rsidP="005D2F5F">
      <w:pPr>
        <w:spacing w:before="120" w:after="240" w:line="360" w:lineRule="auto"/>
        <w:rPr>
          <w:rFonts w:ascii="Arial" w:hAnsi="Arial" w:cs="Arial"/>
          <w:b/>
          <w:bCs/>
        </w:rPr>
      </w:pPr>
    </w:p>
    <w:p w14:paraId="76B7BABB" w14:textId="121207D4" w:rsidR="005B1105" w:rsidRPr="00436C43" w:rsidRDefault="005B1105" w:rsidP="001F329D">
      <w:pPr>
        <w:pStyle w:val="Heading2"/>
      </w:pPr>
      <w:r w:rsidRPr="00436C43">
        <w:t>Section 4.</w:t>
      </w:r>
      <w:r w:rsidR="001F329D">
        <w:t>5</w:t>
      </w:r>
      <w:r w:rsidRPr="00436C43">
        <w:t>: An overview of programme review activity during the reporting period</w:t>
      </w:r>
    </w:p>
    <w:p w14:paraId="0183808A" w14:textId="77777777" w:rsidR="005B1105" w:rsidRPr="00436C43" w:rsidRDefault="005B1105" w:rsidP="005D2F5F">
      <w:pPr>
        <w:spacing w:before="120" w:after="240" w:line="360" w:lineRule="auto"/>
        <w:rPr>
          <w:rFonts w:ascii="Arial" w:hAnsi="Arial" w:cs="Arial"/>
        </w:rPr>
      </w:pPr>
      <w:proofErr w:type="spellStart"/>
      <w:r w:rsidRPr="00436C43">
        <w:rPr>
          <w:rFonts w:ascii="Arial" w:hAnsi="Arial" w:cs="Arial"/>
        </w:rPr>
        <w:t>Summarise</w:t>
      </w:r>
      <w:proofErr w:type="spellEnd"/>
      <w:r w:rsidRPr="00436C43">
        <w:rPr>
          <w:rFonts w:ascii="Arial" w:hAnsi="Arial" w:cs="Arial"/>
        </w:rPr>
        <w:t xml:space="preserve"> and comment on the outcomes of any programme review activity undertaken within the school during the reporting period. This should include comment on </w:t>
      </w:r>
      <w:r w:rsidRPr="00436C43">
        <w:rPr>
          <w:rFonts w:ascii="Arial" w:hAnsi="Arial" w:cs="Arial"/>
          <w:bCs/>
        </w:rPr>
        <w:t xml:space="preserve">how it is envisaged that student learning will be enhanced as a result of engaging in the programme review process. </w:t>
      </w:r>
      <w:r w:rsidRPr="00436C43">
        <w:rPr>
          <w:rFonts w:ascii="Arial" w:hAnsi="Arial" w:cs="Arial"/>
        </w:rPr>
        <w:t xml:space="preserve">An indication of the subject groups covered and the number of </w:t>
      </w:r>
      <w:proofErr w:type="spellStart"/>
      <w:r w:rsidRPr="00436C43">
        <w:rPr>
          <w:rFonts w:ascii="Arial" w:hAnsi="Arial" w:cs="Arial"/>
        </w:rPr>
        <w:t>programmes</w:t>
      </w:r>
      <w:proofErr w:type="spellEnd"/>
      <w:r w:rsidRPr="00436C43">
        <w:rPr>
          <w:rFonts w:ascii="Arial" w:hAnsi="Arial" w:cs="Arial"/>
        </w:rPr>
        <w:t xml:space="preserve"> reviewed should be included. An evaluation of the effectiveness of the programme review process including any suggestions to enhance the process should be included.</w:t>
      </w:r>
    </w:p>
    <w:tbl>
      <w:tblPr>
        <w:tblStyle w:val="TableGrid"/>
        <w:tblW w:w="0" w:type="auto"/>
        <w:tblLook w:val="04A0" w:firstRow="1" w:lastRow="0" w:firstColumn="1" w:lastColumn="0" w:noHBand="0" w:noVBand="1"/>
      </w:tblPr>
      <w:tblGrid>
        <w:gridCol w:w="9010"/>
      </w:tblGrid>
      <w:tr w:rsidR="005B1105" w:rsidRPr="00436C43" w14:paraId="2DF18BCC" w14:textId="77777777" w:rsidTr="0055007E">
        <w:tc>
          <w:tcPr>
            <w:tcW w:w="9628" w:type="dxa"/>
          </w:tcPr>
          <w:p w14:paraId="32E29795" w14:textId="77777777" w:rsidR="005B1105" w:rsidRDefault="005B1105" w:rsidP="005D2F5F">
            <w:pPr>
              <w:spacing w:before="120" w:after="240" w:line="360" w:lineRule="auto"/>
              <w:rPr>
                <w:rFonts w:ascii="Arial" w:hAnsi="Arial" w:cs="Arial"/>
                <w:sz w:val="24"/>
                <w:szCs w:val="24"/>
              </w:rPr>
            </w:pPr>
          </w:p>
          <w:p w14:paraId="173E75EE" w14:textId="77777777" w:rsidR="001F329D" w:rsidRDefault="001F329D" w:rsidP="005D2F5F">
            <w:pPr>
              <w:spacing w:before="120" w:after="240" w:line="360" w:lineRule="auto"/>
              <w:rPr>
                <w:rFonts w:ascii="Arial" w:hAnsi="Arial" w:cs="Arial"/>
                <w:sz w:val="24"/>
                <w:szCs w:val="24"/>
              </w:rPr>
            </w:pPr>
          </w:p>
          <w:p w14:paraId="53D2AE24" w14:textId="77777777" w:rsidR="001F329D" w:rsidRDefault="001F329D" w:rsidP="005D2F5F">
            <w:pPr>
              <w:spacing w:before="120" w:after="240" w:line="360" w:lineRule="auto"/>
              <w:rPr>
                <w:rFonts w:ascii="Arial" w:hAnsi="Arial" w:cs="Arial"/>
                <w:sz w:val="24"/>
                <w:szCs w:val="24"/>
              </w:rPr>
            </w:pPr>
          </w:p>
          <w:p w14:paraId="2CE6D120" w14:textId="77777777" w:rsidR="001F329D" w:rsidRPr="00436C43" w:rsidRDefault="001F329D" w:rsidP="005D2F5F">
            <w:pPr>
              <w:spacing w:before="120" w:after="240" w:line="360" w:lineRule="auto"/>
              <w:rPr>
                <w:rFonts w:ascii="Arial" w:hAnsi="Arial" w:cs="Arial"/>
                <w:sz w:val="24"/>
                <w:szCs w:val="24"/>
              </w:rPr>
            </w:pPr>
          </w:p>
        </w:tc>
      </w:tr>
    </w:tbl>
    <w:p w14:paraId="30EAA5E5" w14:textId="77777777" w:rsidR="00525536" w:rsidRDefault="00525536" w:rsidP="005D2F5F">
      <w:pPr>
        <w:pStyle w:val="PlainText"/>
        <w:tabs>
          <w:tab w:val="left" w:pos="567"/>
        </w:tabs>
        <w:spacing w:before="120" w:after="240" w:line="360" w:lineRule="auto"/>
        <w:rPr>
          <w:rFonts w:ascii="Arial" w:hAnsi="Arial" w:cs="Arial"/>
          <w:b/>
          <w:sz w:val="24"/>
          <w:szCs w:val="24"/>
        </w:rPr>
      </w:pPr>
    </w:p>
    <w:p w14:paraId="3615E4D4" w14:textId="77777777" w:rsidR="00525536" w:rsidRDefault="00525536" w:rsidP="005D2F5F">
      <w:pPr>
        <w:spacing w:line="360" w:lineRule="auto"/>
        <w:rPr>
          <w:rFonts w:ascii="Arial" w:eastAsia="Times New Roman" w:hAnsi="Arial" w:cs="Arial"/>
          <w:b/>
          <w:lang w:val="en-GB" w:eastAsia="en-GB"/>
        </w:rPr>
      </w:pPr>
      <w:r>
        <w:rPr>
          <w:rFonts w:ascii="Arial" w:hAnsi="Arial" w:cs="Arial"/>
          <w:b/>
        </w:rPr>
        <w:br w:type="page"/>
      </w:r>
    </w:p>
    <w:p w14:paraId="268CE7EA" w14:textId="34EAFDC3" w:rsidR="005B1105" w:rsidRPr="00436C43" w:rsidRDefault="005B1105" w:rsidP="001F329D">
      <w:pPr>
        <w:pStyle w:val="Heading1"/>
      </w:pPr>
      <w:r w:rsidRPr="00436C43">
        <w:lastRenderedPageBreak/>
        <w:t>Section 5: External feedback on the quality or standard of the provision</w:t>
      </w:r>
    </w:p>
    <w:p w14:paraId="06A9D331" w14:textId="77777777" w:rsidR="005B1105" w:rsidRPr="00436C43" w:rsidRDefault="005B1105" w:rsidP="005D2F5F">
      <w:pPr>
        <w:pStyle w:val="AGH1"/>
        <w:numPr>
          <w:ilvl w:val="0"/>
          <w:numId w:val="0"/>
        </w:numPr>
        <w:spacing w:after="240" w:line="360" w:lineRule="auto"/>
        <w:rPr>
          <w:rFonts w:cs="Arial"/>
          <w:sz w:val="24"/>
          <w:szCs w:val="24"/>
        </w:rPr>
      </w:pPr>
      <w:r w:rsidRPr="00436C43">
        <w:rPr>
          <w:rFonts w:cs="Arial"/>
          <w:bCs/>
          <w:sz w:val="24"/>
          <w:szCs w:val="24"/>
        </w:rPr>
        <w:t xml:space="preserve">Under each of the following sub-headings reflect </w:t>
      </w:r>
      <w:r w:rsidRPr="00436C43">
        <w:rPr>
          <w:rFonts w:cs="Arial"/>
          <w:sz w:val="24"/>
          <w:szCs w:val="24"/>
        </w:rPr>
        <w:t>on any noticeable variation between programmes, subject groups or mode of delivery in relation to the analysis of the most recent external examiner report, professional, statutory or regulatory body visit outcome, employer or industrial liaison group meeting or other external audit or review process.</w:t>
      </w:r>
    </w:p>
    <w:p w14:paraId="3C17AC18" w14:textId="77777777" w:rsidR="005B1105" w:rsidRPr="00436C43" w:rsidRDefault="005B1105" w:rsidP="001F329D">
      <w:pPr>
        <w:pStyle w:val="Heading2"/>
      </w:pPr>
      <w:r w:rsidRPr="00436C43">
        <w:t>Section 5.1: Themes identified from an evaluation of external examiner reports</w:t>
      </w:r>
    </w:p>
    <w:p w14:paraId="7331FA22" w14:textId="77777777" w:rsidR="005B1105" w:rsidRPr="00436C43" w:rsidRDefault="005B1105" w:rsidP="005D2F5F">
      <w:pPr>
        <w:spacing w:before="120" w:after="240" w:line="360" w:lineRule="auto"/>
        <w:rPr>
          <w:rFonts w:ascii="Arial" w:hAnsi="Arial" w:cs="Arial"/>
        </w:rPr>
      </w:pPr>
      <w:r w:rsidRPr="00436C43">
        <w:rPr>
          <w:rFonts w:ascii="Arial" w:hAnsi="Arial" w:cs="Arial"/>
        </w:rPr>
        <w:t xml:space="preserve">Any themes identified by the school’s external examiners in their reports which are common to subject groups should be </w:t>
      </w:r>
      <w:proofErr w:type="spellStart"/>
      <w:r w:rsidRPr="00436C43">
        <w:rPr>
          <w:rFonts w:ascii="Arial" w:hAnsi="Arial" w:cs="Arial"/>
        </w:rPr>
        <w:t>summarised</w:t>
      </w:r>
      <w:proofErr w:type="spellEnd"/>
      <w:r w:rsidRPr="00436C43">
        <w:rPr>
          <w:rFonts w:ascii="Arial" w:hAnsi="Arial" w:cs="Arial"/>
        </w:rPr>
        <w:t>. Good or innovative practice, strengths and achievements should be included. Any areas identified as requiring further development should be discussed and included in the action plan for the following academic session.</w:t>
      </w:r>
    </w:p>
    <w:tbl>
      <w:tblPr>
        <w:tblStyle w:val="TableGrid"/>
        <w:tblW w:w="0" w:type="auto"/>
        <w:tblLook w:val="04A0" w:firstRow="1" w:lastRow="0" w:firstColumn="1" w:lastColumn="0" w:noHBand="0" w:noVBand="1"/>
      </w:tblPr>
      <w:tblGrid>
        <w:gridCol w:w="9010"/>
      </w:tblGrid>
      <w:tr w:rsidR="005B1105" w:rsidRPr="00436C43" w14:paraId="7A56E678" w14:textId="77777777" w:rsidTr="0055007E">
        <w:tc>
          <w:tcPr>
            <w:tcW w:w="9628" w:type="dxa"/>
          </w:tcPr>
          <w:p w14:paraId="05CE4E69" w14:textId="77777777" w:rsidR="005B1105" w:rsidRDefault="005B1105" w:rsidP="005D2F5F">
            <w:pPr>
              <w:spacing w:before="120" w:after="240" w:line="360" w:lineRule="auto"/>
              <w:rPr>
                <w:rFonts w:ascii="Arial" w:hAnsi="Arial" w:cs="Arial"/>
                <w:bCs/>
                <w:sz w:val="24"/>
                <w:szCs w:val="24"/>
              </w:rPr>
            </w:pPr>
          </w:p>
          <w:p w14:paraId="3B8A4D32" w14:textId="77777777" w:rsidR="001F329D" w:rsidRDefault="001F329D" w:rsidP="005D2F5F">
            <w:pPr>
              <w:spacing w:before="120" w:after="240" w:line="360" w:lineRule="auto"/>
              <w:rPr>
                <w:rFonts w:ascii="Arial" w:hAnsi="Arial" w:cs="Arial"/>
                <w:bCs/>
                <w:sz w:val="24"/>
                <w:szCs w:val="24"/>
              </w:rPr>
            </w:pPr>
          </w:p>
          <w:p w14:paraId="43552C05" w14:textId="77777777" w:rsidR="001F329D" w:rsidRDefault="001F329D" w:rsidP="005D2F5F">
            <w:pPr>
              <w:spacing w:before="120" w:after="240" w:line="360" w:lineRule="auto"/>
              <w:rPr>
                <w:rFonts w:ascii="Arial" w:hAnsi="Arial" w:cs="Arial"/>
                <w:bCs/>
                <w:sz w:val="24"/>
                <w:szCs w:val="24"/>
              </w:rPr>
            </w:pPr>
          </w:p>
          <w:p w14:paraId="5F55D19A" w14:textId="77777777" w:rsidR="001F329D" w:rsidRPr="00436C43" w:rsidRDefault="001F329D" w:rsidP="005D2F5F">
            <w:pPr>
              <w:spacing w:before="120" w:after="240" w:line="360" w:lineRule="auto"/>
              <w:rPr>
                <w:rFonts w:ascii="Arial" w:hAnsi="Arial" w:cs="Arial"/>
                <w:bCs/>
                <w:sz w:val="24"/>
                <w:szCs w:val="24"/>
              </w:rPr>
            </w:pPr>
          </w:p>
        </w:tc>
      </w:tr>
    </w:tbl>
    <w:p w14:paraId="7ADC7C71" w14:textId="23A06997" w:rsidR="001F329D" w:rsidRDefault="001F329D" w:rsidP="005D2F5F">
      <w:pPr>
        <w:spacing w:before="120" w:after="240" w:line="360" w:lineRule="auto"/>
        <w:rPr>
          <w:rFonts w:ascii="Arial" w:hAnsi="Arial" w:cs="Arial"/>
          <w:b/>
          <w:bCs/>
        </w:rPr>
      </w:pPr>
    </w:p>
    <w:p w14:paraId="5BFF91FB" w14:textId="77777777" w:rsidR="001F329D" w:rsidRDefault="001F329D">
      <w:pPr>
        <w:rPr>
          <w:rFonts w:ascii="Arial" w:hAnsi="Arial" w:cs="Arial"/>
          <w:b/>
          <w:bCs/>
        </w:rPr>
      </w:pPr>
      <w:r>
        <w:rPr>
          <w:rFonts w:ascii="Arial" w:hAnsi="Arial" w:cs="Arial"/>
          <w:b/>
          <w:bCs/>
        </w:rPr>
        <w:br w:type="page"/>
      </w:r>
    </w:p>
    <w:p w14:paraId="72D48E84" w14:textId="30064046" w:rsidR="005B1105" w:rsidRPr="00436C43" w:rsidRDefault="005B1105" w:rsidP="007E4ED1">
      <w:pPr>
        <w:pStyle w:val="Heading2"/>
        <w:rPr>
          <w:bCs/>
        </w:rPr>
      </w:pPr>
      <w:r w:rsidRPr="00436C43">
        <w:rPr>
          <w:bCs/>
        </w:rPr>
        <w:lastRenderedPageBreak/>
        <w:t>Section 5.2: An overview of p</w:t>
      </w:r>
      <w:r w:rsidRPr="00436C43">
        <w:t>rofessional, statutory or regulatory body accreditation activity</w:t>
      </w:r>
    </w:p>
    <w:p w14:paraId="5F6C40C8" w14:textId="77777777" w:rsidR="005B1105" w:rsidRPr="00436C43" w:rsidRDefault="005B1105" w:rsidP="005D2F5F">
      <w:pPr>
        <w:spacing w:before="120" w:after="240" w:line="360" w:lineRule="auto"/>
        <w:rPr>
          <w:rFonts w:ascii="Arial" w:hAnsi="Arial" w:cs="Arial"/>
        </w:rPr>
      </w:pPr>
      <w:r w:rsidRPr="00436C43">
        <w:rPr>
          <w:rFonts w:ascii="Arial" w:hAnsi="Arial" w:cs="Arial"/>
        </w:rPr>
        <w:t xml:space="preserve">This section will provide an overview of engagements with </w:t>
      </w:r>
      <w:r w:rsidRPr="00436C43">
        <w:rPr>
          <w:rFonts w:ascii="Arial" w:hAnsi="Arial" w:cs="Arial"/>
          <w:bCs/>
        </w:rPr>
        <w:t>p</w:t>
      </w:r>
      <w:r w:rsidRPr="00436C43">
        <w:rPr>
          <w:rFonts w:ascii="Arial" w:hAnsi="Arial" w:cs="Arial"/>
        </w:rPr>
        <w:t xml:space="preserve">rofessional, statutory or regulatory body approval, monitoring and review activities undertaken during the reporting period. Section 5.2 provides an opportunity </w:t>
      </w:r>
      <w:r w:rsidRPr="00436C43">
        <w:rPr>
          <w:rFonts w:ascii="Arial" w:hAnsi="Arial" w:cs="Arial"/>
          <w:bCs/>
        </w:rPr>
        <w:t>for reflecting upon and evaluating the effectiveness of school mechanisms for sharing good or innovative practice, strengths and achievements and recommendations relating to</w:t>
      </w:r>
      <w:r w:rsidRPr="00436C43">
        <w:rPr>
          <w:rFonts w:ascii="Arial" w:hAnsi="Arial" w:cs="Arial"/>
        </w:rPr>
        <w:t xml:space="preserve"> </w:t>
      </w:r>
      <w:r w:rsidRPr="00436C43">
        <w:rPr>
          <w:rFonts w:ascii="Arial" w:hAnsi="Arial" w:cs="Arial"/>
          <w:bCs/>
        </w:rPr>
        <w:t>p</w:t>
      </w:r>
      <w:r w:rsidRPr="00436C43">
        <w:rPr>
          <w:rFonts w:ascii="Arial" w:hAnsi="Arial" w:cs="Arial"/>
        </w:rPr>
        <w:t>rofessional, statutory or regulatory body activities</w:t>
      </w:r>
      <w:r w:rsidRPr="00436C43">
        <w:rPr>
          <w:rFonts w:ascii="Arial" w:hAnsi="Arial" w:cs="Arial"/>
          <w:bCs/>
        </w:rPr>
        <w:t xml:space="preserve"> as a means of enhancing the learning experience of all other students and </w:t>
      </w:r>
      <w:r w:rsidRPr="00436C43">
        <w:rPr>
          <w:rFonts w:ascii="Arial" w:hAnsi="Arial" w:cs="Arial"/>
          <w:bCs/>
          <w:i/>
        </w:rPr>
        <w:t>vice-versa</w:t>
      </w:r>
      <w:r w:rsidRPr="00436C43">
        <w:rPr>
          <w:rFonts w:ascii="Arial" w:hAnsi="Arial" w:cs="Arial"/>
        </w:rPr>
        <w:t>.</w:t>
      </w:r>
    </w:p>
    <w:tbl>
      <w:tblPr>
        <w:tblStyle w:val="TableGrid"/>
        <w:tblW w:w="0" w:type="auto"/>
        <w:tblLook w:val="04A0" w:firstRow="1" w:lastRow="0" w:firstColumn="1" w:lastColumn="0" w:noHBand="0" w:noVBand="1"/>
      </w:tblPr>
      <w:tblGrid>
        <w:gridCol w:w="9010"/>
      </w:tblGrid>
      <w:tr w:rsidR="005B1105" w:rsidRPr="00436C43" w14:paraId="6F76BD02" w14:textId="77777777" w:rsidTr="0055007E">
        <w:tc>
          <w:tcPr>
            <w:tcW w:w="9628" w:type="dxa"/>
          </w:tcPr>
          <w:p w14:paraId="5792183B" w14:textId="77777777" w:rsidR="005B1105" w:rsidRDefault="005B1105" w:rsidP="005D2F5F">
            <w:pPr>
              <w:spacing w:before="120" w:after="240" w:line="360" w:lineRule="auto"/>
              <w:rPr>
                <w:rFonts w:ascii="Arial" w:hAnsi="Arial" w:cs="Arial"/>
                <w:sz w:val="24"/>
                <w:szCs w:val="24"/>
              </w:rPr>
            </w:pPr>
          </w:p>
          <w:p w14:paraId="33CD4483" w14:textId="77777777" w:rsidR="001F329D" w:rsidRDefault="001F329D" w:rsidP="005D2F5F">
            <w:pPr>
              <w:spacing w:before="120" w:after="240" w:line="360" w:lineRule="auto"/>
              <w:rPr>
                <w:rFonts w:ascii="Arial" w:hAnsi="Arial" w:cs="Arial"/>
                <w:sz w:val="24"/>
                <w:szCs w:val="24"/>
              </w:rPr>
            </w:pPr>
          </w:p>
          <w:p w14:paraId="386B4496" w14:textId="77777777" w:rsidR="001F329D" w:rsidRDefault="001F329D" w:rsidP="005D2F5F">
            <w:pPr>
              <w:spacing w:before="120" w:after="240" w:line="360" w:lineRule="auto"/>
              <w:rPr>
                <w:rFonts w:ascii="Arial" w:hAnsi="Arial" w:cs="Arial"/>
                <w:sz w:val="24"/>
                <w:szCs w:val="24"/>
              </w:rPr>
            </w:pPr>
          </w:p>
          <w:p w14:paraId="56FE28F9" w14:textId="77777777" w:rsidR="001F329D" w:rsidRPr="00436C43" w:rsidRDefault="001F329D" w:rsidP="005D2F5F">
            <w:pPr>
              <w:spacing w:before="120" w:after="240" w:line="360" w:lineRule="auto"/>
              <w:rPr>
                <w:rFonts w:ascii="Arial" w:hAnsi="Arial" w:cs="Arial"/>
                <w:sz w:val="24"/>
                <w:szCs w:val="24"/>
              </w:rPr>
            </w:pPr>
          </w:p>
        </w:tc>
      </w:tr>
    </w:tbl>
    <w:p w14:paraId="05CB28DA" w14:textId="77777777" w:rsidR="00525536" w:rsidRDefault="00525536" w:rsidP="005D2F5F">
      <w:pPr>
        <w:spacing w:before="120" w:after="240" w:line="360" w:lineRule="auto"/>
        <w:rPr>
          <w:rFonts w:ascii="Arial" w:hAnsi="Arial" w:cs="Arial"/>
          <w:b/>
        </w:rPr>
      </w:pPr>
    </w:p>
    <w:p w14:paraId="1777E7F8" w14:textId="77777777" w:rsidR="00525536" w:rsidRDefault="00525536" w:rsidP="005D2F5F">
      <w:pPr>
        <w:spacing w:line="360" w:lineRule="auto"/>
        <w:rPr>
          <w:rFonts w:ascii="Arial" w:hAnsi="Arial" w:cs="Arial"/>
          <w:b/>
        </w:rPr>
      </w:pPr>
      <w:r>
        <w:rPr>
          <w:rFonts w:ascii="Arial" w:hAnsi="Arial" w:cs="Arial"/>
          <w:b/>
        </w:rPr>
        <w:br w:type="page"/>
      </w:r>
    </w:p>
    <w:p w14:paraId="393DECCA" w14:textId="5DEAE59F" w:rsidR="005B1105" w:rsidRPr="00436C43" w:rsidRDefault="005B1105" w:rsidP="007E4ED1">
      <w:pPr>
        <w:pStyle w:val="Heading1"/>
      </w:pPr>
      <w:r w:rsidRPr="00436C43">
        <w:lastRenderedPageBreak/>
        <w:t>Section 6: An evaluation of the effectiveness of providing students with feedback on their learning experience</w:t>
      </w:r>
    </w:p>
    <w:p w14:paraId="17B1CCFD" w14:textId="77777777" w:rsidR="005B1105" w:rsidRPr="00436C43" w:rsidRDefault="005B1105" w:rsidP="005D2F5F">
      <w:pPr>
        <w:pStyle w:val="AGH1"/>
        <w:numPr>
          <w:ilvl w:val="0"/>
          <w:numId w:val="0"/>
        </w:numPr>
        <w:spacing w:after="240" w:line="360" w:lineRule="auto"/>
        <w:rPr>
          <w:rFonts w:cs="Arial"/>
          <w:sz w:val="24"/>
          <w:szCs w:val="24"/>
        </w:rPr>
      </w:pPr>
      <w:r w:rsidRPr="00436C43">
        <w:rPr>
          <w:rFonts w:cs="Arial"/>
          <w:bCs/>
          <w:sz w:val="24"/>
          <w:szCs w:val="24"/>
        </w:rPr>
        <w:t xml:space="preserve">Under each of the following sub-headings reflect </w:t>
      </w:r>
      <w:r w:rsidRPr="00436C43">
        <w:rPr>
          <w:rFonts w:cs="Arial"/>
          <w:sz w:val="24"/>
          <w:szCs w:val="24"/>
        </w:rPr>
        <w:t>on any noticeable variation between programmes, subject groups or mode of delivery in relation to the analysis of informal and formal student feedback gathered during the reporting period.</w:t>
      </w:r>
    </w:p>
    <w:p w14:paraId="6F7DD707" w14:textId="643E97D4" w:rsidR="00436C43" w:rsidRDefault="00436C43" w:rsidP="005D2F5F">
      <w:pPr>
        <w:spacing w:line="360" w:lineRule="auto"/>
        <w:rPr>
          <w:rFonts w:ascii="Arial" w:eastAsia="Times New Roman" w:hAnsi="Arial" w:cs="Arial"/>
          <w:b/>
          <w:lang w:val="en-GB" w:eastAsia="en-GB"/>
        </w:rPr>
      </w:pPr>
    </w:p>
    <w:p w14:paraId="1B11C3F4" w14:textId="18938C66" w:rsidR="005B1105" w:rsidRPr="00436C43" w:rsidRDefault="005B1105" w:rsidP="007E4ED1">
      <w:pPr>
        <w:pStyle w:val="Heading2"/>
      </w:pPr>
      <w:r w:rsidRPr="00436C43">
        <w:t>Section 6.1: An overview of internal modular satisfaction survey results</w:t>
      </w:r>
    </w:p>
    <w:p w14:paraId="13972A68" w14:textId="77777777" w:rsidR="005B1105" w:rsidRPr="00436C43" w:rsidRDefault="005B1105" w:rsidP="005D2F5F">
      <w:pPr>
        <w:spacing w:before="120" w:after="240" w:line="360" w:lineRule="auto"/>
        <w:rPr>
          <w:rFonts w:ascii="Arial" w:hAnsi="Arial" w:cs="Arial"/>
          <w:bCs/>
        </w:rPr>
      </w:pPr>
      <w:r w:rsidRPr="00436C43">
        <w:rPr>
          <w:rFonts w:ascii="Arial" w:hAnsi="Arial" w:cs="Arial"/>
          <w:bCs/>
        </w:rPr>
        <w:t xml:space="preserve">Evaluate and </w:t>
      </w:r>
      <w:proofErr w:type="spellStart"/>
      <w:r w:rsidRPr="00436C43">
        <w:rPr>
          <w:rFonts w:ascii="Arial" w:hAnsi="Arial" w:cs="Arial"/>
          <w:bCs/>
        </w:rPr>
        <w:t>summarise</w:t>
      </w:r>
      <w:proofErr w:type="spellEnd"/>
      <w:r w:rsidRPr="00436C43">
        <w:rPr>
          <w:rFonts w:ascii="Arial" w:hAnsi="Arial" w:cs="Arial"/>
          <w:bCs/>
        </w:rPr>
        <w:t xml:space="preserve"> key </w:t>
      </w:r>
      <w:r w:rsidRPr="00436C43">
        <w:rPr>
          <w:rFonts w:ascii="Arial" w:hAnsi="Arial" w:cs="Arial"/>
        </w:rPr>
        <w:t xml:space="preserve">internal modular satisfaction survey outcomes identified by programme or subject group leaders and any action taken or planned. Comment on any noticeable variation in outcomes between </w:t>
      </w:r>
      <w:proofErr w:type="spellStart"/>
      <w:r w:rsidRPr="00436C43">
        <w:rPr>
          <w:rFonts w:ascii="Arial" w:hAnsi="Arial" w:cs="Arial"/>
        </w:rPr>
        <w:t>programmes</w:t>
      </w:r>
      <w:proofErr w:type="spellEnd"/>
      <w:r w:rsidRPr="00436C43">
        <w:rPr>
          <w:rFonts w:ascii="Arial" w:hAnsi="Arial" w:cs="Arial"/>
        </w:rPr>
        <w:t xml:space="preserve"> or subject groups with a view to identifying whether any academic or administrative practice</w:t>
      </w:r>
      <w:r w:rsidRPr="00436C43">
        <w:rPr>
          <w:rFonts w:ascii="Arial" w:hAnsi="Arial" w:cs="Arial"/>
          <w:bCs/>
        </w:rPr>
        <w:t xml:space="preserve"> could be enhanced to address any noticeable variation.</w:t>
      </w:r>
    </w:p>
    <w:tbl>
      <w:tblPr>
        <w:tblStyle w:val="TableGrid"/>
        <w:tblW w:w="0" w:type="auto"/>
        <w:tblLook w:val="04A0" w:firstRow="1" w:lastRow="0" w:firstColumn="1" w:lastColumn="0" w:noHBand="0" w:noVBand="1"/>
      </w:tblPr>
      <w:tblGrid>
        <w:gridCol w:w="9010"/>
      </w:tblGrid>
      <w:tr w:rsidR="005B1105" w:rsidRPr="00436C43" w14:paraId="77FC5F1F" w14:textId="77777777" w:rsidTr="0055007E">
        <w:tc>
          <w:tcPr>
            <w:tcW w:w="9628" w:type="dxa"/>
          </w:tcPr>
          <w:p w14:paraId="79DE0CE3" w14:textId="77777777" w:rsidR="005B1105" w:rsidRDefault="005B1105" w:rsidP="005D2F5F">
            <w:pPr>
              <w:spacing w:before="120" w:after="240" w:line="360" w:lineRule="auto"/>
              <w:rPr>
                <w:rFonts w:ascii="Arial" w:hAnsi="Arial" w:cs="Arial"/>
                <w:sz w:val="24"/>
                <w:szCs w:val="24"/>
              </w:rPr>
            </w:pPr>
          </w:p>
          <w:p w14:paraId="06B04130" w14:textId="77777777" w:rsidR="007E4ED1" w:rsidRDefault="007E4ED1" w:rsidP="005D2F5F">
            <w:pPr>
              <w:spacing w:before="120" w:after="240" w:line="360" w:lineRule="auto"/>
              <w:rPr>
                <w:rFonts w:ascii="Arial" w:hAnsi="Arial" w:cs="Arial"/>
                <w:sz w:val="24"/>
                <w:szCs w:val="24"/>
              </w:rPr>
            </w:pPr>
          </w:p>
          <w:p w14:paraId="43516ED0" w14:textId="77777777" w:rsidR="007E4ED1" w:rsidRDefault="007E4ED1" w:rsidP="005D2F5F">
            <w:pPr>
              <w:spacing w:before="120" w:after="240" w:line="360" w:lineRule="auto"/>
              <w:rPr>
                <w:rFonts w:ascii="Arial" w:hAnsi="Arial" w:cs="Arial"/>
                <w:sz w:val="24"/>
                <w:szCs w:val="24"/>
              </w:rPr>
            </w:pPr>
          </w:p>
          <w:p w14:paraId="29428531" w14:textId="77777777" w:rsidR="007E4ED1" w:rsidRPr="00436C43" w:rsidRDefault="007E4ED1" w:rsidP="005D2F5F">
            <w:pPr>
              <w:spacing w:before="120" w:after="240" w:line="360" w:lineRule="auto"/>
              <w:rPr>
                <w:rFonts w:ascii="Arial" w:hAnsi="Arial" w:cs="Arial"/>
                <w:sz w:val="24"/>
                <w:szCs w:val="24"/>
              </w:rPr>
            </w:pPr>
          </w:p>
        </w:tc>
      </w:tr>
    </w:tbl>
    <w:p w14:paraId="49995F01" w14:textId="77777777" w:rsidR="00525536" w:rsidRDefault="00525536" w:rsidP="005D2F5F">
      <w:pPr>
        <w:pStyle w:val="PlainText"/>
        <w:tabs>
          <w:tab w:val="left" w:pos="567"/>
        </w:tabs>
        <w:spacing w:before="120" w:after="240" w:line="360" w:lineRule="auto"/>
        <w:rPr>
          <w:rFonts w:ascii="Arial" w:hAnsi="Arial" w:cs="Arial"/>
          <w:b/>
          <w:sz w:val="24"/>
          <w:szCs w:val="24"/>
        </w:rPr>
      </w:pPr>
    </w:p>
    <w:p w14:paraId="27DA1C8D" w14:textId="7AAC933C" w:rsidR="005B1105" w:rsidRPr="00436C43" w:rsidRDefault="005B1105" w:rsidP="007E4ED1">
      <w:pPr>
        <w:pStyle w:val="Heading2"/>
      </w:pPr>
      <w:r w:rsidRPr="00436C43">
        <w:t xml:space="preserve">Section 6.2: An overview of the effectiveness of formal and informal methods of gathering student feedback </w:t>
      </w:r>
    </w:p>
    <w:p w14:paraId="75862376" w14:textId="77777777" w:rsidR="005B1105" w:rsidRPr="00436C43" w:rsidRDefault="005B1105" w:rsidP="005D2F5F">
      <w:pPr>
        <w:spacing w:before="120" w:after="240" w:line="360" w:lineRule="auto"/>
        <w:rPr>
          <w:rFonts w:ascii="Arial" w:hAnsi="Arial" w:cs="Arial"/>
        </w:rPr>
      </w:pPr>
      <w:r w:rsidRPr="00436C43">
        <w:rPr>
          <w:rFonts w:ascii="Arial" w:hAnsi="Arial" w:cs="Arial"/>
          <w:bCs/>
        </w:rPr>
        <w:t xml:space="preserve">A similar evaluation as undertaken in Section 6.1 concentrating on feedback gathered through </w:t>
      </w:r>
      <w:r w:rsidRPr="00436C43">
        <w:rPr>
          <w:rFonts w:ascii="Arial" w:hAnsi="Arial" w:cs="Arial"/>
        </w:rPr>
        <w:t>formal student staff liaison committees or Board of Studies or informally through other sources of feedback including telephone surveys, focus groups, complaints, etc.</w:t>
      </w:r>
    </w:p>
    <w:tbl>
      <w:tblPr>
        <w:tblStyle w:val="TableGrid"/>
        <w:tblW w:w="0" w:type="auto"/>
        <w:tblLook w:val="04A0" w:firstRow="1" w:lastRow="0" w:firstColumn="1" w:lastColumn="0" w:noHBand="0" w:noVBand="1"/>
      </w:tblPr>
      <w:tblGrid>
        <w:gridCol w:w="9010"/>
      </w:tblGrid>
      <w:tr w:rsidR="005B1105" w:rsidRPr="00436C43" w14:paraId="6EBC2DD5" w14:textId="77777777" w:rsidTr="0055007E">
        <w:tc>
          <w:tcPr>
            <w:tcW w:w="9628" w:type="dxa"/>
          </w:tcPr>
          <w:p w14:paraId="7DA33495" w14:textId="77777777" w:rsidR="005B1105" w:rsidRDefault="005B1105" w:rsidP="005D2F5F">
            <w:pPr>
              <w:spacing w:before="120" w:after="240" w:line="360" w:lineRule="auto"/>
              <w:rPr>
                <w:rFonts w:ascii="Arial" w:hAnsi="Arial" w:cs="Arial"/>
                <w:sz w:val="24"/>
                <w:szCs w:val="24"/>
              </w:rPr>
            </w:pPr>
          </w:p>
          <w:p w14:paraId="360B68B1" w14:textId="77777777" w:rsidR="007E4ED1" w:rsidRPr="00436C43" w:rsidRDefault="007E4ED1" w:rsidP="005D2F5F">
            <w:pPr>
              <w:spacing w:before="120" w:after="240" w:line="360" w:lineRule="auto"/>
              <w:rPr>
                <w:rFonts w:ascii="Arial" w:hAnsi="Arial" w:cs="Arial"/>
                <w:sz w:val="24"/>
                <w:szCs w:val="24"/>
              </w:rPr>
            </w:pPr>
          </w:p>
        </w:tc>
      </w:tr>
    </w:tbl>
    <w:p w14:paraId="443734EC" w14:textId="6D901E35" w:rsidR="005B1105" w:rsidRPr="00436C43" w:rsidRDefault="005B1105" w:rsidP="007E4ED1">
      <w:pPr>
        <w:pStyle w:val="Heading2"/>
      </w:pPr>
      <w:r w:rsidRPr="00436C43">
        <w:lastRenderedPageBreak/>
        <w:t>Section 6.3: An overview of National Student Satisfaction and Postgraduate Taught Student Experience survey results</w:t>
      </w:r>
    </w:p>
    <w:p w14:paraId="14F614FC" w14:textId="77777777" w:rsidR="005B1105" w:rsidRPr="00436C43" w:rsidRDefault="005B1105" w:rsidP="005D2F5F">
      <w:pPr>
        <w:spacing w:before="120" w:after="240" w:line="360" w:lineRule="auto"/>
        <w:rPr>
          <w:rFonts w:ascii="Arial" w:hAnsi="Arial" w:cs="Arial"/>
          <w:bCs/>
        </w:rPr>
      </w:pPr>
      <w:r w:rsidRPr="00436C43">
        <w:rPr>
          <w:rFonts w:ascii="Arial" w:hAnsi="Arial" w:cs="Arial"/>
          <w:bCs/>
        </w:rPr>
        <w:t xml:space="preserve">A similar evaluation as undertaken in Sections 6.1 and 6.2 concentrating on </w:t>
      </w:r>
      <w:r w:rsidRPr="00436C43">
        <w:rPr>
          <w:rFonts w:ascii="Arial" w:hAnsi="Arial" w:cs="Arial"/>
        </w:rPr>
        <w:t>National Student Satisfaction and Postgraduate Taught Student Experience survey outcomes</w:t>
      </w:r>
      <w:r w:rsidRPr="00436C43">
        <w:rPr>
          <w:rFonts w:ascii="Arial" w:hAnsi="Arial" w:cs="Arial"/>
          <w:bCs/>
        </w:rPr>
        <w:t>.</w:t>
      </w:r>
    </w:p>
    <w:tbl>
      <w:tblPr>
        <w:tblStyle w:val="TableGrid"/>
        <w:tblW w:w="0" w:type="auto"/>
        <w:tblLook w:val="04A0" w:firstRow="1" w:lastRow="0" w:firstColumn="1" w:lastColumn="0" w:noHBand="0" w:noVBand="1"/>
      </w:tblPr>
      <w:tblGrid>
        <w:gridCol w:w="9010"/>
      </w:tblGrid>
      <w:tr w:rsidR="005B1105" w:rsidRPr="00436C43" w14:paraId="06E453EB" w14:textId="77777777" w:rsidTr="0055007E">
        <w:tc>
          <w:tcPr>
            <w:tcW w:w="9628" w:type="dxa"/>
          </w:tcPr>
          <w:p w14:paraId="1D2E0EE4" w14:textId="77777777" w:rsidR="005B1105" w:rsidRDefault="005B1105" w:rsidP="005D2F5F">
            <w:pPr>
              <w:spacing w:before="120" w:after="240" w:line="360" w:lineRule="auto"/>
              <w:rPr>
                <w:rFonts w:ascii="Arial" w:hAnsi="Arial" w:cs="Arial"/>
                <w:bCs/>
                <w:sz w:val="24"/>
                <w:szCs w:val="24"/>
              </w:rPr>
            </w:pPr>
          </w:p>
          <w:p w14:paraId="4F2CDC7E" w14:textId="77777777" w:rsidR="007E4ED1" w:rsidRDefault="007E4ED1" w:rsidP="005D2F5F">
            <w:pPr>
              <w:spacing w:before="120" w:after="240" w:line="360" w:lineRule="auto"/>
              <w:rPr>
                <w:rFonts w:ascii="Arial" w:hAnsi="Arial" w:cs="Arial"/>
                <w:bCs/>
                <w:sz w:val="24"/>
                <w:szCs w:val="24"/>
              </w:rPr>
            </w:pPr>
          </w:p>
          <w:p w14:paraId="1AFA8237" w14:textId="77777777" w:rsidR="007E4ED1" w:rsidRDefault="007E4ED1" w:rsidP="005D2F5F">
            <w:pPr>
              <w:spacing w:before="120" w:after="240" w:line="360" w:lineRule="auto"/>
              <w:rPr>
                <w:rFonts w:ascii="Arial" w:hAnsi="Arial" w:cs="Arial"/>
                <w:bCs/>
                <w:sz w:val="24"/>
                <w:szCs w:val="24"/>
              </w:rPr>
            </w:pPr>
          </w:p>
          <w:p w14:paraId="3F8FB375" w14:textId="77777777" w:rsidR="007E4ED1" w:rsidRPr="00436C43" w:rsidRDefault="007E4ED1" w:rsidP="005D2F5F">
            <w:pPr>
              <w:spacing w:before="120" w:after="240" w:line="360" w:lineRule="auto"/>
              <w:rPr>
                <w:rFonts w:ascii="Arial" w:hAnsi="Arial" w:cs="Arial"/>
                <w:bCs/>
                <w:sz w:val="24"/>
                <w:szCs w:val="24"/>
              </w:rPr>
            </w:pPr>
          </w:p>
        </w:tc>
      </w:tr>
    </w:tbl>
    <w:p w14:paraId="3E0C69BC" w14:textId="0A368A39" w:rsidR="006D2F90" w:rsidRDefault="006D2F90" w:rsidP="005D2F5F">
      <w:pPr>
        <w:spacing w:before="120" w:after="240" w:line="360" w:lineRule="auto"/>
        <w:rPr>
          <w:rFonts w:ascii="Arial" w:hAnsi="Arial" w:cs="Arial"/>
          <w:b/>
        </w:rPr>
      </w:pPr>
    </w:p>
    <w:p w14:paraId="69616BA5" w14:textId="77777777" w:rsidR="006D2F90" w:rsidRDefault="006D2F90">
      <w:pPr>
        <w:rPr>
          <w:rFonts w:ascii="Arial" w:hAnsi="Arial" w:cs="Arial"/>
          <w:b/>
        </w:rPr>
      </w:pPr>
      <w:r>
        <w:rPr>
          <w:rFonts w:ascii="Arial" w:hAnsi="Arial" w:cs="Arial"/>
          <w:b/>
        </w:rPr>
        <w:br w:type="page"/>
      </w:r>
    </w:p>
    <w:p w14:paraId="00740BA2" w14:textId="0E787425" w:rsidR="005B1105" w:rsidRPr="00436C43" w:rsidRDefault="005B1105" w:rsidP="006D2F90">
      <w:pPr>
        <w:pStyle w:val="Heading1"/>
      </w:pPr>
      <w:r w:rsidRPr="00436C43">
        <w:lastRenderedPageBreak/>
        <w:t xml:space="preserve">Section 7: </w:t>
      </w:r>
      <w:r w:rsidR="00D37E77" w:rsidRPr="00436C43">
        <w:t xml:space="preserve">School </w:t>
      </w:r>
      <w:r w:rsidRPr="00436C43">
        <w:t>action plan for following academic session</w:t>
      </w:r>
    </w:p>
    <w:p w14:paraId="7EEEEE3C" w14:textId="77777777" w:rsidR="005B1105" w:rsidRPr="00436C43" w:rsidRDefault="005B1105" w:rsidP="005D2F5F">
      <w:pPr>
        <w:spacing w:before="120" w:after="240" w:line="360" w:lineRule="auto"/>
        <w:rPr>
          <w:rFonts w:ascii="Arial" w:hAnsi="Arial" w:cs="Arial"/>
        </w:rPr>
      </w:pPr>
      <w:r w:rsidRPr="00436C43">
        <w:rPr>
          <w:rFonts w:ascii="Arial" w:hAnsi="Arial" w:cs="Arial"/>
          <w:bCs/>
        </w:rPr>
        <w:t xml:space="preserve">Under each of the following sub-headings </w:t>
      </w:r>
      <w:proofErr w:type="spellStart"/>
      <w:r w:rsidRPr="00436C43">
        <w:rPr>
          <w:rFonts w:ascii="Arial" w:hAnsi="Arial" w:cs="Arial"/>
          <w:bCs/>
        </w:rPr>
        <w:t>summarise</w:t>
      </w:r>
      <w:proofErr w:type="spellEnd"/>
      <w:r w:rsidRPr="00436C43">
        <w:rPr>
          <w:rFonts w:ascii="Arial" w:hAnsi="Arial" w:cs="Arial"/>
          <w:bCs/>
        </w:rPr>
        <w:t xml:space="preserve"> the priority action to be taken by the school in the following academic session.</w:t>
      </w:r>
    </w:p>
    <w:p w14:paraId="2F367055" w14:textId="77777777" w:rsidR="005B1105" w:rsidRPr="00436C43" w:rsidRDefault="005B1105" w:rsidP="006D2F90">
      <w:pPr>
        <w:pStyle w:val="Heading2"/>
      </w:pPr>
      <w:r w:rsidRPr="00436C43">
        <w:t>Section 7.1: Good or innovative practice, strengths and achievements</w:t>
      </w:r>
    </w:p>
    <w:p w14:paraId="5680278C" w14:textId="77777777" w:rsidR="005B1105" w:rsidRPr="00436C43" w:rsidRDefault="005B1105" w:rsidP="005D2F5F">
      <w:pPr>
        <w:pStyle w:val="AGH1"/>
        <w:numPr>
          <w:ilvl w:val="0"/>
          <w:numId w:val="0"/>
        </w:numPr>
        <w:spacing w:after="240" w:line="360" w:lineRule="auto"/>
        <w:rPr>
          <w:rFonts w:cs="Arial"/>
          <w:sz w:val="24"/>
          <w:szCs w:val="24"/>
        </w:rPr>
      </w:pPr>
      <w:r w:rsidRPr="00436C43">
        <w:rPr>
          <w:rFonts w:cs="Arial"/>
          <w:sz w:val="24"/>
          <w:szCs w:val="24"/>
        </w:rPr>
        <w:t>Summarise good or innovative practice, strengths and achievements identified throughout this report which are worthy of wider dissemination. The feature of good or innovative practice, the area of strength or the achievement must be clearly articulated. Indicate whether the practice relates to more than one mode of delivery.</w:t>
      </w:r>
    </w:p>
    <w:p w14:paraId="0ABA8C53" w14:textId="7225F76D" w:rsidR="00436C43" w:rsidRDefault="00436C43" w:rsidP="005D2F5F">
      <w:pPr>
        <w:spacing w:line="360" w:lineRule="auto"/>
      </w:pPr>
    </w:p>
    <w:tbl>
      <w:tblPr>
        <w:tblStyle w:val="TableGrid"/>
        <w:tblW w:w="9159" w:type="dxa"/>
        <w:tblCellMar>
          <w:top w:w="113" w:type="dxa"/>
          <w:bottom w:w="113" w:type="dxa"/>
        </w:tblCellMar>
        <w:tblLook w:val="04A0" w:firstRow="1" w:lastRow="0" w:firstColumn="1" w:lastColumn="0" w:noHBand="0" w:noVBand="1"/>
      </w:tblPr>
      <w:tblGrid>
        <w:gridCol w:w="1517"/>
        <w:gridCol w:w="1725"/>
        <w:gridCol w:w="1094"/>
        <w:gridCol w:w="1337"/>
        <w:gridCol w:w="1666"/>
        <w:gridCol w:w="1820"/>
      </w:tblGrid>
      <w:tr w:rsidR="005B1105" w14:paraId="62CFC27D" w14:textId="77777777" w:rsidTr="036D8464">
        <w:tc>
          <w:tcPr>
            <w:tcW w:w="1517" w:type="dxa"/>
            <w:shd w:val="clear" w:color="auto" w:fill="E7E6E6" w:themeFill="background2"/>
          </w:tcPr>
          <w:p w14:paraId="0D7A0852" w14:textId="30E2E010"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Feature of good practice</w:t>
            </w:r>
          </w:p>
        </w:tc>
        <w:tc>
          <w:tcPr>
            <w:tcW w:w="1725" w:type="dxa"/>
            <w:shd w:val="clear" w:color="auto" w:fill="E7E6E6" w:themeFill="background2"/>
          </w:tcPr>
          <w:p w14:paraId="1D9DD8D4"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Action to share and disseminate</w:t>
            </w:r>
          </w:p>
        </w:tc>
        <w:tc>
          <w:tcPr>
            <w:tcW w:w="1094" w:type="dxa"/>
            <w:shd w:val="clear" w:color="auto" w:fill="E7E6E6" w:themeFill="background2"/>
          </w:tcPr>
          <w:p w14:paraId="4B9408D8"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Target date</w:t>
            </w:r>
          </w:p>
        </w:tc>
        <w:tc>
          <w:tcPr>
            <w:tcW w:w="1337" w:type="dxa"/>
            <w:shd w:val="clear" w:color="auto" w:fill="E7E6E6" w:themeFill="background2"/>
          </w:tcPr>
          <w:p w14:paraId="0924196B"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Progress</w:t>
            </w:r>
          </w:p>
        </w:tc>
        <w:tc>
          <w:tcPr>
            <w:tcW w:w="1666" w:type="dxa"/>
            <w:shd w:val="clear" w:color="auto" w:fill="E7E6E6" w:themeFill="background2"/>
          </w:tcPr>
          <w:p w14:paraId="48EFD445"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Lead individual</w:t>
            </w:r>
          </w:p>
        </w:tc>
        <w:tc>
          <w:tcPr>
            <w:tcW w:w="1820" w:type="dxa"/>
            <w:shd w:val="clear" w:color="auto" w:fill="E7E6E6" w:themeFill="background2"/>
          </w:tcPr>
          <w:p w14:paraId="33AF2FF6" w14:textId="77777777" w:rsidR="005B1105" w:rsidRDefault="005B1105" w:rsidP="005D2F5F">
            <w:pPr>
              <w:spacing w:after="160" w:line="360" w:lineRule="auto"/>
              <w:rPr>
                <w:rFonts w:ascii="Arial" w:hAnsi="Arial" w:cs="Arial"/>
                <w:b/>
                <w:sz w:val="24"/>
                <w:szCs w:val="24"/>
              </w:rPr>
            </w:pPr>
            <w:r>
              <w:rPr>
                <w:rFonts w:ascii="Arial" w:hAnsi="Arial" w:cs="Arial"/>
                <w:b/>
                <w:sz w:val="24"/>
                <w:szCs w:val="24"/>
              </w:rPr>
              <w:t>Evaluation of the impact</w:t>
            </w:r>
          </w:p>
        </w:tc>
      </w:tr>
      <w:tr w:rsidR="005B1105" w14:paraId="78938BAC" w14:textId="77777777" w:rsidTr="036D8464">
        <w:tc>
          <w:tcPr>
            <w:tcW w:w="1517" w:type="dxa"/>
          </w:tcPr>
          <w:p w14:paraId="5765123F" w14:textId="77777777" w:rsidR="005B1105" w:rsidRPr="00FD19A2" w:rsidRDefault="005B1105" w:rsidP="005D2F5F">
            <w:pPr>
              <w:spacing w:after="160" w:line="360" w:lineRule="auto"/>
              <w:rPr>
                <w:rFonts w:ascii="Arial" w:hAnsi="Arial" w:cs="Arial"/>
                <w:sz w:val="24"/>
                <w:szCs w:val="24"/>
              </w:rPr>
            </w:pPr>
          </w:p>
        </w:tc>
        <w:tc>
          <w:tcPr>
            <w:tcW w:w="1725" w:type="dxa"/>
          </w:tcPr>
          <w:p w14:paraId="5B79D6BF" w14:textId="77777777" w:rsidR="005B1105" w:rsidRPr="00FD19A2" w:rsidRDefault="005B1105" w:rsidP="005D2F5F">
            <w:pPr>
              <w:spacing w:after="160" w:line="360" w:lineRule="auto"/>
              <w:rPr>
                <w:rFonts w:ascii="Arial" w:hAnsi="Arial" w:cs="Arial"/>
                <w:sz w:val="24"/>
                <w:szCs w:val="24"/>
              </w:rPr>
            </w:pPr>
          </w:p>
        </w:tc>
        <w:tc>
          <w:tcPr>
            <w:tcW w:w="1094" w:type="dxa"/>
          </w:tcPr>
          <w:p w14:paraId="6C3051BF" w14:textId="77777777" w:rsidR="005B1105" w:rsidRPr="00FD19A2" w:rsidRDefault="005B1105" w:rsidP="005D2F5F">
            <w:pPr>
              <w:spacing w:after="160" w:line="360" w:lineRule="auto"/>
              <w:rPr>
                <w:rFonts w:ascii="Arial" w:hAnsi="Arial" w:cs="Arial"/>
                <w:color w:val="FFFFFF" w:themeColor="background1"/>
                <w:sz w:val="24"/>
                <w:szCs w:val="24"/>
              </w:rPr>
            </w:pPr>
          </w:p>
        </w:tc>
        <w:tc>
          <w:tcPr>
            <w:tcW w:w="1337" w:type="dxa"/>
          </w:tcPr>
          <w:p w14:paraId="14BD0FF7" w14:textId="77777777" w:rsidR="005B1105" w:rsidRPr="00FD19A2" w:rsidRDefault="005B1105" w:rsidP="005D2F5F">
            <w:pPr>
              <w:spacing w:after="160" w:line="360" w:lineRule="auto"/>
              <w:rPr>
                <w:rFonts w:ascii="Arial" w:hAnsi="Arial" w:cs="Arial"/>
                <w:sz w:val="24"/>
                <w:szCs w:val="24"/>
              </w:rPr>
            </w:pPr>
          </w:p>
        </w:tc>
        <w:tc>
          <w:tcPr>
            <w:tcW w:w="1666" w:type="dxa"/>
          </w:tcPr>
          <w:p w14:paraId="341A28B5" w14:textId="77777777" w:rsidR="005B1105" w:rsidRDefault="005B1105" w:rsidP="005D2F5F">
            <w:pPr>
              <w:spacing w:after="160" w:line="360" w:lineRule="auto"/>
              <w:rPr>
                <w:rFonts w:ascii="Arial" w:hAnsi="Arial" w:cs="Arial"/>
                <w:sz w:val="24"/>
                <w:szCs w:val="24"/>
              </w:rPr>
            </w:pPr>
          </w:p>
        </w:tc>
        <w:tc>
          <w:tcPr>
            <w:tcW w:w="1820" w:type="dxa"/>
          </w:tcPr>
          <w:p w14:paraId="6A988783" w14:textId="77777777" w:rsidR="005B1105" w:rsidRDefault="005B1105" w:rsidP="005D2F5F">
            <w:pPr>
              <w:spacing w:after="160" w:line="360" w:lineRule="auto"/>
              <w:rPr>
                <w:rFonts w:ascii="Arial" w:hAnsi="Arial" w:cs="Arial"/>
                <w:sz w:val="24"/>
                <w:szCs w:val="24"/>
              </w:rPr>
            </w:pPr>
          </w:p>
        </w:tc>
      </w:tr>
      <w:tr w:rsidR="005B1105" w14:paraId="1FCF6F20" w14:textId="77777777" w:rsidTr="036D8464">
        <w:tc>
          <w:tcPr>
            <w:tcW w:w="1517" w:type="dxa"/>
          </w:tcPr>
          <w:p w14:paraId="4F623294" w14:textId="77777777" w:rsidR="005B1105" w:rsidRPr="00FD19A2" w:rsidRDefault="005B1105" w:rsidP="005D2F5F">
            <w:pPr>
              <w:spacing w:after="160" w:line="360" w:lineRule="auto"/>
              <w:rPr>
                <w:rFonts w:ascii="Arial" w:hAnsi="Arial" w:cs="Arial"/>
                <w:sz w:val="24"/>
                <w:szCs w:val="24"/>
              </w:rPr>
            </w:pPr>
          </w:p>
        </w:tc>
        <w:tc>
          <w:tcPr>
            <w:tcW w:w="1725" w:type="dxa"/>
          </w:tcPr>
          <w:p w14:paraId="053B4397" w14:textId="77777777" w:rsidR="005B1105" w:rsidRPr="00FD19A2" w:rsidRDefault="005B1105" w:rsidP="005D2F5F">
            <w:pPr>
              <w:spacing w:after="160" w:line="360" w:lineRule="auto"/>
              <w:rPr>
                <w:rFonts w:ascii="Arial" w:hAnsi="Arial" w:cs="Arial"/>
                <w:sz w:val="24"/>
                <w:szCs w:val="24"/>
              </w:rPr>
            </w:pPr>
          </w:p>
        </w:tc>
        <w:tc>
          <w:tcPr>
            <w:tcW w:w="1094" w:type="dxa"/>
          </w:tcPr>
          <w:p w14:paraId="4D9CB9F1" w14:textId="77777777" w:rsidR="005B1105" w:rsidRPr="00FD19A2" w:rsidRDefault="005B1105" w:rsidP="005D2F5F">
            <w:pPr>
              <w:spacing w:after="160" w:line="360" w:lineRule="auto"/>
              <w:rPr>
                <w:rFonts w:ascii="Arial" w:hAnsi="Arial" w:cs="Arial"/>
                <w:color w:val="FFFFFF" w:themeColor="background1"/>
                <w:sz w:val="24"/>
                <w:szCs w:val="24"/>
              </w:rPr>
            </w:pPr>
          </w:p>
        </w:tc>
        <w:tc>
          <w:tcPr>
            <w:tcW w:w="1337" w:type="dxa"/>
          </w:tcPr>
          <w:p w14:paraId="10963456" w14:textId="77777777" w:rsidR="005B1105" w:rsidRPr="00FD19A2" w:rsidRDefault="005B1105" w:rsidP="005D2F5F">
            <w:pPr>
              <w:spacing w:after="160" w:line="360" w:lineRule="auto"/>
              <w:rPr>
                <w:rFonts w:ascii="Arial" w:hAnsi="Arial" w:cs="Arial"/>
                <w:sz w:val="24"/>
                <w:szCs w:val="24"/>
              </w:rPr>
            </w:pPr>
          </w:p>
        </w:tc>
        <w:tc>
          <w:tcPr>
            <w:tcW w:w="1666" w:type="dxa"/>
          </w:tcPr>
          <w:p w14:paraId="6D627C4A" w14:textId="77777777" w:rsidR="005B1105" w:rsidRDefault="005B1105" w:rsidP="005D2F5F">
            <w:pPr>
              <w:spacing w:after="160" w:line="360" w:lineRule="auto"/>
              <w:rPr>
                <w:rFonts w:ascii="Arial" w:hAnsi="Arial" w:cs="Arial"/>
                <w:sz w:val="24"/>
                <w:szCs w:val="24"/>
              </w:rPr>
            </w:pPr>
          </w:p>
        </w:tc>
        <w:tc>
          <w:tcPr>
            <w:tcW w:w="1820" w:type="dxa"/>
          </w:tcPr>
          <w:p w14:paraId="764713CC" w14:textId="77777777" w:rsidR="005B1105" w:rsidRDefault="005B1105" w:rsidP="005D2F5F">
            <w:pPr>
              <w:spacing w:after="160" w:line="360" w:lineRule="auto"/>
              <w:rPr>
                <w:rFonts w:ascii="Arial" w:hAnsi="Arial" w:cs="Arial"/>
                <w:sz w:val="24"/>
                <w:szCs w:val="24"/>
              </w:rPr>
            </w:pPr>
          </w:p>
        </w:tc>
      </w:tr>
    </w:tbl>
    <w:p w14:paraId="4036933C" w14:textId="77777777" w:rsidR="00525536" w:rsidRDefault="00525536" w:rsidP="005D2F5F">
      <w:pPr>
        <w:spacing w:before="120" w:after="240" w:line="360" w:lineRule="auto"/>
        <w:rPr>
          <w:rFonts w:ascii="Arial" w:hAnsi="Arial" w:cs="Arial"/>
          <w:b/>
        </w:rPr>
      </w:pPr>
    </w:p>
    <w:p w14:paraId="147E0C72" w14:textId="77777777" w:rsidR="00525536" w:rsidRDefault="00525536" w:rsidP="005D2F5F">
      <w:pPr>
        <w:spacing w:line="360" w:lineRule="auto"/>
        <w:rPr>
          <w:rFonts w:ascii="Arial" w:hAnsi="Arial" w:cs="Arial"/>
          <w:b/>
        </w:rPr>
      </w:pPr>
      <w:r>
        <w:rPr>
          <w:rFonts w:ascii="Arial" w:hAnsi="Arial" w:cs="Arial"/>
          <w:b/>
        </w:rPr>
        <w:br w:type="page"/>
      </w:r>
    </w:p>
    <w:p w14:paraId="73E6D565" w14:textId="08BB4CCD" w:rsidR="005B1105" w:rsidRPr="00436C43" w:rsidRDefault="005B1105" w:rsidP="006D2F90">
      <w:pPr>
        <w:pStyle w:val="Heading2"/>
      </w:pPr>
      <w:r w:rsidRPr="00436C43">
        <w:lastRenderedPageBreak/>
        <w:t>Section 7.2: Areas for future development</w:t>
      </w:r>
    </w:p>
    <w:p w14:paraId="79957B6C" w14:textId="77777777" w:rsidR="005B1105" w:rsidRPr="00436C43" w:rsidRDefault="005B1105" w:rsidP="005D2F5F">
      <w:pPr>
        <w:pStyle w:val="AGH1"/>
        <w:numPr>
          <w:ilvl w:val="0"/>
          <w:numId w:val="0"/>
        </w:numPr>
        <w:spacing w:after="240" w:line="360" w:lineRule="auto"/>
        <w:rPr>
          <w:sz w:val="24"/>
          <w:szCs w:val="24"/>
        </w:rPr>
      </w:pPr>
      <w:r w:rsidRPr="00436C43">
        <w:rPr>
          <w:rFonts w:cs="Arial"/>
          <w:sz w:val="24"/>
          <w:szCs w:val="24"/>
        </w:rPr>
        <w:t>Summarise school priority areas for future development and the</w:t>
      </w:r>
      <w:r w:rsidRPr="00436C43">
        <w:rPr>
          <w:sz w:val="24"/>
          <w:szCs w:val="24"/>
        </w:rPr>
        <w:t xml:space="preserve"> related action taken or planned. The named individual responsible and a target date for taking the action to a full conclusion should be included.</w:t>
      </w:r>
    </w:p>
    <w:tbl>
      <w:tblPr>
        <w:tblStyle w:val="TableGrid"/>
        <w:tblW w:w="9147" w:type="dxa"/>
        <w:tblCellMar>
          <w:top w:w="113" w:type="dxa"/>
          <w:bottom w:w="113" w:type="dxa"/>
        </w:tblCellMar>
        <w:tblLook w:val="04A0" w:firstRow="1" w:lastRow="0" w:firstColumn="1" w:lastColumn="0" w:noHBand="0" w:noVBand="1"/>
      </w:tblPr>
      <w:tblGrid>
        <w:gridCol w:w="1800"/>
        <w:gridCol w:w="1440"/>
        <w:gridCol w:w="1059"/>
        <w:gridCol w:w="1351"/>
        <w:gridCol w:w="1755"/>
        <w:gridCol w:w="1742"/>
      </w:tblGrid>
      <w:tr w:rsidR="005B1105" w14:paraId="39AFD056" w14:textId="77777777" w:rsidTr="036D8464">
        <w:trPr>
          <w:tblHeader/>
        </w:trPr>
        <w:tc>
          <w:tcPr>
            <w:tcW w:w="1800" w:type="dxa"/>
            <w:shd w:val="clear" w:color="auto" w:fill="E7E6E6" w:themeFill="background2"/>
          </w:tcPr>
          <w:p w14:paraId="76ACE8A0"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Area for future development</w:t>
            </w:r>
          </w:p>
        </w:tc>
        <w:tc>
          <w:tcPr>
            <w:tcW w:w="1440" w:type="dxa"/>
            <w:shd w:val="clear" w:color="auto" w:fill="E7E6E6" w:themeFill="background2"/>
          </w:tcPr>
          <w:p w14:paraId="62652ED8"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Related action</w:t>
            </w:r>
          </w:p>
        </w:tc>
        <w:tc>
          <w:tcPr>
            <w:tcW w:w="1059" w:type="dxa"/>
            <w:shd w:val="clear" w:color="auto" w:fill="E7E6E6" w:themeFill="background2"/>
          </w:tcPr>
          <w:p w14:paraId="5EC303E3"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Target date</w:t>
            </w:r>
          </w:p>
        </w:tc>
        <w:tc>
          <w:tcPr>
            <w:tcW w:w="1351" w:type="dxa"/>
            <w:shd w:val="clear" w:color="auto" w:fill="E7E6E6" w:themeFill="background2"/>
          </w:tcPr>
          <w:p w14:paraId="7A78F91F"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Progress</w:t>
            </w:r>
          </w:p>
        </w:tc>
        <w:tc>
          <w:tcPr>
            <w:tcW w:w="1755" w:type="dxa"/>
            <w:shd w:val="clear" w:color="auto" w:fill="E7E6E6" w:themeFill="background2"/>
          </w:tcPr>
          <w:p w14:paraId="0DFA1C6A" w14:textId="77777777" w:rsidR="005B1105" w:rsidRPr="0070441C" w:rsidRDefault="005B1105" w:rsidP="005D2F5F">
            <w:pPr>
              <w:spacing w:after="160" w:line="360" w:lineRule="auto"/>
              <w:rPr>
                <w:rFonts w:ascii="Arial" w:hAnsi="Arial" w:cs="Arial"/>
                <w:b/>
                <w:sz w:val="24"/>
                <w:szCs w:val="24"/>
              </w:rPr>
            </w:pPr>
            <w:r>
              <w:rPr>
                <w:rFonts w:ascii="Arial" w:hAnsi="Arial" w:cs="Arial"/>
                <w:b/>
                <w:sz w:val="24"/>
                <w:szCs w:val="24"/>
              </w:rPr>
              <w:t>Lead individual</w:t>
            </w:r>
          </w:p>
        </w:tc>
        <w:tc>
          <w:tcPr>
            <w:tcW w:w="1742" w:type="dxa"/>
            <w:shd w:val="clear" w:color="auto" w:fill="E7E6E6" w:themeFill="background2"/>
          </w:tcPr>
          <w:p w14:paraId="4F20D59D" w14:textId="77777777" w:rsidR="005B1105" w:rsidRDefault="005B1105" w:rsidP="005D2F5F">
            <w:pPr>
              <w:spacing w:after="160" w:line="360" w:lineRule="auto"/>
              <w:rPr>
                <w:rFonts w:ascii="Arial" w:hAnsi="Arial" w:cs="Arial"/>
                <w:b/>
                <w:sz w:val="24"/>
                <w:szCs w:val="24"/>
              </w:rPr>
            </w:pPr>
            <w:r>
              <w:rPr>
                <w:rFonts w:ascii="Arial" w:hAnsi="Arial" w:cs="Arial"/>
                <w:b/>
                <w:sz w:val="24"/>
                <w:szCs w:val="24"/>
              </w:rPr>
              <w:t>Evaluation of the impact</w:t>
            </w:r>
          </w:p>
        </w:tc>
      </w:tr>
      <w:tr w:rsidR="005B1105" w14:paraId="390092F1" w14:textId="77777777" w:rsidTr="036D8464">
        <w:tc>
          <w:tcPr>
            <w:tcW w:w="1800" w:type="dxa"/>
          </w:tcPr>
          <w:p w14:paraId="28D84717" w14:textId="77777777" w:rsidR="005B1105" w:rsidRPr="00FD19A2" w:rsidRDefault="005B1105" w:rsidP="005D2F5F">
            <w:pPr>
              <w:spacing w:after="160" w:line="360" w:lineRule="auto"/>
              <w:rPr>
                <w:rFonts w:ascii="Arial" w:hAnsi="Arial" w:cs="Arial"/>
                <w:sz w:val="24"/>
                <w:szCs w:val="24"/>
              </w:rPr>
            </w:pPr>
          </w:p>
        </w:tc>
        <w:tc>
          <w:tcPr>
            <w:tcW w:w="1440" w:type="dxa"/>
          </w:tcPr>
          <w:p w14:paraId="0C2BFAA6" w14:textId="77777777" w:rsidR="005B1105" w:rsidRPr="00FD19A2" w:rsidRDefault="005B1105" w:rsidP="005D2F5F">
            <w:pPr>
              <w:spacing w:after="160" w:line="360" w:lineRule="auto"/>
              <w:rPr>
                <w:rFonts w:ascii="Arial" w:hAnsi="Arial" w:cs="Arial"/>
                <w:sz w:val="24"/>
                <w:szCs w:val="24"/>
              </w:rPr>
            </w:pPr>
          </w:p>
        </w:tc>
        <w:tc>
          <w:tcPr>
            <w:tcW w:w="1059" w:type="dxa"/>
          </w:tcPr>
          <w:p w14:paraId="0E3B7C1D" w14:textId="77777777" w:rsidR="005B1105" w:rsidRPr="00FD19A2" w:rsidRDefault="005B1105" w:rsidP="005D2F5F">
            <w:pPr>
              <w:spacing w:after="160" w:line="360" w:lineRule="auto"/>
              <w:rPr>
                <w:rFonts w:ascii="Arial" w:hAnsi="Arial" w:cs="Arial"/>
                <w:color w:val="FFFFFF" w:themeColor="background1"/>
                <w:sz w:val="24"/>
                <w:szCs w:val="24"/>
              </w:rPr>
            </w:pPr>
          </w:p>
        </w:tc>
        <w:tc>
          <w:tcPr>
            <w:tcW w:w="1351" w:type="dxa"/>
          </w:tcPr>
          <w:p w14:paraId="1B1514CB" w14:textId="77777777" w:rsidR="005B1105" w:rsidRPr="00FD19A2" w:rsidRDefault="005B1105" w:rsidP="005D2F5F">
            <w:pPr>
              <w:spacing w:after="160" w:line="360" w:lineRule="auto"/>
              <w:rPr>
                <w:rFonts w:ascii="Arial" w:hAnsi="Arial" w:cs="Arial"/>
                <w:sz w:val="24"/>
                <w:szCs w:val="24"/>
              </w:rPr>
            </w:pPr>
          </w:p>
        </w:tc>
        <w:tc>
          <w:tcPr>
            <w:tcW w:w="1755" w:type="dxa"/>
          </w:tcPr>
          <w:p w14:paraId="12CB6253" w14:textId="77777777" w:rsidR="005B1105" w:rsidRDefault="005B1105" w:rsidP="005D2F5F">
            <w:pPr>
              <w:spacing w:after="160" w:line="360" w:lineRule="auto"/>
              <w:rPr>
                <w:rFonts w:ascii="Arial" w:hAnsi="Arial" w:cs="Arial"/>
                <w:sz w:val="24"/>
                <w:szCs w:val="24"/>
              </w:rPr>
            </w:pPr>
          </w:p>
        </w:tc>
        <w:tc>
          <w:tcPr>
            <w:tcW w:w="1742" w:type="dxa"/>
          </w:tcPr>
          <w:p w14:paraId="1F87D4EF" w14:textId="77777777" w:rsidR="005B1105" w:rsidRDefault="005B1105" w:rsidP="005D2F5F">
            <w:pPr>
              <w:spacing w:after="160" w:line="360" w:lineRule="auto"/>
              <w:rPr>
                <w:rFonts w:ascii="Arial" w:hAnsi="Arial" w:cs="Arial"/>
                <w:sz w:val="24"/>
                <w:szCs w:val="24"/>
              </w:rPr>
            </w:pPr>
          </w:p>
        </w:tc>
      </w:tr>
      <w:tr w:rsidR="005B1105" w14:paraId="4F3D09CD" w14:textId="77777777" w:rsidTr="036D8464">
        <w:tc>
          <w:tcPr>
            <w:tcW w:w="1800" w:type="dxa"/>
          </w:tcPr>
          <w:p w14:paraId="6611F147" w14:textId="77777777" w:rsidR="005B1105" w:rsidRPr="00FD19A2" w:rsidRDefault="005B1105" w:rsidP="005D2F5F">
            <w:pPr>
              <w:spacing w:after="160" w:line="360" w:lineRule="auto"/>
              <w:rPr>
                <w:rFonts w:ascii="Arial" w:hAnsi="Arial" w:cs="Arial"/>
                <w:sz w:val="24"/>
                <w:szCs w:val="24"/>
              </w:rPr>
            </w:pPr>
          </w:p>
        </w:tc>
        <w:tc>
          <w:tcPr>
            <w:tcW w:w="1440" w:type="dxa"/>
          </w:tcPr>
          <w:p w14:paraId="596226CE" w14:textId="77777777" w:rsidR="005B1105" w:rsidRPr="00FD19A2" w:rsidRDefault="005B1105" w:rsidP="005D2F5F">
            <w:pPr>
              <w:spacing w:after="160" w:line="360" w:lineRule="auto"/>
              <w:rPr>
                <w:rFonts w:ascii="Arial" w:hAnsi="Arial" w:cs="Arial"/>
                <w:sz w:val="24"/>
                <w:szCs w:val="24"/>
              </w:rPr>
            </w:pPr>
          </w:p>
        </w:tc>
        <w:tc>
          <w:tcPr>
            <w:tcW w:w="1059" w:type="dxa"/>
            <w:shd w:val="clear" w:color="auto" w:fill="FFFFFF" w:themeFill="background1"/>
          </w:tcPr>
          <w:p w14:paraId="257789E6" w14:textId="77777777" w:rsidR="005B1105" w:rsidRPr="00FD19A2" w:rsidRDefault="005B1105" w:rsidP="005D2F5F">
            <w:pPr>
              <w:spacing w:after="160" w:line="360" w:lineRule="auto"/>
              <w:rPr>
                <w:rFonts w:ascii="Arial" w:hAnsi="Arial" w:cs="Arial"/>
                <w:color w:val="FFFFFF" w:themeColor="background1"/>
                <w:sz w:val="24"/>
                <w:szCs w:val="24"/>
              </w:rPr>
            </w:pPr>
          </w:p>
        </w:tc>
        <w:tc>
          <w:tcPr>
            <w:tcW w:w="1351" w:type="dxa"/>
          </w:tcPr>
          <w:p w14:paraId="75F206F5" w14:textId="77777777" w:rsidR="005B1105" w:rsidRPr="00FD19A2" w:rsidRDefault="005B1105" w:rsidP="005D2F5F">
            <w:pPr>
              <w:spacing w:after="160" w:line="360" w:lineRule="auto"/>
              <w:rPr>
                <w:rFonts w:ascii="Arial" w:hAnsi="Arial" w:cs="Arial"/>
                <w:sz w:val="24"/>
                <w:szCs w:val="24"/>
              </w:rPr>
            </w:pPr>
          </w:p>
        </w:tc>
        <w:tc>
          <w:tcPr>
            <w:tcW w:w="1755" w:type="dxa"/>
          </w:tcPr>
          <w:p w14:paraId="6101CD01" w14:textId="77777777" w:rsidR="005B1105" w:rsidRDefault="005B1105" w:rsidP="005D2F5F">
            <w:pPr>
              <w:spacing w:after="160" w:line="360" w:lineRule="auto"/>
              <w:rPr>
                <w:rFonts w:ascii="Arial" w:hAnsi="Arial" w:cs="Arial"/>
                <w:sz w:val="24"/>
                <w:szCs w:val="24"/>
              </w:rPr>
            </w:pPr>
          </w:p>
        </w:tc>
        <w:tc>
          <w:tcPr>
            <w:tcW w:w="1742" w:type="dxa"/>
          </w:tcPr>
          <w:p w14:paraId="1D227DB3" w14:textId="77777777" w:rsidR="005B1105" w:rsidRDefault="005B1105" w:rsidP="005D2F5F">
            <w:pPr>
              <w:spacing w:after="160" w:line="360" w:lineRule="auto"/>
              <w:rPr>
                <w:rFonts w:ascii="Arial" w:hAnsi="Arial" w:cs="Arial"/>
                <w:sz w:val="24"/>
                <w:szCs w:val="24"/>
              </w:rPr>
            </w:pPr>
          </w:p>
        </w:tc>
      </w:tr>
    </w:tbl>
    <w:p w14:paraId="73ADEC24" w14:textId="77777777" w:rsidR="005B1105" w:rsidRPr="0054746D" w:rsidRDefault="005B1105" w:rsidP="005D2F5F">
      <w:pPr>
        <w:pStyle w:val="AGH1"/>
        <w:numPr>
          <w:ilvl w:val="0"/>
          <w:numId w:val="0"/>
        </w:numPr>
        <w:spacing w:line="360" w:lineRule="auto"/>
        <w:rPr>
          <w:rFonts w:cs="Arial"/>
          <w:sz w:val="20"/>
          <w:szCs w:val="20"/>
        </w:rPr>
      </w:pPr>
    </w:p>
    <w:p w14:paraId="6CC1A46A" w14:textId="77777777" w:rsidR="00834C4D" w:rsidRPr="00834C4D" w:rsidRDefault="00834C4D" w:rsidP="005D2F5F">
      <w:pPr>
        <w:pStyle w:val="AGH1"/>
        <w:numPr>
          <w:ilvl w:val="0"/>
          <w:numId w:val="0"/>
        </w:numPr>
        <w:spacing w:line="360" w:lineRule="auto"/>
        <w:rPr>
          <w:rFonts w:eastAsia="Times New Roman" w:cs="Times New Roman"/>
          <w:sz w:val="20"/>
          <w:szCs w:val="20"/>
        </w:rPr>
      </w:pPr>
    </w:p>
    <w:sectPr w:rsidR="00834C4D" w:rsidRPr="00834C4D" w:rsidSect="00F92E8C">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0B79" w14:textId="77777777" w:rsidR="008D7D31" w:rsidRDefault="008D7D31" w:rsidP="00BB71A8">
      <w:r>
        <w:separator/>
      </w:r>
    </w:p>
  </w:endnote>
  <w:endnote w:type="continuationSeparator" w:id="0">
    <w:p w14:paraId="1B6EE5E5" w14:textId="77777777" w:rsidR="008D7D31" w:rsidRDefault="008D7D31"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45705"/>
      <w:docPartObj>
        <w:docPartGallery w:val="Page Numbers (Bottom of Page)"/>
        <w:docPartUnique/>
      </w:docPartObj>
    </w:sdtPr>
    <w:sdtContent>
      <w:sdt>
        <w:sdtPr>
          <w:id w:val="1496371163"/>
          <w:docPartObj>
            <w:docPartGallery w:val="Page Numbers (Top of Page)"/>
            <w:docPartUnique/>
          </w:docPartObj>
        </w:sdtPr>
        <w:sdtContent>
          <w:p w14:paraId="30CAD6C0" w14:textId="77777777" w:rsidR="006D2F90" w:rsidRDefault="006D2F90" w:rsidP="006D2F90">
            <w:pPr>
              <w:pStyle w:val="Footer"/>
              <w:jc w:val="right"/>
            </w:pPr>
            <w:r>
              <w:rPr>
                <w:noProof/>
                <w:lang w:val="en-GB" w:eastAsia="en-GB"/>
              </w:rPr>
              <mc:AlternateContent>
                <mc:Choice Requires="wpg">
                  <w:drawing>
                    <wp:anchor distT="0" distB="0" distL="114300" distR="114300" simplePos="0" relativeHeight="251688960" behindDoc="0" locked="0" layoutInCell="1" allowOverlap="1" wp14:anchorId="709D5E8F" wp14:editId="604199D8">
                      <wp:simplePos x="0" y="0"/>
                      <wp:positionH relativeFrom="column">
                        <wp:posOffset>-596900</wp:posOffset>
                      </wp:positionH>
                      <wp:positionV relativeFrom="paragraph">
                        <wp:posOffset>-93345</wp:posOffset>
                      </wp:positionV>
                      <wp:extent cx="449580" cy="455930"/>
                      <wp:effectExtent l="0" t="0" r="7620" b="1270"/>
                      <wp:wrapSquare wrapText="bothSides"/>
                      <wp:docPr id="14" name="Group 14"/>
                      <wp:cNvGraphicFramePr/>
                      <a:graphic xmlns:a="http://schemas.openxmlformats.org/drawingml/2006/main">
                        <a:graphicData uri="http://schemas.microsoft.com/office/word/2010/wordprocessingGroup">
                          <wpg:wgp>
                            <wpg:cNvGrpSpPr/>
                            <wpg:grpSpPr>
                              <a:xfrm>
                                <a:off x="0" y="0"/>
                                <a:ext cx="449580" cy="455930"/>
                                <a:chOff x="0" y="0"/>
                                <a:chExt cx="449580" cy="455930"/>
                              </a:xfrm>
                            </wpg:grpSpPr>
                            <wps:wsp>
                              <wps:cNvPr id="15" name="Right Triangle 15"/>
                              <wps:cNvSpPr/>
                              <wps:spPr>
                                <a:xfrm>
                                  <a:off x="222250" y="0"/>
                                  <a:ext cx="227330" cy="22733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rot="5400000">
                                  <a:off x="222250" y="228600"/>
                                  <a:ext cx="227330" cy="22733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Triangle 17"/>
                              <wps:cNvSpPr/>
                              <wps:spPr>
                                <a:xfrm flipH="1">
                                  <a:off x="0" y="0"/>
                                  <a:ext cx="227330" cy="22733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Triangle 22"/>
                              <wps:cNvSpPr/>
                              <wps:spPr>
                                <a:xfrm flipH="1" flipV="1">
                                  <a:off x="0" y="228600"/>
                                  <a:ext cx="227330" cy="22733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E91B97" id="Group 14" o:spid="_x0000_s1026" style="position:absolute;margin-left:-47pt;margin-top:-7.35pt;width:35.4pt;height:35.9pt;z-index:251688960" coordsize="449580,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">
                      <v:shapetype id="_x0000_t6" coordsize="21600,21600" o:spt="6" path="m,l,21600r21600,xe">
                        <v:stroke joinstyle="miter"/>
                        <v:path gradientshapeok="t" o:connecttype="custom" o:connectlocs="0,0;0,10800;0,21600;10800,21600;21600,21600;10800,10800" textboxrect="1800,12600,12600,19800"/>
                      </v:shapetype>
                      <v:shape id="Right Triangle 15" o:spid="_x0000_s1027" type="#_x0000_t6" style="position:absolute;left:222250;width:227330;height:227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" fillcolor="#a1d06e" stroked="f" strokeweight="1pt"/>
                      <v:shape id="Right Triangle 16" o:spid="_x0000_s1028" type="#_x0000_t6" style="position:absolute;left:222250;top:228600;width:227330;height:227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" fillcolor="#d8ebc3" stroked="f" strokeweight="1pt"/>
                      <v:shape id="Right Triangle 17" o:spid="_x0000_s1029" type="#_x0000_t6" style="position:absolute;width:227330;height:2273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" fillcolor="#64922f" stroked="f" strokeweight="1pt"/>
                      <v:shape id="Right Triangle 22" o:spid="_x0000_s1030" type="#_x0000_t6" style="position:absolute;top:228600;width:227330;height:22733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" fillcolor="#a1d06e" stroked="f" strokeweight="1pt"/>
                      <w10:wrap type="square"/>
                    </v:group>
                  </w:pict>
                </mc:Fallback>
              </mc:AlternateContent>
            </w:r>
            <w:r>
              <w:rPr>
                <w:rFonts w:ascii="Arial" w:hAnsi="Arial" w:cs="Arial"/>
                <w:sz w:val="18"/>
                <w:szCs w:val="18"/>
                <w:lang w:val="en-GB"/>
              </w:rPr>
              <w:t>School Annual Summary Report</w:t>
            </w:r>
            <w:r>
              <w:t xml:space="preserve"> </w:t>
            </w:r>
            <w:r>
              <w:tab/>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65562"/>
      <w:docPartObj>
        <w:docPartGallery w:val="Page Numbers (Bottom of Page)"/>
        <w:docPartUnique/>
      </w:docPartObj>
    </w:sdtPr>
    <w:sdtContent>
      <w:sdt>
        <w:sdtPr>
          <w:id w:val="-1769616900"/>
          <w:docPartObj>
            <w:docPartGallery w:val="Page Numbers (Top of Page)"/>
            <w:docPartUnique/>
          </w:docPartObj>
        </w:sdtPr>
        <w:sdtContent>
          <w:p w14:paraId="598C07C8" w14:textId="53CAF882" w:rsidR="006D2F90" w:rsidRDefault="006D2F90">
            <w:pPr>
              <w:pStyle w:val="Footer"/>
              <w:jc w:val="right"/>
            </w:pPr>
            <w:r>
              <w:rPr>
                <w:noProof/>
                <w:lang w:val="en-GB" w:eastAsia="en-GB"/>
              </w:rPr>
              <mc:AlternateContent>
                <mc:Choice Requires="wpg">
                  <w:drawing>
                    <wp:anchor distT="0" distB="0" distL="114300" distR="114300" simplePos="0" relativeHeight="251686912" behindDoc="0" locked="0" layoutInCell="1" allowOverlap="1" wp14:anchorId="00698CE8" wp14:editId="4956901F">
                      <wp:simplePos x="0" y="0"/>
                      <wp:positionH relativeFrom="column">
                        <wp:posOffset>-596900</wp:posOffset>
                      </wp:positionH>
                      <wp:positionV relativeFrom="paragraph">
                        <wp:posOffset>-93345</wp:posOffset>
                      </wp:positionV>
                      <wp:extent cx="449580" cy="455930"/>
                      <wp:effectExtent l="0" t="0" r="7620" b="1270"/>
                      <wp:wrapSquare wrapText="bothSides"/>
                      <wp:docPr id="4" name="Group 4"/>
                      <wp:cNvGraphicFramePr/>
                      <a:graphic xmlns:a="http://schemas.openxmlformats.org/drawingml/2006/main">
                        <a:graphicData uri="http://schemas.microsoft.com/office/word/2010/wordprocessingGroup">
                          <wpg:wgp>
                            <wpg:cNvGrpSpPr/>
                            <wpg:grpSpPr>
                              <a:xfrm>
                                <a:off x="0" y="0"/>
                                <a:ext cx="449580" cy="455930"/>
                                <a:chOff x="0" y="0"/>
                                <a:chExt cx="449580" cy="455930"/>
                              </a:xfrm>
                            </wpg:grpSpPr>
                            <wps:wsp>
                              <wps:cNvPr id="5" name="Right Triangle 5"/>
                              <wps:cNvSpPr/>
                              <wps:spPr>
                                <a:xfrm>
                                  <a:off x="222250" y="0"/>
                                  <a:ext cx="227330" cy="22733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5400000">
                                  <a:off x="222250" y="228600"/>
                                  <a:ext cx="227330" cy="22733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Triangle 7"/>
                              <wps:cNvSpPr/>
                              <wps:spPr>
                                <a:xfrm flipH="1">
                                  <a:off x="0" y="0"/>
                                  <a:ext cx="227330" cy="22733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flipH="1" flipV="1">
                                  <a:off x="0" y="228600"/>
                                  <a:ext cx="227330" cy="22733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E0B093" id="Group 4" o:spid="_x0000_s1026" style="position:absolute;margin-left:-47pt;margin-top:-7.35pt;width:35.4pt;height:35.9pt;z-index:251686912" coordsize="449580,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">
                      <v:shapetype id="_x0000_t6" coordsize="21600,21600" o:spt="6" path="m,l,21600r21600,xe">
                        <v:stroke joinstyle="miter"/>
                        <v:path gradientshapeok="t" o:connecttype="custom" o:connectlocs="0,0;0,10800;0,21600;10800,21600;21600,21600;10800,10800" textboxrect="1800,12600,12600,19800"/>
                      </v:shapetype>
                      <v:shape id="Right Triangle 5" o:spid="_x0000_s1027" type="#_x0000_t6" style="position:absolute;left:222250;width:227330;height:227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" fillcolor="#a1d06e" stroked="f" strokeweight="1pt"/>
                      <v:shape id="Right Triangle 6" o:spid="_x0000_s1028" type="#_x0000_t6" style="position:absolute;left:222250;top:228600;width:227330;height:227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" fillcolor="#d8ebc3" stroked="f" strokeweight="1pt"/>
                      <v:shape id="Right Triangle 7" o:spid="_x0000_s1029" type="#_x0000_t6" style="position:absolute;width:227330;height:2273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" fillcolor="#64922f" stroked="f" strokeweight="1pt"/>
                      <v:shape id="Right Triangle 13" o:spid="_x0000_s1030" type="#_x0000_t6" style="position:absolute;top:228600;width:227330;height:22733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" fillcolor="#a1d06e" stroked="f" strokeweight="1pt"/>
                      <w10:wrap type="square"/>
                    </v:group>
                  </w:pict>
                </mc:Fallback>
              </mc:AlternateContent>
            </w:r>
            <w:r>
              <w:rPr>
                <w:rFonts w:ascii="Arial" w:hAnsi="Arial" w:cs="Arial"/>
                <w:sz w:val="18"/>
                <w:szCs w:val="18"/>
                <w:lang w:val="en-GB"/>
              </w:rPr>
              <w:t>School Annual Summary Report</w:t>
            </w:r>
            <w:r>
              <w:t xml:space="preserve"> </w:t>
            </w:r>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F382" w14:textId="77777777" w:rsidR="008D7D31" w:rsidRDefault="008D7D31" w:rsidP="00BB71A8">
      <w:r>
        <w:separator/>
      </w:r>
    </w:p>
  </w:footnote>
  <w:footnote w:type="continuationSeparator" w:id="0">
    <w:p w14:paraId="2389DE2C" w14:textId="77777777" w:rsidR="008D7D31" w:rsidRDefault="008D7D31"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77825AA1">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64922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CB8EBE6">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64922f" strokeweight="3pt" from="-1in,-19.5pt" to="522.75pt,-18pt" w14:anchorId="25507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2F97" w14:textId="3476CF82" w:rsidR="00E75C3E" w:rsidRDefault="005D2F5F">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3770718E">
              <wp:simplePos x="0" y="0"/>
              <wp:positionH relativeFrom="margin">
                <wp:posOffset>184151</wp:posOffset>
              </wp:positionH>
              <wp:positionV relativeFrom="paragraph">
                <wp:posOffset>-247650</wp:posOffset>
              </wp:positionV>
              <wp:extent cx="4235450" cy="704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235450" cy="704850"/>
                      </a:xfrm>
                      <a:prstGeom prst="rect">
                        <a:avLst/>
                      </a:prstGeom>
                      <a:noFill/>
                      <a:ln>
                        <a:noFill/>
                      </a:ln>
                      <a:effectLst/>
                    </wps:spPr>
                    <wps:txbx>
                      <w:txbxContent>
                        <w:p w14:paraId="5EDE17A4" w14:textId="141D11EC"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5861AD">
                            <w:rPr>
                              <w:rFonts w:ascii="Arial" w:hAnsi="Arial" w:cs="Arial"/>
                              <w:b/>
                              <w:color w:val="FFFFFF" w:themeColor="background1"/>
                              <w:sz w:val="44"/>
                              <w:szCs w:val="44"/>
                              <w:lang w:val="en-GB"/>
                            </w:rPr>
                            <w:t>2</w:t>
                          </w:r>
                          <w:r w:rsidR="00834C4D">
                            <w:rPr>
                              <w:rFonts w:ascii="Arial" w:hAnsi="Arial" w:cs="Arial"/>
                              <w:b/>
                              <w:color w:val="FFFFFF" w:themeColor="background1"/>
                              <w:sz w:val="44"/>
                              <w:szCs w:val="44"/>
                              <w:lang w:val="en-GB"/>
                            </w:rPr>
                            <w:t>a</w:t>
                          </w:r>
                        </w:p>
                        <w:p w14:paraId="3A4558CF" w14:textId="478F0789" w:rsidR="00834C4D" w:rsidRPr="00834C4D" w:rsidRDefault="005B1105"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School Annual Summary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4.5pt;margin-top:-19.5pt;width:333.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" filled="f" stroked="f">
              <v:textbox>
                <w:txbxContent>
                  <w:p w14:paraId="5EDE17A4" w14:textId="141D11EC"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5861AD">
                      <w:rPr>
                        <w:rFonts w:ascii="Arial" w:hAnsi="Arial" w:cs="Arial"/>
                        <w:b/>
                        <w:color w:val="FFFFFF" w:themeColor="background1"/>
                        <w:sz w:val="44"/>
                        <w:szCs w:val="44"/>
                        <w:lang w:val="en-GB"/>
                      </w:rPr>
                      <w:t>2</w:t>
                    </w:r>
                    <w:r w:rsidR="00834C4D">
                      <w:rPr>
                        <w:rFonts w:ascii="Arial" w:hAnsi="Arial" w:cs="Arial"/>
                        <w:b/>
                        <w:color w:val="FFFFFF" w:themeColor="background1"/>
                        <w:sz w:val="44"/>
                        <w:szCs w:val="44"/>
                        <w:lang w:val="en-GB"/>
                      </w:rPr>
                      <w:t>a</w:t>
                    </w:r>
                  </w:p>
                  <w:p w14:paraId="3A4558CF" w14:textId="478F0789" w:rsidR="00834C4D" w:rsidRPr="00834C4D" w:rsidRDefault="005B1105" w:rsidP="00F92E8C">
                    <w:pPr>
                      <w:rPr>
                        <w:rFonts w:ascii="Arial" w:hAnsi="Arial" w:cs="Arial"/>
                        <w:b/>
                        <w:color w:val="FFFFFF" w:themeColor="background1"/>
                        <w:sz w:val="34"/>
                        <w:szCs w:val="44"/>
                        <w:lang w:val="en-GB"/>
                      </w:rPr>
                    </w:pPr>
                    <w:r>
                      <w:rPr>
                        <w:rFonts w:ascii="Arial" w:hAnsi="Arial" w:cs="Arial"/>
                        <w:b/>
                        <w:color w:val="FFFFFF" w:themeColor="background1"/>
                        <w:sz w:val="34"/>
                        <w:szCs w:val="44"/>
                        <w:lang w:val="en-GB"/>
                      </w:rPr>
                      <w:t>School Annual Summary Report</w:t>
                    </w:r>
                  </w:p>
                </w:txbxContent>
              </v:textbox>
              <w10:wrap anchorx="margin"/>
            </v:shape>
          </w:pict>
        </mc:Fallback>
      </mc:AlternateContent>
    </w:r>
    <w:r>
      <w:rPr>
        <w:noProof/>
        <w:lang w:val="en-GB" w:eastAsia="en-GB"/>
      </w:rPr>
      <w:drawing>
        <wp:anchor distT="0" distB="0" distL="114300" distR="114300" simplePos="0" relativeHeight="251684864" behindDoc="0" locked="0" layoutInCell="1" allowOverlap="1" wp14:anchorId="010F3C84" wp14:editId="25F2D165">
          <wp:simplePos x="0" y="0"/>
          <wp:positionH relativeFrom="margin">
            <wp:posOffset>4668520</wp:posOffset>
          </wp:positionH>
          <wp:positionV relativeFrom="paragraph">
            <wp:posOffset>-254000</wp:posOffset>
          </wp:positionV>
          <wp:extent cx="1624330" cy="492760"/>
          <wp:effectExtent l="0" t="0" r="0" b="2540"/>
          <wp:wrapSquare wrapText="bothSides"/>
          <wp:docPr id="1" name="Picture 1" descr="Edinburgh Napi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nburgh Napier University"/>
                  <pic:cNvPicPr/>
                </pic:nvPicPr>
                <pic:blipFill>
                  <a:blip r:embed="rId1">
                    <a:extLst>
                      <a:ext uri="{28A0092B-C50C-407E-A947-70E740481C1C}">
                        <a14:useLocalDpi xmlns:a14="http://schemas.microsoft.com/office/drawing/2010/main" val="0"/>
                      </a:ext>
                    </a:extLst>
                  </a:blip>
                  <a:stretch>
                    <a:fillRect/>
                  </a:stretch>
                </pic:blipFill>
                <pic:spPr>
                  <a:xfrm>
                    <a:off x="0" y="0"/>
                    <a:ext cx="1624330" cy="492760"/>
                  </a:xfrm>
                  <a:prstGeom prst="rect">
                    <a:avLst/>
                  </a:prstGeom>
                </pic:spPr>
              </pic:pic>
            </a:graphicData>
          </a:graphic>
          <wp14:sizeRelH relativeFrom="margin">
            <wp14:pctWidth>0</wp14:pctWidth>
          </wp14:sizeRelH>
          <wp14:sizeRelV relativeFrom="margin">
            <wp14:pctHeight>0</wp14:pctHeight>
          </wp14:sizeRelV>
        </wp:anchor>
      </w:drawing>
    </w:r>
    <w:r w:rsidR="00BE37D6" w:rsidRPr="00F92E8C">
      <w:rPr>
        <w:noProof/>
        <w:lang w:val="en-GB" w:eastAsia="en-GB"/>
      </w:rPr>
      <mc:AlternateContent>
        <mc:Choice Requires="wps">
          <w:drawing>
            <wp:anchor distT="0" distB="0" distL="114300" distR="114300" simplePos="0" relativeHeight="251676672" behindDoc="0" locked="0" layoutInCell="1" allowOverlap="1" wp14:anchorId="6A77EA21" wp14:editId="404EC922">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12CE44"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" fillcolor="#64922f" stroked="f" strokeweight="1pt"/>
          </w:pict>
        </mc:Fallback>
      </mc:AlternateContent>
    </w:r>
    <w:r w:rsidR="00BE37D6" w:rsidRPr="00F92E8C">
      <w:rPr>
        <w:noProof/>
        <w:lang w:val="en-GB" w:eastAsia="en-GB"/>
      </w:rPr>
      <mc:AlternateContent>
        <mc:Choice Requires="wps">
          <w:drawing>
            <wp:anchor distT="0" distB="0" distL="114300" distR="114300" simplePos="0" relativeHeight="251674624" behindDoc="0" locked="0" layoutInCell="1" allowOverlap="1" wp14:anchorId="30D6EFD4" wp14:editId="79BECC8F">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279FD27">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1d06e"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" w14:anchorId="6CE022B4"/>
          </w:pict>
        </mc:Fallback>
      </mc:AlternateContent>
    </w:r>
    <w:r w:rsidR="00BE37D6" w:rsidRPr="00F92E8C">
      <w:rPr>
        <w:noProof/>
        <w:lang w:val="en-GB" w:eastAsia="en-GB"/>
      </w:rPr>
      <mc:AlternateContent>
        <mc:Choice Requires="wps">
          <w:drawing>
            <wp:anchor distT="0" distB="0" distL="114300" distR="114300" simplePos="0" relativeHeight="251675648" behindDoc="0" locked="0" layoutInCell="1" allowOverlap="1" wp14:anchorId="6F3A30B0" wp14:editId="14F61BE3">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DBB871A">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ebc3"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" w14:anchorId="70DD4CAD"/>
          </w:pict>
        </mc:Fallback>
      </mc:AlternateContent>
    </w:r>
    <w:r w:rsidR="00BE37D6" w:rsidRPr="00F92E8C">
      <w:rPr>
        <w:noProof/>
        <w:lang w:val="en-GB" w:eastAsia="en-GB"/>
      </w:rPr>
      <mc:AlternateContent>
        <mc:Choice Requires="wps">
          <w:drawing>
            <wp:anchor distT="0" distB="0" distL="114300" distR="114300" simplePos="0" relativeHeight="251677696" behindDoc="0" locked="0" layoutInCell="1" allowOverlap="1" wp14:anchorId="50A46B04" wp14:editId="74DA676E">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EF94684">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1d06e"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" w14:anchorId="1A8ABDA8"/>
          </w:pict>
        </mc:Fallback>
      </mc:AlternateContent>
    </w:r>
    <w:r w:rsidR="00BE37D6" w:rsidRPr="00F92E8C">
      <w:rPr>
        <w:noProof/>
        <w:lang w:val="en-GB" w:eastAsia="en-GB"/>
      </w:rPr>
      <mc:AlternateContent>
        <mc:Choice Requires="wps">
          <w:drawing>
            <wp:anchor distT="0" distB="0" distL="114300" distR="114300" simplePos="0" relativeHeight="251673600" behindDoc="0" locked="0" layoutInCell="1" allowOverlap="1" wp14:anchorId="4ACCA8FD" wp14:editId="54B2311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121766">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4922f" stroked="f" strokeweight="1pt" w14:anchorId="65424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"/>
          </w:pict>
        </mc:Fallback>
      </mc:AlternateContent>
    </w:r>
    <w:r w:rsidR="00F92E8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4D3"/>
    <w:multiLevelType w:val="hybridMultilevel"/>
    <w:tmpl w:val="E96C5BD6"/>
    <w:lvl w:ilvl="0" w:tplc="5E649330">
      <w:start w:val="1"/>
      <w:numFmt w:val="decimal"/>
      <w:lvlText w:val="%1."/>
      <w:lvlJc w:val="left"/>
      <w:pPr>
        <w:ind w:left="1287" w:hanging="360"/>
      </w:pPr>
      <w:rPr>
        <w:rFonts w:ascii="Arial" w:hAnsi="Arial" w:hint="default"/>
        <w:b w:val="0"/>
        <w:i w:val="0"/>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76D662C"/>
    <w:multiLevelType w:val="hybridMultilevel"/>
    <w:tmpl w:val="40E06754"/>
    <w:lvl w:ilvl="0" w:tplc="B8F41AD2">
      <w:start w:val="1"/>
      <w:numFmt w:val="lowerLetter"/>
      <w:lvlText w:val="%1)"/>
      <w:lvlJc w:val="left"/>
      <w:pPr>
        <w:ind w:left="720" w:hanging="360"/>
      </w:pPr>
      <w:rPr>
        <w:rFonts w:ascii="Arial" w:hAnsi="Arial" w:hint="default"/>
        <w:b w:val="0"/>
        <w:i w:val="0"/>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E4AAE"/>
    <w:multiLevelType w:val="hybridMultilevel"/>
    <w:tmpl w:val="6266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3EFA"/>
    <w:multiLevelType w:val="hybridMultilevel"/>
    <w:tmpl w:val="40E06754"/>
    <w:lvl w:ilvl="0" w:tplc="B8F41AD2">
      <w:start w:val="1"/>
      <w:numFmt w:val="lowerLetter"/>
      <w:lvlText w:val="%1)"/>
      <w:lvlJc w:val="left"/>
      <w:pPr>
        <w:ind w:left="720" w:hanging="360"/>
      </w:pPr>
      <w:rPr>
        <w:rFonts w:ascii="Arial" w:hAnsi="Arial" w:hint="default"/>
        <w:b w:val="0"/>
        <w:i w:val="0"/>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959ED"/>
    <w:multiLevelType w:val="hybridMultilevel"/>
    <w:tmpl w:val="1F7632EA"/>
    <w:lvl w:ilvl="0" w:tplc="F0ACB20C">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7F2FBA"/>
    <w:multiLevelType w:val="hybridMultilevel"/>
    <w:tmpl w:val="3A3449D6"/>
    <w:lvl w:ilvl="0" w:tplc="8EF4CD14">
      <w:start w:val="1"/>
      <w:numFmt w:val="decimal"/>
      <w:pStyle w:val="AGH1"/>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562971">
    <w:abstractNumId w:val="4"/>
  </w:num>
  <w:num w:numId="2" w16cid:durableId="460149739">
    <w:abstractNumId w:val="1"/>
  </w:num>
  <w:num w:numId="3" w16cid:durableId="1451362339">
    <w:abstractNumId w:val="2"/>
  </w:num>
  <w:num w:numId="4" w16cid:durableId="151870773">
    <w:abstractNumId w:val="5"/>
  </w:num>
  <w:num w:numId="5" w16cid:durableId="496843008">
    <w:abstractNumId w:val="0"/>
  </w:num>
  <w:num w:numId="6" w16cid:durableId="1313220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32360"/>
    <w:rsid w:val="00161403"/>
    <w:rsid w:val="00174923"/>
    <w:rsid w:val="001D612D"/>
    <w:rsid w:val="001F329D"/>
    <w:rsid w:val="00364E3C"/>
    <w:rsid w:val="00376A62"/>
    <w:rsid w:val="003E4132"/>
    <w:rsid w:val="004152AA"/>
    <w:rsid w:val="00436C43"/>
    <w:rsid w:val="0046227C"/>
    <w:rsid w:val="00521F6A"/>
    <w:rsid w:val="00525536"/>
    <w:rsid w:val="005861AD"/>
    <w:rsid w:val="005B1105"/>
    <w:rsid w:val="005D2F5F"/>
    <w:rsid w:val="006D2F90"/>
    <w:rsid w:val="00740C45"/>
    <w:rsid w:val="00791CC1"/>
    <w:rsid w:val="007E4ED1"/>
    <w:rsid w:val="00802873"/>
    <w:rsid w:val="00833B64"/>
    <w:rsid w:val="00834C4D"/>
    <w:rsid w:val="008A23AD"/>
    <w:rsid w:val="008D7D31"/>
    <w:rsid w:val="009E7A84"/>
    <w:rsid w:val="00AC5218"/>
    <w:rsid w:val="00B9031D"/>
    <w:rsid w:val="00BB6298"/>
    <w:rsid w:val="00BB71A8"/>
    <w:rsid w:val="00BE37D6"/>
    <w:rsid w:val="00C60D01"/>
    <w:rsid w:val="00CD41F9"/>
    <w:rsid w:val="00D37E77"/>
    <w:rsid w:val="00D43219"/>
    <w:rsid w:val="00E75C3E"/>
    <w:rsid w:val="00E96682"/>
    <w:rsid w:val="00EE6ED0"/>
    <w:rsid w:val="00F92E8C"/>
    <w:rsid w:val="00FE7CA6"/>
    <w:rsid w:val="036D8464"/>
    <w:rsid w:val="0A0A1DB9"/>
    <w:rsid w:val="0C97F4FD"/>
    <w:rsid w:val="1AFBB0BA"/>
    <w:rsid w:val="4B6FD49F"/>
    <w:rsid w:val="551CE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2F5F"/>
    <w:pPr>
      <w:keepNext/>
      <w:keepLines/>
      <w:spacing w:before="240" w:line="360"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74923"/>
    <w:pPr>
      <w:keepNext/>
      <w:keepLines/>
      <w:spacing w:before="40" w:line="36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525536"/>
    <w:pPr>
      <w:keepNext/>
      <w:keepLines/>
      <w:spacing w:before="40" w:line="360"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table" w:styleId="TableGrid">
    <w:name w:val="Table Grid"/>
    <w:basedOn w:val="TableNormal"/>
    <w:uiPriority w:val="59"/>
    <w:rsid w:val="00834C4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33B64"/>
    <w:pPr>
      <w:spacing w:after="200" w:line="276" w:lineRule="auto"/>
      <w:ind w:left="720"/>
      <w:contextualSpacing/>
    </w:pPr>
    <w:rPr>
      <w:sz w:val="22"/>
      <w:szCs w:val="22"/>
      <w:lang w:val="en-GB"/>
    </w:rPr>
  </w:style>
  <w:style w:type="paragraph" w:customStyle="1" w:styleId="AGH1">
    <w:name w:val="AGH 1"/>
    <w:basedOn w:val="ListParagraph"/>
    <w:link w:val="AGH1Char"/>
    <w:qFormat/>
    <w:rsid w:val="00833B64"/>
    <w:pPr>
      <w:numPr>
        <w:numId w:val="4"/>
      </w:numPr>
      <w:tabs>
        <w:tab w:val="left" w:pos="567"/>
      </w:tabs>
      <w:spacing w:before="120" w:after="0"/>
      <w:contextualSpacing w:val="0"/>
    </w:pPr>
    <w:rPr>
      <w:rFonts w:ascii="Arial" w:eastAsiaTheme="minorEastAsia" w:hAnsi="Arial"/>
    </w:rPr>
  </w:style>
  <w:style w:type="character" w:customStyle="1" w:styleId="ListParagraphChar">
    <w:name w:val="List Paragraph Char"/>
    <w:basedOn w:val="DefaultParagraphFont"/>
    <w:link w:val="ListParagraph"/>
    <w:uiPriority w:val="34"/>
    <w:rsid w:val="00833B64"/>
    <w:rPr>
      <w:sz w:val="22"/>
      <w:szCs w:val="22"/>
      <w:lang w:val="en-GB"/>
    </w:rPr>
  </w:style>
  <w:style w:type="character" w:customStyle="1" w:styleId="AGH1Char">
    <w:name w:val="AGH 1 Char"/>
    <w:basedOn w:val="ListParagraphChar"/>
    <w:link w:val="AGH1"/>
    <w:rsid w:val="00833B64"/>
    <w:rPr>
      <w:rFonts w:ascii="Arial" w:eastAsiaTheme="minorEastAsia" w:hAnsi="Arial"/>
      <w:sz w:val="22"/>
      <w:szCs w:val="22"/>
      <w:lang w:val="en-GB"/>
    </w:rPr>
  </w:style>
  <w:style w:type="paragraph" w:styleId="PlainText">
    <w:name w:val="Plain Text"/>
    <w:basedOn w:val="Normal"/>
    <w:link w:val="PlainTextChar"/>
    <w:rsid w:val="005B1105"/>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5B110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C60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D01"/>
    <w:rPr>
      <w:rFonts w:ascii="Segoe UI" w:hAnsi="Segoe UI" w:cs="Segoe UI"/>
      <w:sz w:val="18"/>
      <w:szCs w:val="18"/>
    </w:rPr>
  </w:style>
  <w:style w:type="character" w:customStyle="1" w:styleId="Heading2Char">
    <w:name w:val="Heading 2 Char"/>
    <w:basedOn w:val="DefaultParagraphFont"/>
    <w:link w:val="Heading2"/>
    <w:uiPriority w:val="9"/>
    <w:rsid w:val="00174923"/>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25536"/>
    <w:rPr>
      <w:rFonts w:ascii="Arial" w:eastAsiaTheme="majorEastAsia" w:hAnsi="Arial" w:cstheme="majorBidi"/>
      <w:b/>
    </w:rPr>
  </w:style>
  <w:style w:type="character" w:customStyle="1" w:styleId="Heading1Char">
    <w:name w:val="Heading 1 Char"/>
    <w:basedOn w:val="DefaultParagraphFont"/>
    <w:link w:val="Heading1"/>
    <w:uiPriority w:val="9"/>
    <w:rsid w:val="005D2F5F"/>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6D5DB-821F-4CBA-ACCC-3CEB070144F8}">
  <ds:schemaRefs>
    <ds:schemaRef ds:uri="http://schemas.microsoft.com/sharepoint/v3/contenttype/forms"/>
  </ds:schemaRefs>
</ds:datastoreItem>
</file>

<file path=customXml/itemProps2.xml><?xml version="1.0" encoding="utf-8"?>
<ds:datastoreItem xmlns:ds="http://schemas.openxmlformats.org/officeDocument/2006/customXml" ds:itemID="{BBF06ED8-2124-4AA3-ADC4-626ACD5677C6}"/>
</file>

<file path=customXml/itemProps3.xml><?xml version="1.0" encoding="utf-8"?>
<ds:datastoreItem xmlns:ds="http://schemas.openxmlformats.org/officeDocument/2006/customXml" ds:itemID="{1F97662E-744F-407F-95DF-46031893FD93}">
  <ds:schemaRefs>
    <ds:schemaRef ds:uri="http://schemas.microsoft.com/office/2006/metadata/properties"/>
    <ds:schemaRef ds:uri="http://schemas.microsoft.com/office/infopath/2007/PartnerControls"/>
    <ds:schemaRef ds:uri="19426208-2c59-44f3-9d28-64e17cefcc4a"/>
    <ds:schemaRef ds:uri="043cb786-3b6b-42c6-932f-13d852d1309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1561</Words>
  <Characters>8997</Characters>
  <Application>Microsoft Office Word</Application>
  <DocSecurity>0</DocSecurity>
  <Lines>219</Lines>
  <Paragraphs>95</Paragraphs>
  <ScaleCrop>false</ScaleCrop>
  <Company>Edinburgh Napier University</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2a_School_Annual_Report_2223</dc:title>
  <dc:subject/>
  <dc:creator>Microsoft Office User</dc:creator>
  <cp:keywords/>
  <dc:description/>
  <cp:lastModifiedBy>Satur, Adam</cp:lastModifiedBy>
  <cp:revision>12</cp:revision>
  <dcterms:created xsi:type="dcterms:W3CDTF">2021-07-19T09:32:00Z</dcterms:created>
  <dcterms:modified xsi:type="dcterms:W3CDTF">2023-09-29T14:32:00Z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0x010100DC61C38036E09141ABAF5010D00A460A</vt:lpwstr>
  </property>
  <property fmtid="{D5CDD505-2E9C-101B-9397-08002B2CF9AE}" pid="3" name="TemplateUrl">
    <vt:lpwstr/>
  </property>
  <property fmtid="{D5CDD505-2E9C-101B-9397-08002B2CF9AE}" pid="4" name="Order">
    <vt:r8>63900</vt:r8>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