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49B1" w14:textId="5F89A85D" w:rsidR="00791CC1" w:rsidRDefault="00791CC1" w:rsidP="00F959B5">
      <w:pPr>
        <w:spacing w:line="360" w:lineRule="auto"/>
      </w:pPr>
      <w:r>
        <w:br/>
      </w:r>
    </w:p>
    <w:p w14:paraId="0F5826F4" w14:textId="70818EEF" w:rsidR="092AA5C6" w:rsidRDefault="092AA5C6" w:rsidP="00F959B5">
      <w:pPr>
        <w:spacing w:line="360" w:lineRule="auto"/>
      </w:pPr>
    </w:p>
    <w:p w14:paraId="3BEDF471" w14:textId="77777777" w:rsidR="00C37397" w:rsidRDefault="00C37397" w:rsidP="00F959B5">
      <w:pPr>
        <w:spacing w:line="360" w:lineRule="auto"/>
      </w:pPr>
    </w:p>
    <w:p w14:paraId="23B04075" w14:textId="378187ED" w:rsidR="00421F07" w:rsidRDefault="006C0F9A" w:rsidP="00F959B5">
      <w:pPr>
        <w:spacing w:line="360" w:lineRule="auto"/>
        <w:jc w:val="center"/>
        <w:rPr>
          <w:rFonts w:ascii="Arial" w:hAnsi="Arial" w:cs="Arial"/>
          <w:b/>
          <w:sz w:val="28"/>
          <w:szCs w:val="28"/>
        </w:rPr>
      </w:pPr>
      <w:r w:rsidRPr="00421F07">
        <w:rPr>
          <w:rFonts w:ascii="Arial" w:hAnsi="Arial" w:cs="Arial"/>
          <w:b/>
          <w:sz w:val="28"/>
          <w:szCs w:val="28"/>
        </w:rPr>
        <w:t xml:space="preserve">Collaborative Research </w:t>
      </w:r>
      <w:r>
        <w:rPr>
          <w:rFonts w:ascii="Arial" w:hAnsi="Arial" w:cs="Arial"/>
          <w:b/>
          <w:sz w:val="28"/>
          <w:szCs w:val="28"/>
        </w:rPr>
        <w:t xml:space="preserve">Degree </w:t>
      </w:r>
      <w:r w:rsidRPr="00421F07">
        <w:rPr>
          <w:rFonts w:ascii="Arial" w:hAnsi="Arial" w:cs="Arial"/>
          <w:b/>
          <w:sz w:val="28"/>
          <w:szCs w:val="28"/>
        </w:rPr>
        <w:t>Awards</w:t>
      </w:r>
    </w:p>
    <w:p w14:paraId="6EE29A2A" w14:textId="61BD8DF9" w:rsidR="00F1581A" w:rsidRPr="00F959B5" w:rsidRDefault="006C0F9A" w:rsidP="00F959B5">
      <w:pPr>
        <w:spacing w:line="360" w:lineRule="auto"/>
        <w:jc w:val="center"/>
        <w:rPr>
          <w:rFonts w:ascii="Arial" w:eastAsia="Calibri" w:hAnsi="Arial" w:cs="Arial"/>
          <w:b/>
          <w:bCs/>
          <w:sz w:val="28"/>
          <w:szCs w:val="28"/>
          <w:lang w:val="en-GB"/>
        </w:rPr>
      </w:pPr>
      <w:r w:rsidRPr="0D058C2D">
        <w:rPr>
          <w:rFonts w:ascii="Arial" w:eastAsia="Calibri" w:hAnsi="Arial" w:cs="Arial"/>
          <w:b/>
          <w:bCs/>
          <w:sz w:val="28"/>
          <w:szCs w:val="28"/>
          <w:lang w:val="en-GB"/>
        </w:rPr>
        <w:t xml:space="preserve"> </w:t>
      </w:r>
    </w:p>
    <w:p w14:paraId="06413406" w14:textId="42233A3E" w:rsidR="00F1581A" w:rsidRPr="00F959B5" w:rsidRDefault="006C0F9A" w:rsidP="00F959B5">
      <w:pPr>
        <w:keepNext/>
        <w:keepLines/>
        <w:spacing w:after="120" w:line="360" w:lineRule="auto"/>
        <w:jc w:val="center"/>
        <w:rPr>
          <w:rFonts w:ascii="Arial" w:eastAsia="MS Gothic" w:hAnsi="Arial" w:cs="Arial"/>
          <w:b/>
          <w:bCs/>
          <w:sz w:val="28"/>
          <w:szCs w:val="28"/>
          <w:lang w:eastAsia="ja-JP"/>
        </w:rPr>
      </w:pPr>
      <w:bookmarkStart w:id="0" w:name="Contents"/>
      <w:r w:rsidRPr="00F959B5">
        <w:rPr>
          <w:rFonts w:ascii="Arial" w:eastAsia="Calibri" w:hAnsi="Arial" w:cs="Arial"/>
          <w:b/>
          <w:sz w:val="28"/>
          <w:szCs w:val="28"/>
          <w:lang w:val="en-GB"/>
        </w:rPr>
        <w:t>Contents</w:t>
      </w:r>
      <w:bookmarkEnd w:id="0"/>
    </w:p>
    <w:p w14:paraId="2F16D798" w14:textId="6B8341A6" w:rsidR="00F959B5" w:rsidRDefault="00F959B5" w:rsidP="00F959B5">
      <w:pPr>
        <w:pStyle w:val="TOC1"/>
        <w:spacing w:line="360" w:lineRule="auto"/>
        <w:rPr>
          <w:rFonts w:asciiTheme="minorHAnsi" w:eastAsiaTheme="minorEastAsia" w:hAnsiTheme="minorHAnsi" w:cstheme="minorBidi"/>
          <w:b w:val="0"/>
          <w:bCs w:val="0"/>
          <w:kern w:val="2"/>
          <w:lang w:eastAsia="en-GB"/>
          <w14:ligatures w14:val="standardContextual"/>
        </w:rPr>
      </w:pPr>
      <w:r>
        <w:rPr>
          <w:rFonts w:eastAsia="Times New Roman"/>
          <w:b w:val="0"/>
          <w:bCs w:val="0"/>
          <w:lang w:eastAsia="en-GB"/>
        </w:rPr>
        <w:fldChar w:fldCharType="begin"/>
      </w:r>
      <w:r>
        <w:rPr>
          <w:rFonts w:eastAsia="Times New Roman"/>
          <w:b w:val="0"/>
          <w:bCs w:val="0"/>
          <w:lang w:eastAsia="en-GB"/>
        </w:rPr>
        <w:instrText xml:space="preserve"> TOC \o "1-3" \h \z \u </w:instrText>
      </w:r>
      <w:r>
        <w:rPr>
          <w:rFonts w:eastAsia="Times New Roman"/>
          <w:b w:val="0"/>
          <w:bCs w:val="0"/>
          <w:lang w:eastAsia="en-GB"/>
        </w:rPr>
        <w:fldChar w:fldCharType="separate"/>
      </w:r>
      <w:hyperlink w:anchor="_Toc184035631" w:history="1">
        <w:r w:rsidRPr="002B07EA">
          <w:rPr>
            <w:rStyle w:val="Hyperlink"/>
          </w:rPr>
          <w:t>Outline of the procedure</w:t>
        </w:r>
        <w:r>
          <w:rPr>
            <w:webHidden/>
          </w:rPr>
          <w:tab/>
        </w:r>
        <w:r>
          <w:rPr>
            <w:webHidden/>
          </w:rPr>
          <w:fldChar w:fldCharType="begin"/>
        </w:r>
        <w:r>
          <w:rPr>
            <w:webHidden/>
          </w:rPr>
          <w:instrText xml:space="preserve"> PAGEREF _Toc184035631 \h </w:instrText>
        </w:r>
        <w:r>
          <w:rPr>
            <w:webHidden/>
          </w:rPr>
        </w:r>
        <w:r>
          <w:rPr>
            <w:webHidden/>
          </w:rPr>
          <w:fldChar w:fldCharType="separate"/>
        </w:r>
        <w:r>
          <w:rPr>
            <w:webHidden/>
          </w:rPr>
          <w:t>2</w:t>
        </w:r>
        <w:r>
          <w:rPr>
            <w:webHidden/>
          </w:rPr>
          <w:fldChar w:fldCharType="end"/>
        </w:r>
      </w:hyperlink>
    </w:p>
    <w:p w14:paraId="1A59ABCD" w14:textId="588BD5FC" w:rsidR="00F959B5" w:rsidRDefault="00F959B5" w:rsidP="00F959B5">
      <w:pPr>
        <w:pStyle w:val="TOC1"/>
        <w:spacing w:line="360" w:lineRule="auto"/>
        <w:rPr>
          <w:rFonts w:asciiTheme="minorHAnsi" w:eastAsiaTheme="minorEastAsia" w:hAnsiTheme="minorHAnsi" w:cstheme="minorBidi"/>
          <w:b w:val="0"/>
          <w:bCs w:val="0"/>
          <w:kern w:val="2"/>
          <w:lang w:eastAsia="en-GB"/>
          <w14:ligatures w14:val="standardContextual"/>
        </w:rPr>
      </w:pPr>
      <w:hyperlink w:anchor="_Toc184035632" w:history="1">
        <w:r w:rsidRPr="002B07EA">
          <w:rPr>
            <w:rStyle w:val="Hyperlink"/>
          </w:rPr>
          <w:t>Underpinning principles</w:t>
        </w:r>
        <w:r>
          <w:rPr>
            <w:webHidden/>
          </w:rPr>
          <w:tab/>
        </w:r>
        <w:r>
          <w:rPr>
            <w:webHidden/>
          </w:rPr>
          <w:fldChar w:fldCharType="begin"/>
        </w:r>
        <w:r>
          <w:rPr>
            <w:webHidden/>
          </w:rPr>
          <w:instrText xml:space="preserve"> PAGEREF _Toc184035632 \h </w:instrText>
        </w:r>
        <w:r>
          <w:rPr>
            <w:webHidden/>
          </w:rPr>
        </w:r>
        <w:r>
          <w:rPr>
            <w:webHidden/>
          </w:rPr>
          <w:fldChar w:fldCharType="separate"/>
        </w:r>
        <w:r>
          <w:rPr>
            <w:webHidden/>
          </w:rPr>
          <w:t>2</w:t>
        </w:r>
        <w:r>
          <w:rPr>
            <w:webHidden/>
          </w:rPr>
          <w:fldChar w:fldCharType="end"/>
        </w:r>
      </w:hyperlink>
    </w:p>
    <w:p w14:paraId="7D20992E" w14:textId="1988DF87" w:rsidR="00F959B5" w:rsidRDefault="00F959B5" w:rsidP="00F959B5">
      <w:pPr>
        <w:pStyle w:val="TOC1"/>
        <w:spacing w:line="360" w:lineRule="auto"/>
        <w:rPr>
          <w:rFonts w:asciiTheme="minorHAnsi" w:eastAsiaTheme="minorEastAsia" w:hAnsiTheme="minorHAnsi" w:cstheme="minorBidi"/>
          <w:b w:val="0"/>
          <w:bCs w:val="0"/>
          <w:kern w:val="2"/>
          <w:lang w:eastAsia="en-GB"/>
          <w14:ligatures w14:val="standardContextual"/>
        </w:rPr>
      </w:pPr>
      <w:hyperlink w:anchor="_Toc184035633" w:history="1">
        <w:r w:rsidRPr="002B07EA">
          <w:rPr>
            <w:rStyle w:val="Hyperlink"/>
          </w:rPr>
          <w:t>Responsibilities</w:t>
        </w:r>
        <w:r>
          <w:rPr>
            <w:webHidden/>
          </w:rPr>
          <w:tab/>
        </w:r>
        <w:r>
          <w:rPr>
            <w:webHidden/>
          </w:rPr>
          <w:fldChar w:fldCharType="begin"/>
        </w:r>
        <w:r>
          <w:rPr>
            <w:webHidden/>
          </w:rPr>
          <w:instrText xml:space="preserve"> PAGEREF _Toc184035633 \h </w:instrText>
        </w:r>
        <w:r>
          <w:rPr>
            <w:webHidden/>
          </w:rPr>
        </w:r>
        <w:r>
          <w:rPr>
            <w:webHidden/>
          </w:rPr>
          <w:fldChar w:fldCharType="separate"/>
        </w:r>
        <w:r>
          <w:rPr>
            <w:webHidden/>
          </w:rPr>
          <w:t>3</w:t>
        </w:r>
        <w:r>
          <w:rPr>
            <w:webHidden/>
          </w:rPr>
          <w:fldChar w:fldCharType="end"/>
        </w:r>
      </w:hyperlink>
    </w:p>
    <w:p w14:paraId="66A18560" w14:textId="12A069C9" w:rsidR="00F959B5" w:rsidRDefault="00F959B5" w:rsidP="00F959B5">
      <w:pPr>
        <w:pStyle w:val="TOC2"/>
        <w:spacing w:line="360" w:lineRule="auto"/>
        <w:rPr>
          <w:rFonts w:asciiTheme="minorHAnsi" w:eastAsiaTheme="minorEastAsia" w:hAnsiTheme="minorHAnsi"/>
          <w:b w:val="0"/>
          <w:noProof/>
          <w:kern w:val="2"/>
          <w:lang w:val="en-GB" w:eastAsia="en-GB"/>
          <w14:ligatures w14:val="standardContextual"/>
        </w:rPr>
      </w:pPr>
      <w:hyperlink w:anchor="_Toc184035634" w:history="1">
        <w:r w:rsidRPr="002B07EA">
          <w:rPr>
            <w:rStyle w:val="Hyperlink"/>
            <w:noProof/>
          </w:rPr>
          <w:t>The nominated coordinator</w:t>
        </w:r>
        <w:r>
          <w:rPr>
            <w:noProof/>
            <w:webHidden/>
          </w:rPr>
          <w:tab/>
        </w:r>
        <w:r>
          <w:rPr>
            <w:noProof/>
            <w:webHidden/>
          </w:rPr>
          <w:fldChar w:fldCharType="begin"/>
        </w:r>
        <w:r>
          <w:rPr>
            <w:noProof/>
            <w:webHidden/>
          </w:rPr>
          <w:instrText xml:space="preserve"> PAGEREF _Toc184035634 \h </w:instrText>
        </w:r>
        <w:r>
          <w:rPr>
            <w:noProof/>
            <w:webHidden/>
          </w:rPr>
        </w:r>
        <w:r>
          <w:rPr>
            <w:noProof/>
            <w:webHidden/>
          </w:rPr>
          <w:fldChar w:fldCharType="separate"/>
        </w:r>
        <w:r>
          <w:rPr>
            <w:noProof/>
            <w:webHidden/>
          </w:rPr>
          <w:t>3</w:t>
        </w:r>
        <w:r>
          <w:rPr>
            <w:noProof/>
            <w:webHidden/>
          </w:rPr>
          <w:fldChar w:fldCharType="end"/>
        </w:r>
      </w:hyperlink>
    </w:p>
    <w:p w14:paraId="5D86A3E4" w14:textId="039581F9" w:rsidR="00F959B5" w:rsidRDefault="00F959B5" w:rsidP="00F959B5">
      <w:pPr>
        <w:pStyle w:val="TOC2"/>
        <w:spacing w:line="360" w:lineRule="auto"/>
        <w:rPr>
          <w:rFonts w:asciiTheme="minorHAnsi" w:eastAsiaTheme="minorEastAsia" w:hAnsiTheme="minorHAnsi"/>
          <w:b w:val="0"/>
          <w:noProof/>
          <w:kern w:val="2"/>
          <w:lang w:val="en-GB" w:eastAsia="en-GB"/>
          <w14:ligatures w14:val="standardContextual"/>
        </w:rPr>
      </w:pPr>
      <w:hyperlink w:anchor="_Toc184035635" w:history="1">
        <w:r w:rsidRPr="002B07EA">
          <w:rPr>
            <w:rStyle w:val="Hyperlink"/>
            <w:noProof/>
          </w:rPr>
          <w:t>School representatives on Collaborative Provision Committee</w:t>
        </w:r>
        <w:r>
          <w:rPr>
            <w:noProof/>
            <w:webHidden/>
          </w:rPr>
          <w:tab/>
        </w:r>
        <w:r>
          <w:rPr>
            <w:noProof/>
            <w:webHidden/>
          </w:rPr>
          <w:fldChar w:fldCharType="begin"/>
        </w:r>
        <w:r>
          <w:rPr>
            <w:noProof/>
            <w:webHidden/>
          </w:rPr>
          <w:instrText xml:space="preserve"> PAGEREF _Toc184035635 \h </w:instrText>
        </w:r>
        <w:r>
          <w:rPr>
            <w:noProof/>
            <w:webHidden/>
          </w:rPr>
        </w:r>
        <w:r>
          <w:rPr>
            <w:noProof/>
            <w:webHidden/>
          </w:rPr>
          <w:fldChar w:fldCharType="separate"/>
        </w:r>
        <w:r>
          <w:rPr>
            <w:noProof/>
            <w:webHidden/>
          </w:rPr>
          <w:t>4</w:t>
        </w:r>
        <w:r>
          <w:rPr>
            <w:noProof/>
            <w:webHidden/>
          </w:rPr>
          <w:fldChar w:fldCharType="end"/>
        </w:r>
      </w:hyperlink>
    </w:p>
    <w:p w14:paraId="114A50E0" w14:textId="789A135B" w:rsidR="00F959B5" w:rsidRDefault="00F959B5" w:rsidP="00F959B5">
      <w:pPr>
        <w:pStyle w:val="TOC2"/>
        <w:spacing w:line="360" w:lineRule="auto"/>
        <w:rPr>
          <w:rFonts w:asciiTheme="minorHAnsi" w:eastAsiaTheme="minorEastAsia" w:hAnsiTheme="minorHAnsi"/>
          <w:b w:val="0"/>
          <w:noProof/>
          <w:kern w:val="2"/>
          <w:lang w:val="en-GB" w:eastAsia="en-GB"/>
          <w14:ligatures w14:val="standardContextual"/>
        </w:rPr>
      </w:pPr>
      <w:hyperlink w:anchor="_Toc184035636" w:history="1">
        <w:r w:rsidRPr="002B07EA">
          <w:rPr>
            <w:rStyle w:val="Hyperlink"/>
            <w:noProof/>
          </w:rPr>
          <w:t>Deans of School</w:t>
        </w:r>
        <w:r>
          <w:rPr>
            <w:noProof/>
            <w:webHidden/>
          </w:rPr>
          <w:tab/>
        </w:r>
        <w:r>
          <w:rPr>
            <w:noProof/>
            <w:webHidden/>
          </w:rPr>
          <w:fldChar w:fldCharType="begin"/>
        </w:r>
        <w:r>
          <w:rPr>
            <w:noProof/>
            <w:webHidden/>
          </w:rPr>
          <w:instrText xml:space="preserve"> PAGEREF _Toc184035636 \h </w:instrText>
        </w:r>
        <w:r>
          <w:rPr>
            <w:noProof/>
            <w:webHidden/>
          </w:rPr>
        </w:r>
        <w:r>
          <w:rPr>
            <w:noProof/>
            <w:webHidden/>
          </w:rPr>
          <w:fldChar w:fldCharType="separate"/>
        </w:r>
        <w:r>
          <w:rPr>
            <w:noProof/>
            <w:webHidden/>
          </w:rPr>
          <w:t>5</w:t>
        </w:r>
        <w:r>
          <w:rPr>
            <w:noProof/>
            <w:webHidden/>
          </w:rPr>
          <w:fldChar w:fldCharType="end"/>
        </w:r>
      </w:hyperlink>
    </w:p>
    <w:p w14:paraId="6B0D5C31" w14:textId="4591E470" w:rsidR="00F959B5" w:rsidRDefault="00F959B5" w:rsidP="00F959B5">
      <w:pPr>
        <w:pStyle w:val="TOC2"/>
        <w:spacing w:line="360" w:lineRule="auto"/>
        <w:rPr>
          <w:rFonts w:asciiTheme="minorHAnsi" w:eastAsiaTheme="minorEastAsia" w:hAnsiTheme="minorHAnsi"/>
          <w:b w:val="0"/>
          <w:noProof/>
          <w:kern w:val="2"/>
          <w:lang w:val="en-GB" w:eastAsia="en-GB"/>
          <w14:ligatures w14:val="standardContextual"/>
        </w:rPr>
      </w:pPr>
      <w:hyperlink w:anchor="_Toc184035637" w:history="1">
        <w:r w:rsidRPr="002B07EA">
          <w:rPr>
            <w:rStyle w:val="Hyperlink"/>
            <w:noProof/>
          </w:rPr>
          <w:t>The Clerk to Collaborative Provision Committee</w:t>
        </w:r>
        <w:r>
          <w:rPr>
            <w:noProof/>
            <w:webHidden/>
          </w:rPr>
          <w:tab/>
        </w:r>
        <w:r>
          <w:rPr>
            <w:noProof/>
            <w:webHidden/>
          </w:rPr>
          <w:fldChar w:fldCharType="begin"/>
        </w:r>
        <w:r>
          <w:rPr>
            <w:noProof/>
            <w:webHidden/>
          </w:rPr>
          <w:instrText xml:space="preserve"> PAGEREF _Toc184035637 \h </w:instrText>
        </w:r>
        <w:r>
          <w:rPr>
            <w:noProof/>
            <w:webHidden/>
          </w:rPr>
        </w:r>
        <w:r>
          <w:rPr>
            <w:noProof/>
            <w:webHidden/>
          </w:rPr>
          <w:fldChar w:fldCharType="separate"/>
        </w:r>
        <w:r>
          <w:rPr>
            <w:noProof/>
            <w:webHidden/>
          </w:rPr>
          <w:t>5</w:t>
        </w:r>
        <w:r>
          <w:rPr>
            <w:noProof/>
            <w:webHidden/>
          </w:rPr>
          <w:fldChar w:fldCharType="end"/>
        </w:r>
      </w:hyperlink>
    </w:p>
    <w:p w14:paraId="7A96B431" w14:textId="3AE0354D" w:rsidR="00F959B5" w:rsidRDefault="00F959B5" w:rsidP="00F959B5">
      <w:pPr>
        <w:pStyle w:val="TOC2"/>
        <w:spacing w:line="360" w:lineRule="auto"/>
        <w:rPr>
          <w:rFonts w:asciiTheme="minorHAnsi" w:eastAsiaTheme="minorEastAsia" w:hAnsiTheme="minorHAnsi"/>
          <w:b w:val="0"/>
          <w:noProof/>
          <w:kern w:val="2"/>
          <w:lang w:val="en-GB" w:eastAsia="en-GB"/>
          <w14:ligatures w14:val="standardContextual"/>
        </w:rPr>
      </w:pPr>
      <w:hyperlink w:anchor="_Toc184035638" w:history="1">
        <w:r w:rsidRPr="002B07EA">
          <w:rPr>
            <w:rStyle w:val="Hyperlink"/>
            <w:noProof/>
          </w:rPr>
          <w:t>The Research, Innovation and Enterprise Office</w:t>
        </w:r>
        <w:r>
          <w:rPr>
            <w:noProof/>
            <w:webHidden/>
          </w:rPr>
          <w:tab/>
        </w:r>
        <w:r>
          <w:rPr>
            <w:noProof/>
            <w:webHidden/>
          </w:rPr>
          <w:fldChar w:fldCharType="begin"/>
        </w:r>
        <w:r>
          <w:rPr>
            <w:noProof/>
            <w:webHidden/>
          </w:rPr>
          <w:instrText xml:space="preserve"> PAGEREF _Toc184035638 \h </w:instrText>
        </w:r>
        <w:r>
          <w:rPr>
            <w:noProof/>
            <w:webHidden/>
          </w:rPr>
        </w:r>
        <w:r>
          <w:rPr>
            <w:noProof/>
            <w:webHidden/>
          </w:rPr>
          <w:fldChar w:fldCharType="separate"/>
        </w:r>
        <w:r>
          <w:rPr>
            <w:noProof/>
            <w:webHidden/>
          </w:rPr>
          <w:t>6</w:t>
        </w:r>
        <w:r>
          <w:rPr>
            <w:noProof/>
            <w:webHidden/>
          </w:rPr>
          <w:fldChar w:fldCharType="end"/>
        </w:r>
      </w:hyperlink>
    </w:p>
    <w:p w14:paraId="028BA754" w14:textId="541C9A52" w:rsidR="00F959B5" w:rsidRDefault="00F959B5" w:rsidP="00F959B5">
      <w:pPr>
        <w:pStyle w:val="TOC1"/>
        <w:spacing w:line="360" w:lineRule="auto"/>
        <w:rPr>
          <w:rFonts w:asciiTheme="minorHAnsi" w:eastAsiaTheme="minorEastAsia" w:hAnsiTheme="minorHAnsi" w:cstheme="minorBidi"/>
          <w:b w:val="0"/>
          <w:bCs w:val="0"/>
          <w:kern w:val="2"/>
          <w:lang w:eastAsia="en-GB"/>
          <w14:ligatures w14:val="standardContextual"/>
        </w:rPr>
      </w:pPr>
      <w:hyperlink w:anchor="_Toc184035639" w:history="1">
        <w:r w:rsidRPr="002B07EA">
          <w:rPr>
            <w:rStyle w:val="Hyperlink"/>
          </w:rPr>
          <w:t>Completing the CPC1b</w:t>
        </w:r>
        <w:r>
          <w:rPr>
            <w:webHidden/>
          </w:rPr>
          <w:tab/>
        </w:r>
        <w:r>
          <w:rPr>
            <w:webHidden/>
          </w:rPr>
          <w:fldChar w:fldCharType="begin"/>
        </w:r>
        <w:r>
          <w:rPr>
            <w:webHidden/>
          </w:rPr>
          <w:instrText xml:space="preserve"> PAGEREF _Toc184035639 \h </w:instrText>
        </w:r>
        <w:r>
          <w:rPr>
            <w:webHidden/>
          </w:rPr>
        </w:r>
        <w:r>
          <w:rPr>
            <w:webHidden/>
          </w:rPr>
          <w:fldChar w:fldCharType="separate"/>
        </w:r>
        <w:r>
          <w:rPr>
            <w:webHidden/>
          </w:rPr>
          <w:t>7</w:t>
        </w:r>
        <w:r>
          <w:rPr>
            <w:webHidden/>
          </w:rPr>
          <w:fldChar w:fldCharType="end"/>
        </w:r>
      </w:hyperlink>
    </w:p>
    <w:p w14:paraId="429EE7CE" w14:textId="133B46F5" w:rsidR="00F959B5" w:rsidRDefault="00F959B5" w:rsidP="00F959B5">
      <w:pPr>
        <w:pStyle w:val="TOC1"/>
        <w:spacing w:line="360" w:lineRule="auto"/>
        <w:rPr>
          <w:rFonts w:asciiTheme="minorHAnsi" w:eastAsiaTheme="minorEastAsia" w:hAnsiTheme="minorHAnsi" w:cstheme="minorBidi"/>
          <w:b w:val="0"/>
          <w:bCs w:val="0"/>
          <w:kern w:val="2"/>
          <w:lang w:eastAsia="en-GB"/>
          <w14:ligatures w14:val="standardContextual"/>
        </w:rPr>
      </w:pPr>
      <w:hyperlink w:anchor="_Toc184035640" w:history="1">
        <w:r w:rsidRPr="002B07EA">
          <w:rPr>
            <w:rStyle w:val="Hyperlink"/>
          </w:rPr>
          <w:t>The outcome of the CPC1b process</w:t>
        </w:r>
        <w:r>
          <w:rPr>
            <w:webHidden/>
          </w:rPr>
          <w:tab/>
        </w:r>
        <w:r>
          <w:rPr>
            <w:webHidden/>
          </w:rPr>
          <w:fldChar w:fldCharType="begin"/>
        </w:r>
        <w:r>
          <w:rPr>
            <w:webHidden/>
          </w:rPr>
          <w:instrText xml:space="preserve"> PAGEREF _Toc184035640 \h </w:instrText>
        </w:r>
        <w:r>
          <w:rPr>
            <w:webHidden/>
          </w:rPr>
        </w:r>
        <w:r>
          <w:rPr>
            <w:webHidden/>
          </w:rPr>
          <w:fldChar w:fldCharType="separate"/>
        </w:r>
        <w:r>
          <w:rPr>
            <w:webHidden/>
          </w:rPr>
          <w:t>7</w:t>
        </w:r>
        <w:r>
          <w:rPr>
            <w:webHidden/>
          </w:rPr>
          <w:fldChar w:fldCharType="end"/>
        </w:r>
      </w:hyperlink>
    </w:p>
    <w:p w14:paraId="6E09D7C1" w14:textId="459347AE" w:rsidR="00F1581A" w:rsidRPr="00F1581A" w:rsidRDefault="00F959B5" w:rsidP="00F959B5">
      <w:pPr>
        <w:spacing w:before="240" w:after="200" w:line="360" w:lineRule="auto"/>
        <w:rPr>
          <w:rFonts w:ascii="Arial" w:eastAsia="Calibri" w:hAnsi="Arial" w:cs="Arial"/>
          <w:lang w:val="en-GB"/>
        </w:rPr>
      </w:pPr>
      <w:r>
        <w:rPr>
          <w:rFonts w:ascii="Arial" w:eastAsia="Times New Roman" w:hAnsi="Arial" w:cs="Arial"/>
          <w:b/>
          <w:bCs/>
          <w:lang w:val="en-GB" w:eastAsia="en-GB"/>
        </w:rPr>
        <w:fldChar w:fldCharType="end"/>
      </w:r>
    </w:p>
    <w:p w14:paraId="0AA70718" w14:textId="77777777" w:rsidR="00F1581A" w:rsidRPr="00F1581A" w:rsidRDefault="00F1581A" w:rsidP="00F959B5">
      <w:pPr>
        <w:spacing w:before="120" w:line="360" w:lineRule="auto"/>
        <w:rPr>
          <w:rFonts w:ascii="Arial" w:eastAsia="Calibri" w:hAnsi="Arial" w:cs="Times New Roman"/>
          <w:b/>
          <w:lang w:val="en-GB"/>
        </w:rPr>
      </w:pPr>
      <w:r w:rsidRPr="00F1581A">
        <w:rPr>
          <w:rFonts w:ascii="Arial" w:eastAsia="Calibri" w:hAnsi="Arial" w:cs="Arial"/>
          <w:lang w:val="en-GB"/>
        </w:rPr>
        <w:br w:type="page"/>
      </w:r>
    </w:p>
    <w:p w14:paraId="42FBDACD" w14:textId="77777777" w:rsidR="00F1581A" w:rsidRPr="00384B72" w:rsidRDefault="00F1581A" w:rsidP="00F959B5">
      <w:pPr>
        <w:pStyle w:val="Heading1"/>
        <w:spacing w:line="360" w:lineRule="auto"/>
      </w:pPr>
      <w:bookmarkStart w:id="1" w:name="_Toc392687116"/>
      <w:bookmarkStart w:id="2" w:name="_Toc401304609"/>
      <w:bookmarkStart w:id="3" w:name="_Toc402280354"/>
      <w:bookmarkStart w:id="4" w:name="outline"/>
      <w:bookmarkStart w:id="5" w:name="_Toc184035631"/>
      <w:r w:rsidRPr="00384B72">
        <w:lastRenderedPageBreak/>
        <w:t>Outline of the procedure</w:t>
      </w:r>
      <w:bookmarkEnd w:id="1"/>
      <w:bookmarkEnd w:id="2"/>
      <w:bookmarkEnd w:id="3"/>
      <w:bookmarkEnd w:id="4"/>
      <w:bookmarkEnd w:id="5"/>
    </w:p>
    <w:p w14:paraId="6C9C518C" w14:textId="597BE7C3" w:rsidR="00482515" w:rsidRDefault="00482515" w:rsidP="00F959B5">
      <w:pPr>
        <w:numPr>
          <w:ilvl w:val="0"/>
          <w:numId w:val="3"/>
        </w:numPr>
        <w:spacing w:before="120" w:after="240" w:line="360" w:lineRule="auto"/>
        <w:ind w:left="397" w:hanging="397"/>
        <w:rPr>
          <w:rFonts w:eastAsiaTheme="minorEastAsia"/>
          <w:lang w:val="en-GB"/>
        </w:rPr>
      </w:pPr>
      <w:r w:rsidRPr="7D6CE3C9">
        <w:rPr>
          <w:rFonts w:ascii="Arial" w:eastAsia="Calibri" w:hAnsi="Arial" w:cs="Arial"/>
          <w:lang w:val="en-GB"/>
        </w:rPr>
        <w:t xml:space="preserve">The </w:t>
      </w:r>
      <w:r w:rsidR="48135733" w:rsidRPr="7D6CE3C9">
        <w:rPr>
          <w:rFonts w:ascii="Arial" w:eastAsia="Arial" w:hAnsi="Arial" w:cs="Arial"/>
        </w:rPr>
        <w:t xml:space="preserve">procedures set out below have been designed to meet the expectations of the </w:t>
      </w:r>
      <w:hyperlink r:id="rId10" w:history="1">
        <w:r w:rsidR="48135733" w:rsidRPr="00AB17B5">
          <w:rPr>
            <w:rStyle w:val="Hyperlink"/>
            <w:rFonts w:ascii="Arial" w:eastAsia="Arial" w:hAnsi="Arial" w:cs="Arial"/>
          </w:rPr>
          <w:t>UK Quality Code for Higher Education</w:t>
        </w:r>
      </w:hyperlink>
      <w:r w:rsidR="48135733" w:rsidRPr="7D6CE3C9">
        <w:rPr>
          <w:rFonts w:ascii="Arial" w:eastAsia="Arial" w:hAnsi="Arial" w:cs="Arial"/>
        </w:rPr>
        <w:t xml:space="preserve"> and to meet the common and core practices for standards and quality. They also take account of a number of guiding principles set out within the accompanying Advice and Guidance sections.</w:t>
      </w:r>
      <w:r w:rsidR="48135733" w:rsidRPr="7D6CE3C9">
        <w:rPr>
          <w:rFonts w:ascii="Arial" w:eastAsia="Arial" w:hAnsi="Arial" w:cs="Arial"/>
          <w:lang w:val="en-GB"/>
        </w:rPr>
        <w:t xml:space="preserve"> </w:t>
      </w:r>
    </w:p>
    <w:p w14:paraId="04C68C99" w14:textId="175759CA" w:rsidR="00380D17" w:rsidRDefault="48135733" w:rsidP="00F959B5">
      <w:pPr>
        <w:numPr>
          <w:ilvl w:val="0"/>
          <w:numId w:val="3"/>
        </w:numPr>
        <w:tabs>
          <w:tab w:val="left" w:pos="709"/>
        </w:tabs>
        <w:spacing w:before="120" w:after="240" w:line="360" w:lineRule="auto"/>
        <w:ind w:left="397" w:hanging="397"/>
        <w:rPr>
          <w:rFonts w:ascii="Arial" w:eastAsia="Calibri" w:hAnsi="Arial" w:cs="Arial"/>
          <w:lang w:val="en-GB"/>
        </w:rPr>
      </w:pPr>
      <w:r w:rsidRPr="7D6CE3C9">
        <w:rPr>
          <w:rFonts w:ascii="Arial" w:eastAsia="Calibri" w:hAnsi="Arial" w:cs="Arial"/>
          <w:lang w:val="en-GB"/>
        </w:rPr>
        <w:t xml:space="preserve">The </w:t>
      </w:r>
      <w:hyperlink r:id="rId11">
        <w:r w:rsidR="00F1581A" w:rsidRPr="7D6CE3C9">
          <w:rPr>
            <w:rStyle w:val="Hyperlink"/>
            <w:rFonts w:ascii="Arial" w:eastAsia="Calibri" w:hAnsi="Arial" w:cs="Arial"/>
            <w:color w:val="0000FF"/>
            <w:lang w:val="en-GB"/>
          </w:rPr>
          <w:t>CPC1</w:t>
        </w:r>
      </w:hyperlink>
      <w:r w:rsidR="00421F07" w:rsidRPr="7D6CE3C9">
        <w:rPr>
          <w:rStyle w:val="Hyperlink"/>
          <w:rFonts w:ascii="Arial" w:eastAsia="Calibri" w:hAnsi="Arial" w:cs="Arial"/>
          <w:color w:val="0000FF"/>
          <w:lang w:val="en-GB"/>
        </w:rPr>
        <w:t>b</w:t>
      </w:r>
      <w:r w:rsidR="00F1581A" w:rsidRPr="7D6CE3C9">
        <w:rPr>
          <w:rFonts w:ascii="Arial" w:eastAsia="Calibri" w:hAnsi="Arial" w:cs="Arial"/>
          <w:lang w:val="en-GB"/>
        </w:rPr>
        <w:t xml:space="preserve"> has been designed to formally record the detail of a proposal </w:t>
      </w:r>
      <w:r w:rsidR="00421F07" w:rsidRPr="7D6CE3C9">
        <w:rPr>
          <w:rFonts w:ascii="Arial" w:eastAsia="Calibri" w:hAnsi="Arial" w:cs="Arial"/>
          <w:lang w:val="en-GB"/>
        </w:rPr>
        <w:t xml:space="preserve">for a research award </w:t>
      </w:r>
      <w:r w:rsidR="00F1581A" w:rsidRPr="7D6CE3C9">
        <w:rPr>
          <w:rFonts w:ascii="Arial" w:eastAsia="Calibri" w:hAnsi="Arial" w:cs="Arial"/>
          <w:lang w:val="en-GB"/>
        </w:rPr>
        <w:t>in partnership with another organisation</w:t>
      </w:r>
      <w:r w:rsidR="00380D17" w:rsidRPr="7D6CE3C9">
        <w:rPr>
          <w:rFonts w:ascii="Arial" w:eastAsia="Calibri" w:hAnsi="Arial" w:cs="Arial"/>
          <w:lang w:val="en-GB"/>
        </w:rPr>
        <w:t xml:space="preserve"> once it is identified by a school or if an </w:t>
      </w:r>
      <w:r w:rsidR="000715FE" w:rsidRPr="7D6CE3C9">
        <w:rPr>
          <w:rFonts w:ascii="Arial" w:eastAsia="Calibri" w:hAnsi="Arial" w:cs="Arial"/>
          <w:lang w:val="en-GB"/>
        </w:rPr>
        <w:t>approach and expression of interest in research activity is made by a potential partner.</w:t>
      </w:r>
    </w:p>
    <w:p w14:paraId="5D1064A3" w14:textId="495AD1FE" w:rsidR="000715FE" w:rsidRPr="00380D17" w:rsidRDefault="000715FE" w:rsidP="00F959B5">
      <w:pPr>
        <w:numPr>
          <w:ilvl w:val="0"/>
          <w:numId w:val="3"/>
        </w:numPr>
        <w:tabs>
          <w:tab w:val="left" w:pos="709"/>
        </w:tabs>
        <w:spacing w:before="120" w:after="240" w:line="360" w:lineRule="auto"/>
        <w:ind w:left="397" w:hanging="397"/>
        <w:rPr>
          <w:rFonts w:ascii="Arial" w:eastAsia="Calibri" w:hAnsi="Arial" w:cs="Arial"/>
          <w:lang w:val="en-GB"/>
        </w:rPr>
      </w:pPr>
      <w:r w:rsidRPr="7D6CE3C9">
        <w:rPr>
          <w:rFonts w:ascii="Arial" w:eastAsia="Calibri" w:hAnsi="Arial" w:cs="Arial"/>
          <w:lang w:val="en-GB"/>
        </w:rPr>
        <w:t xml:space="preserve">The proposal is discussed </w:t>
      </w:r>
      <w:r w:rsidR="00380D17" w:rsidRPr="7D6CE3C9">
        <w:rPr>
          <w:rFonts w:ascii="Arial" w:eastAsia="Calibri" w:hAnsi="Arial" w:cs="Arial"/>
          <w:lang w:val="en-GB"/>
        </w:rPr>
        <w:t xml:space="preserve">and agreed </w:t>
      </w:r>
      <w:r w:rsidRPr="7D6CE3C9">
        <w:rPr>
          <w:rFonts w:ascii="Arial" w:eastAsia="Calibri" w:hAnsi="Arial" w:cs="Arial"/>
          <w:lang w:val="en-GB"/>
        </w:rPr>
        <w:t xml:space="preserve">within the School </w:t>
      </w:r>
    </w:p>
    <w:p w14:paraId="2405FE57" w14:textId="6CA83196" w:rsidR="00380D17" w:rsidRPr="00F1581A" w:rsidRDefault="000715FE" w:rsidP="00F959B5">
      <w:pPr>
        <w:numPr>
          <w:ilvl w:val="0"/>
          <w:numId w:val="3"/>
        </w:numPr>
        <w:tabs>
          <w:tab w:val="left" w:pos="709"/>
        </w:tabs>
        <w:spacing w:before="120" w:after="240" w:line="360" w:lineRule="auto"/>
        <w:ind w:left="397" w:hanging="397"/>
        <w:rPr>
          <w:rFonts w:ascii="Arial" w:eastAsia="Calibri" w:hAnsi="Arial" w:cs="Arial"/>
          <w:lang w:val="en-GB"/>
        </w:rPr>
      </w:pPr>
      <w:r w:rsidRPr="7D6CE3C9">
        <w:rPr>
          <w:rFonts w:ascii="Arial" w:eastAsia="Calibri" w:hAnsi="Arial" w:cs="Arial"/>
          <w:lang w:val="en-GB"/>
        </w:rPr>
        <w:t>A nominated co-ordinator is identified</w:t>
      </w:r>
      <w:r w:rsidR="00380D17" w:rsidRPr="7D6CE3C9">
        <w:rPr>
          <w:rFonts w:ascii="Arial" w:eastAsia="Calibri" w:hAnsi="Arial" w:cs="Arial"/>
          <w:lang w:val="en-GB"/>
        </w:rPr>
        <w:t xml:space="preserve"> and completes a CPC1b</w:t>
      </w:r>
      <w:r w:rsidR="0076081A" w:rsidRPr="7D6CE3C9">
        <w:rPr>
          <w:rFonts w:ascii="Arial" w:eastAsia="Calibri" w:hAnsi="Arial" w:cs="Arial"/>
          <w:lang w:val="en-GB"/>
        </w:rPr>
        <w:t>,</w:t>
      </w:r>
      <w:r w:rsidR="00380D17" w:rsidRPr="7D6CE3C9">
        <w:rPr>
          <w:rFonts w:ascii="Arial" w:eastAsia="Calibri" w:hAnsi="Arial" w:cs="Arial"/>
          <w:lang w:val="en-GB"/>
        </w:rPr>
        <w:t xml:space="preserve"> which is signed off by the Dean</w:t>
      </w:r>
      <w:r w:rsidRPr="7D6CE3C9">
        <w:rPr>
          <w:rFonts w:ascii="Arial" w:hAnsi="Arial" w:cs="Arial"/>
        </w:rPr>
        <w:t xml:space="preserve">. </w:t>
      </w:r>
      <w:r w:rsidR="00380D17" w:rsidRPr="7D6CE3C9">
        <w:rPr>
          <w:rFonts w:ascii="Arial" w:hAnsi="Arial" w:cs="Arial"/>
        </w:rPr>
        <w:t>The nominated</w:t>
      </w:r>
      <w:r w:rsidR="00380D17" w:rsidRPr="7D6CE3C9">
        <w:rPr>
          <w:rFonts w:ascii="Arial" w:hAnsi="Arial" w:cs="Arial"/>
          <w:lang w:val="en-GB"/>
        </w:rPr>
        <w:t xml:space="preserve"> co-ordinator</w:t>
      </w:r>
      <w:r w:rsidR="00380D17" w:rsidRPr="7D6CE3C9">
        <w:rPr>
          <w:rFonts w:ascii="Arial" w:hAnsi="Arial" w:cs="Arial"/>
        </w:rPr>
        <w:t xml:space="preserve"> </w:t>
      </w:r>
      <w:r w:rsidR="00380D17" w:rsidRPr="7D6CE3C9">
        <w:rPr>
          <w:rFonts w:ascii="Arial" w:eastAsia="Calibri" w:hAnsi="Arial" w:cs="Arial"/>
          <w:lang w:val="en-GB"/>
        </w:rPr>
        <w:t>forwards this to the Clerk to Collaborative Provision Committee for consideration at a meeting of the Committee.</w:t>
      </w:r>
    </w:p>
    <w:p w14:paraId="5B189095" w14:textId="7DCD7835" w:rsidR="000715FE" w:rsidRPr="00A01F29" w:rsidRDefault="000715FE" w:rsidP="00F959B5">
      <w:pPr>
        <w:pStyle w:val="Default"/>
        <w:numPr>
          <w:ilvl w:val="0"/>
          <w:numId w:val="3"/>
        </w:numPr>
        <w:spacing w:before="120" w:after="240" w:line="360" w:lineRule="auto"/>
        <w:ind w:left="397" w:hanging="397"/>
        <w:jc w:val="both"/>
      </w:pPr>
      <w:r>
        <w:t xml:space="preserve">Upon consideration of the above, </w:t>
      </w:r>
      <w:r w:rsidR="00380D17">
        <w:t xml:space="preserve">Collaborative Provision Committee </w:t>
      </w:r>
      <w:r>
        <w:t>may:</w:t>
      </w:r>
    </w:p>
    <w:p w14:paraId="586F8BFA" w14:textId="77777777" w:rsidR="000715FE" w:rsidRPr="00A01F29" w:rsidRDefault="000715FE" w:rsidP="00F959B5">
      <w:pPr>
        <w:pStyle w:val="Default"/>
        <w:numPr>
          <w:ilvl w:val="0"/>
          <w:numId w:val="17"/>
        </w:numPr>
        <w:spacing w:before="120" w:after="240" w:line="360" w:lineRule="auto"/>
        <w:ind w:left="964" w:hanging="567"/>
        <w:jc w:val="both"/>
      </w:pPr>
      <w:r>
        <w:t xml:space="preserve">Approve </w:t>
      </w:r>
      <w:r w:rsidRPr="00A01F29">
        <w:t>the proposal to proceed to sta</w:t>
      </w:r>
      <w:r>
        <w:t>ge 2 without further conditions</w:t>
      </w:r>
    </w:p>
    <w:p w14:paraId="4A59EC95" w14:textId="77777777" w:rsidR="000715FE" w:rsidRPr="00143FC6" w:rsidRDefault="000715FE" w:rsidP="00F959B5">
      <w:pPr>
        <w:pStyle w:val="Default"/>
        <w:numPr>
          <w:ilvl w:val="0"/>
          <w:numId w:val="17"/>
        </w:numPr>
        <w:spacing w:before="120" w:after="240" w:line="360" w:lineRule="auto"/>
        <w:ind w:left="964" w:hanging="567"/>
        <w:jc w:val="both"/>
        <w:rPr>
          <w:rFonts w:eastAsia="Calibri"/>
        </w:rPr>
      </w:pPr>
      <w:r>
        <w:t xml:space="preserve">Approve </w:t>
      </w:r>
      <w:r w:rsidRPr="00A01F29">
        <w:t>the proposal to proceed to stage 2, subject to conditions (e.g. full due diligence</w:t>
      </w:r>
      <w:r>
        <w:t>, partner evaluation,</w:t>
      </w:r>
      <w:r w:rsidRPr="00A01F29">
        <w:t xml:space="preserve"> other UK partner reference etc.)</w:t>
      </w:r>
    </w:p>
    <w:p w14:paraId="76D5E625" w14:textId="1EA42747" w:rsidR="000715FE" w:rsidRPr="00143FC6" w:rsidRDefault="000715FE" w:rsidP="00F959B5">
      <w:pPr>
        <w:pStyle w:val="Default"/>
        <w:numPr>
          <w:ilvl w:val="0"/>
          <w:numId w:val="17"/>
        </w:numPr>
        <w:spacing w:before="120" w:after="240" w:line="360" w:lineRule="auto"/>
        <w:ind w:left="964" w:hanging="567"/>
        <w:jc w:val="both"/>
        <w:rPr>
          <w:rFonts w:eastAsia="Calibri"/>
        </w:rPr>
      </w:pPr>
      <w:r w:rsidRPr="00A01F29">
        <w:t xml:space="preserve">Reject the proposal. </w:t>
      </w:r>
      <w:r w:rsidRPr="00143FC6">
        <w:rPr>
          <w:rFonts w:eastAsia="Calibri"/>
        </w:rPr>
        <w:t xml:space="preserve">In cases where the </w:t>
      </w:r>
      <w:r w:rsidR="00380D17">
        <w:t xml:space="preserve">Collaborative Provision </w:t>
      </w:r>
      <w:r w:rsidRPr="00143FC6">
        <w:rPr>
          <w:rFonts w:eastAsia="Calibri"/>
        </w:rPr>
        <w:t>Committee cannot support a CPC1b the Convenor will provide feedback to the Dean of School.</w:t>
      </w:r>
    </w:p>
    <w:p w14:paraId="1095230B" w14:textId="77777777" w:rsidR="00F1581A" w:rsidRPr="00F1581A" w:rsidRDefault="00F1581A" w:rsidP="00F959B5">
      <w:pPr>
        <w:pStyle w:val="Heading1"/>
        <w:spacing w:line="360" w:lineRule="auto"/>
      </w:pPr>
      <w:bookmarkStart w:id="6" w:name="_Toc402280355"/>
      <w:bookmarkStart w:id="7" w:name="principles"/>
      <w:bookmarkStart w:id="8" w:name="_Toc184035632"/>
      <w:r w:rsidRPr="00F1581A">
        <w:t>Underpinning principles</w:t>
      </w:r>
      <w:bookmarkEnd w:id="6"/>
      <w:bookmarkEnd w:id="7"/>
      <w:bookmarkEnd w:id="8"/>
    </w:p>
    <w:p w14:paraId="063BD63C" w14:textId="14F88746" w:rsidR="00F459E3" w:rsidRPr="006843A6" w:rsidRDefault="00F459E3" w:rsidP="00F959B5">
      <w:pPr>
        <w:pStyle w:val="ListParagraph"/>
        <w:numPr>
          <w:ilvl w:val="0"/>
          <w:numId w:val="3"/>
        </w:numPr>
        <w:spacing w:before="120" w:after="240" w:line="360" w:lineRule="auto"/>
        <w:ind w:left="397" w:hanging="397"/>
        <w:contextualSpacing w:val="0"/>
        <w:rPr>
          <w:rFonts w:ascii="Arial" w:eastAsia="Calibri" w:hAnsi="Arial" w:cs="Arial"/>
          <w:b/>
          <w:bCs/>
          <w:lang w:val="en-GB"/>
        </w:rPr>
      </w:pPr>
      <w:r w:rsidRPr="7D6CE3C9">
        <w:rPr>
          <w:rFonts w:ascii="Arial" w:hAnsi="Arial" w:cs="Arial"/>
        </w:rPr>
        <w:t>Collaborative research degrees</w:t>
      </w:r>
      <w:r w:rsidR="00B97128" w:rsidRPr="7D6CE3C9">
        <w:rPr>
          <w:rFonts w:ascii="Arial" w:hAnsi="Arial" w:cs="Arial"/>
        </w:rPr>
        <w:t xml:space="preserve"> are</w:t>
      </w:r>
      <w:r w:rsidRPr="7D6CE3C9">
        <w:rPr>
          <w:rFonts w:ascii="Arial" w:hAnsi="Arial" w:cs="Arial"/>
        </w:rPr>
        <w:t xml:space="preserve"> an increasingly common feature of the provision of UK Universities and are predominantly international in nature. Such programmes form part of institutional internationalisation strategies, develop co-</w:t>
      </w:r>
      <w:r w:rsidRPr="7D6CE3C9">
        <w:rPr>
          <w:rFonts w:ascii="Arial" w:hAnsi="Arial" w:cs="Arial"/>
        </w:rPr>
        <w:lastRenderedPageBreak/>
        <w:t>operative research activities, enhance student and staff mobility and can bring significant academic reputational benefits.</w:t>
      </w:r>
    </w:p>
    <w:p w14:paraId="4096756B" w14:textId="77777777" w:rsidR="00F459E3" w:rsidRDefault="00F459E3" w:rsidP="00F959B5">
      <w:pPr>
        <w:pStyle w:val="Default"/>
        <w:numPr>
          <w:ilvl w:val="0"/>
          <w:numId w:val="3"/>
        </w:numPr>
        <w:spacing w:before="120" w:after="240" w:line="360" w:lineRule="auto"/>
        <w:ind w:left="397" w:hanging="397"/>
        <w:jc w:val="both"/>
      </w:pPr>
      <w:r>
        <w:t xml:space="preserve">The role of Collaborative Provision Committee in the approval process is primarily to ensure the strategic suitability of a proposed partner, which will precede approval of specific research degree programmes to be delivered by the institution. This applies </w:t>
      </w:r>
      <w:bookmarkStart w:id="9" w:name="_Int_GMWBgSgL"/>
      <w:r>
        <w:t>whether or not</w:t>
      </w:r>
      <w:bookmarkEnd w:id="9"/>
      <w:r>
        <w:t xml:space="preserve"> the institution in question has already been approved as a partner to deliver taught courses.</w:t>
      </w:r>
    </w:p>
    <w:p w14:paraId="446E2141" w14:textId="79F5275A" w:rsidR="00F1581A" w:rsidRDefault="00F1581A" w:rsidP="00F959B5">
      <w:pPr>
        <w:numPr>
          <w:ilvl w:val="0"/>
          <w:numId w:val="3"/>
        </w:numPr>
        <w:tabs>
          <w:tab w:val="left" w:pos="567"/>
        </w:tabs>
        <w:spacing w:before="120" w:after="240" w:line="360" w:lineRule="auto"/>
        <w:ind w:left="397" w:hanging="397"/>
        <w:rPr>
          <w:rFonts w:ascii="Arial" w:eastAsia="Calibri" w:hAnsi="Arial" w:cs="Arial"/>
          <w:lang w:val="en-GB"/>
        </w:rPr>
      </w:pPr>
      <w:r w:rsidRPr="7D6CE3C9">
        <w:rPr>
          <w:rFonts w:ascii="Arial" w:eastAsia="Calibri" w:hAnsi="Arial" w:cs="Arial"/>
          <w:lang w:val="en-GB"/>
        </w:rPr>
        <w:t xml:space="preserve">All proposals </w:t>
      </w:r>
      <w:r w:rsidR="00421F07" w:rsidRPr="7D6CE3C9">
        <w:rPr>
          <w:rFonts w:ascii="Arial" w:eastAsia="Calibri" w:hAnsi="Arial" w:cs="Arial"/>
          <w:lang w:val="en-GB"/>
        </w:rPr>
        <w:t xml:space="preserve">for research awards offered </w:t>
      </w:r>
      <w:r w:rsidRPr="7D6CE3C9">
        <w:rPr>
          <w:rFonts w:ascii="Arial" w:eastAsia="Calibri" w:hAnsi="Arial" w:cs="Arial"/>
          <w:lang w:val="en-GB"/>
        </w:rPr>
        <w:t>in partnership with another organisation are underpinned by an evaluative desk-top assessment of potential academic risks r</w:t>
      </w:r>
      <w:r w:rsidR="00421F07" w:rsidRPr="7D6CE3C9">
        <w:rPr>
          <w:rFonts w:ascii="Arial" w:eastAsia="Calibri" w:hAnsi="Arial" w:cs="Arial"/>
          <w:lang w:val="en-GB"/>
        </w:rPr>
        <w:t>elating to the proposed partner</w:t>
      </w:r>
      <w:r w:rsidRPr="7D6CE3C9">
        <w:rPr>
          <w:rFonts w:ascii="Arial" w:eastAsia="Calibri" w:hAnsi="Arial" w:cs="Arial"/>
          <w:lang w:val="en-GB"/>
        </w:rPr>
        <w:t>.</w:t>
      </w:r>
    </w:p>
    <w:p w14:paraId="138F212D" w14:textId="77777777" w:rsidR="00120A9D" w:rsidRDefault="00120A9D" w:rsidP="00F959B5">
      <w:pPr>
        <w:tabs>
          <w:tab w:val="left" w:pos="567"/>
        </w:tabs>
        <w:spacing w:before="120" w:after="240" w:line="360" w:lineRule="auto"/>
        <w:rPr>
          <w:rFonts w:ascii="Arial" w:eastAsia="Calibri" w:hAnsi="Arial" w:cs="Arial"/>
          <w:lang w:val="en-GB"/>
        </w:rPr>
      </w:pPr>
    </w:p>
    <w:p w14:paraId="74FA16A8" w14:textId="3A31E771" w:rsidR="00F1581A" w:rsidRPr="00384B72" w:rsidRDefault="00F1581A" w:rsidP="00F959B5">
      <w:pPr>
        <w:pStyle w:val="Heading1"/>
        <w:spacing w:line="360" w:lineRule="auto"/>
      </w:pPr>
      <w:bookmarkStart w:id="10" w:name="_Toc402280356"/>
      <w:bookmarkStart w:id="11" w:name="_Toc184035633"/>
      <w:r w:rsidRPr="00384B72">
        <w:t>Responsibilities</w:t>
      </w:r>
      <w:bookmarkEnd w:id="10"/>
      <w:bookmarkEnd w:id="11"/>
    </w:p>
    <w:p w14:paraId="39442D1C" w14:textId="77777777" w:rsidR="00F1581A" w:rsidRPr="00384B72" w:rsidRDefault="00F1581A" w:rsidP="00F959B5">
      <w:pPr>
        <w:pStyle w:val="Heading2"/>
        <w:spacing w:line="360" w:lineRule="auto"/>
      </w:pPr>
      <w:bookmarkStart w:id="12" w:name="_Toc402280357"/>
      <w:bookmarkStart w:id="13" w:name="_Toc184035634"/>
      <w:r w:rsidRPr="00384B72">
        <w:t>The nominated coordinator</w:t>
      </w:r>
      <w:bookmarkEnd w:id="12"/>
      <w:bookmarkEnd w:id="13"/>
    </w:p>
    <w:p w14:paraId="07834B3D" w14:textId="77777777" w:rsidR="00F1581A" w:rsidRPr="00F1581A" w:rsidRDefault="00F1581A" w:rsidP="00F959B5">
      <w:pPr>
        <w:numPr>
          <w:ilvl w:val="0"/>
          <w:numId w:val="3"/>
        </w:numPr>
        <w:tabs>
          <w:tab w:val="left" w:pos="567"/>
        </w:tabs>
        <w:spacing w:before="120" w:after="200" w:line="360" w:lineRule="auto"/>
        <w:ind w:left="397" w:hanging="397"/>
        <w:rPr>
          <w:rFonts w:ascii="Arial" w:eastAsia="Calibri" w:hAnsi="Arial" w:cs="Arial"/>
          <w:lang w:val="en-GB"/>
        </w:rPr>
      </w:pPr>
      <w:r w:rsidRPr="7D6CE3C9">
        <w:rPr>
          <w:rFonts w:ascii="Arial" w:eastAsia="Calibri" w:hAnsi="Arial" w:cs="Arial"/>
          <w:lang w:val="en-GB"/>
        </w:rPr>
        <w:t>The nominated coordinator is responsible for:</w:t>
      </w:r>
    </w:p>
    <w:p w14:paraId="52EA2240" w14:textId="483B6DA9" w:rsidR="00F1581A" w:rsidRPr="00737938" w:rsidRDefault="00F1581A" w:rsidP="00F959B5">
      <w:pPr>
        <w:numPr>
          <w:ilvl w:val="0"/>
          <w:numId w:val="4"/>
        </w:numPr>
        <w:tabs>
          <w:tab w:val="left" w:pos="1134"/>
        </w:tabs>
        <w:spacing w:before="120" w:after="200" w:line="360" w:lineRule="auto"/>
        <w:ind w:left="794" w:hanging="397"/>
        <w:rPr>
          <w:rStyle w:val="Hyperlink"/>
          <w:rFonts w:ascii="Arial" w:eastAsia="Calibri" w:hAnsi="Arial" w:cs="Arial"/>
          <w:color w:val="0000FF"/>
          <w:lang w:val="en-GB"/>
        </w:rPr>
      </w:pPr>
      <w:r w:rsidRPr="6B0EEC72">
        <w:rPr>
          <w:rFonts w:ascii="Arial" w:eastAsia="Calibri" w:hAnsi="Arial" w:cs="Arial"/>
          <w:lang w:val="en-GB"/>
        </w:rPr>
        <w:t xml:space="preserve">developing the proposal by undertaking an evaluative desk-top assessment of potential academic risks relating to the proposed partner using the </w:t>
      </w:r>
      <w:r w:rsidR="00C94D25" w:rsidRPr="64871940">
        <w:rPr>
          <w:rFonts w:ascii="Arial" w:eastAsia="Calibri" w:hAnsi="Arial" w:cs="Arial"/>
          <w:color w:val="0000FF"/>
          <w:u w:val="single"/>
          <w:lang w:val="en-GB"/>
        </w:rPr>
        <w:fldChar w:fldCharType="begin"/>
      </w:r>
      <w:r w:rsidR="00F15D21">
        <w:rPr>
          <w:rFonts w:ascii="Arial" w:eastAsia="Calibri" w:hAnsi="Arial" w:cs="Arial"/>
          <w:color w:val="0000FF"/>
          <w:u w:val="single"/>
          <w:lang w:val="en-GB"/>
        </w:rPr>
        <w:instrText>HYPERLINK "https://intranet.napier.ac.uk/academic-and-student-resources/learning-design-and-support/quality-and-standards/quality-framework/section-4-related-resources"</w:instrText>
      </w:r>
      <w:r w:rsidR="00C94D25" w:rsidRPr="64871940">
        <w:rPr>
          <w:rFonts w:ascii="Arial" w:eastAsia="Calibri" w:hAnsi="Arial" w:cs="Arial"/>
          <w:color w:val="0000FF"/>
          <w:u w:val="single"/>
          <w:lang w:val="en-GB"/>
        </w:rPr>
      </w:r>
      <w:r w:rsidR="00C94D25" w:rsidRPr="64871940">
        <w:rPr>
          <w:rFonts w:ascii="Arial" w:eastAsia="Calibri" w:hAnsi="Arial" w:cs="Arial"/>
          <w:color w:val="0000FF"/>
          <w:u w:val="single"/>
          <w:lang w:val="en-GB"/>
        </w:rPr>
        <w:fldChar w:fldCharType="separate"/>
      </w:r>
      <w:r w:rsidR="00737938" w:rsidRPr="6B0EEC72">
        <w:rPr>
          <w:rStyle w:val="Hyperlink"/>
          <w:rFonts w:ascii="Arial" w:eastAsia="Calibri" w:hAnsi="Arial" w:cs="Arial"/>
          <w:color w:val="0000FF"/>
          <w:lang w:val="en-GB"/>
        </w:rPr>
        <w:t>CPC1b a</w:t>
      </w:r>
      <w:r w:rsidRPr="6B0EEC72">
        <w:rPr>
          <w:rStyle w:val="Hyperlink"/>
          <w:rFonts w:ascii="Arial" w:eastAsia="Calibri" w:hAnsi="Arial" w:cs="Arial"/>
          <w:color w:val="0000FF"/>
          <w:lang w:val="en-GB"/>
        </w:rPr>
        <w:t>cademic risk assessment matrix</w:t>
      </w:r>
    </w:p>
    <w:p w14:paraId="7B30C8D6" w14:textId="2788A368" w:rsidR="00F1581A" w:rsidRPr="00F1581A" w:rsidRDefault="00C94D25" w:rsidP="00F959B5">
      <w:pPr>
        <w:numPr>
          <w:ilvl w:val="0"/>
          <w:numId w:val="4"/>
        </w:numPr>
        <w:tabs>
          <w:tab w:val="left" w:pos="1134"/>
        </w:tabs>
        <w:spacing w:before="120" w:after="200" w:line="360" w:lineRule="auto"/>
        <w:ind w:left="794" w:hanging="397"/>
        <w:rPr>
          <w:rFonts w:ascii="Arial" w:eastAsia="Calibri" w:hAnsi="Arial" w:cs="Arial"/>
          <w:lang w:val="en-GB"/>
        </w:rPr>
      </w:pPr>
      <w:r w:rsidRPr="64871940">
        <w:rPr>
          <w:rFonts w:ascii="Arial" w:eastAsia="Calibri" w:hAnsi="Arial" w:cs="Arial"/>
          <w:color w:val="0000FF"/>
          <w:u w:val="single"/>
          <w:lang w:val="en-GB"/>
        </w:rPr>
        <w:fldChar w:fldCharType="end"/>
      </w:r>
      <w:r w:rsidR="00F1581A" w:rsidRPr="64871940">
        <w:rPr>
          <w:rFonts w:ascii="Arial" w:eastAsia="Calibri" w:hAnsi="Arial" w:cs="Arial"/>
          <w:lang w:val="en-GB"/>
        </w:rPr>
        <w:t xml:space="preserve">completing </w:t>
      </w:r>
      <w:r w:rsidR="00380D17" w:rsidRPr="64871940">
        <w:rPr>
          <w:rFonts w:ascii="Arial" w:eastAsia="Calibri" w:hAnsi="Arial" w:cs="Arial"/>
          <w:lang w:val="en-GB"/>
        </w:rPr>
        <w:t xml:space="preserve">the </w:t>
      </w:r>
      <w:r w:rsidR="00F1581A" w:rsidRPr="64871940">
        <w:rPr>
          <w:rFonts w:ascii="Arial" w:eastAsia="Calibri" w:hAnsi="Arial" w:cs="Arial"/>
          <w:lang w:val="en-GB"/>
        </w:rPr>
        <w:t>CPC1</w:t>
      </w:r>
      <w:r w:rsidR="00421F07" w:rsidRPr="64871940">
        <w:rPr>
          <w:rFonts w:ascii="Arial" w:eastAsia="Calibri" w:hAnsi="Arial" w:cs="Arial"/>
          <w:lang w:val="en-GB"/>
        </w:rPr>
        <w:t>b</w:t>
      </w:r>
    </w:p>
    <w:p w14:paraId="40613CB0" w14:textId="15F1E50B" w:rsidR="64871940" w:rsidRDefault="64871940" w:rsidP="00F959B5">
      <w:pPr>
        <w:numPr>
          <w:ilvl w:val="0"/>
          <w:numId w:val="4"/>
        </w:numPr>
        <w:tabs>
          <w:tab w:val="left" w:pos="1134"/>
        </w:tabs>
        <w:spacing w:before="120" w:after="200" w:line="360" w:lineRule="auto"/>
        <w:ind w:left="794" w:hanging="397"/>
        <w:rPr>
          <w:rFonts w:ascii="Arial" w:eastAsia="Arial" w:hAnsi="Arial" w:cs="Arial"/>
          <w:lang w:val="en-GB"/>
        </w:rPr>
      </w:pPr>
      <w:r w:rsidRPr="47E08250">
        <w:rPr>
          <w:rFonts w:ascii="Arial" w:eastAsia="Arial" w:hAnsi="Arial" w:cs="Arial"/>
          <w:color w:val="000000" w:themeColor="text1"/>
          <w:lang w:val="en-GB"/>
        </w:rPr>
        <w:t>completing a copy of the University risk appetite template as a</w:t>
      </w:r>
      <w:r w:rsidRPr="47E08250">
        <w:rPr>
          <w:rFonts w:ascii="Arial" w:eastAsia="Arial" w:hAnsi="Arial" w:cs="Arial"/>
          <w:lang w:val="en-GB"/>
        </w:rPr>
        <w:t xml:space="preserve">ll new projects and initiatives must take into account and be aligned with the University’s risk appetite and tolerances statement. Risk appetite is the amount or type of risk that the University is prepared to tolerate to achieve its strategic aims and objectives. The statement is a guide to all staff and other stakeholders indicating the areas where a conservative, compliance focussed approach to risk should be taken and areas where an innovative approach embracing a degree of risk would be tolerated to deliver the aspirations set out in the University strategy. This is subject to ensuring careful control and mitigation of adverse compliance, legal, reputational and financial aspects. </w:t>
      </w:r>
      <w:r w:rsidRPr="47E08250">
        <w:rPr>
          <w:rFonts w:ascii="Arial" w:eastAsia="Arial" w:hAnsi="Arial" w:cs="Arial"/>
          <w:color w:val="000000" w:themeColor="text1"/>
          <w:lang w:val="en-GB"/>
        </w:rPr>
        <w:t xml:space="preserve">Guidance </w:t>
      </w:r>
      <w:r w:rsidRPr="47E08250">
        <w:rPr>
          <w:rFonts w:ascii="Arial" w:eastAsia="Arial" w:hAnsi="Arial" w:cs="Arial"/>
          <w:color w:val="000000" w:themeColor="text1"/>
          <w:lang w:val="en-GB"/>
        </w:rPr>
        <w:lastRenderedPageBreak/>
        <w:t xml:space="preserve">on completing the statement can be found </w:t>
      </w:r>
      <w:r w:rsidR="00120A9D">
        <w:rPr>
          <w:rFonts w:ascii="Arial" w:eastAsia="Arial" w:hAnsi="Arial" w:cs="Arial"/>
          <w:color w:val="000000" w:themeColor="text1"/>
          <w:lang w:val="en-GB"/>
        </w:rPr>
        <w:t xml:space="preserve">on the </w:t>
      </w:r>
      <w:hyperlink r:id="rId12" w:history="1">
        <w:r w:rsidR="00120A9D" w:rsidRPr="00120A9D">
          <w:rPr>
            <w:rStyle w:val="Hyperlink"/>
            <w:rFonts w:ascii="Arial" w:eastAsia="Arial" w:hAnsi="Arial" w:cs="Arial"/>
            <w:lang w:val="en-GB"/>
          </w:rPr>
          <w:t>university’s governance pages</w:t>
        </w:r>
        <w:r w:rsidRPr="00120A9D">
          <w:rPr>
            <w:rStyle w:val="Hyperlink"/>
            <w:rFonts w:ascii="Arial" w:eastAsia="Arial" w:hAnsi="Arial" w:cs="Arial"/>
            <w:lang w:val="en-GB"/>
          </w:rPr>
          <w:t xml:space="preserve">: </w:t>
        </w:r>
        <w:bookmarkStart w:id="14" w:name="_Hlk184035536"/>
        <w:r w:rsidRPr="00120A9D">
          <w:rPr>
            <w:rStyle w:val="Hyperlink"/>
            <w:rFonts w:ascii="Arial" w:eastAsia="Arial" w:hAnsi="Arial" w:cs="Arial"/>
            <w:lang w:val="en-GB"/>
          </w:rPr>
          <w:t>https://staff.napier.ac.uk/services/governance-compliance/governance/risk-management/Pages/home.aspx</w:t>
        </w:r>
        <w:bookmarkEnd w:id="14"/>
      </w:hyperlink>
      <w:r w:rsidRPr="47E08250">
        <w:rPr>
          <w:rFonts w:ascii="Arial" w:eastAsia="Arial" w:hAnsi="Arial" w:cs="Arial"/>
          <w:color w:val="000000" w:themeColor="text1"/>
          <w:lang w:val="en-GB"/>
        </w:rPr>
        <w:t>.</w:t>
      </w:r>
    </w:p>
    <w:p w14:paraId="1995C6E9" w14:textId="714C53D9" w:rsidR="00F1581A" w:rsidRPr="00F1581A" w:rsidRDefault="00F1581A" w:rsidP="00F959B5">
      <w:pPr>
        <w:numPr>
          <w:ilvl w:val="0"/>
          <w:numId w:val="4"/>
        </w:numPr>
        <w:tabs>
          <w:tab w:val="left" w:pos="1134"/>
        </w:tabs>
        <w:spacing w:before="120" w:after="200" w:line="360" w:lineRule="auto"/>
        <w:ind w:left="794" w:hanging="397"/>
        <w:rPr>
          <w:rFonts w:ascii="Arial" w:eastAsia="Calibri" w:hAnsi="Arial" w:cs="Arial"/>
          <w:lang w:val="en-GB"/>
        </w:rPr>
      </w:pPr>
      <w:r w:rsidRPr="64871940">
        <w:rPr>
          <w:rFonts w:ascii="Arial" w:eastAsia="Calibri" w:hAnsi="Arial" w:cs="Arial"/>
          <w:lang w:val="en-GB"/>
        </w:rPr>
        <w:t>ensuring the CPC1</w:t>
      </w:r>
      <w:r w:rsidR="00421F07" w:rsidRPr="64871940">
        <w:rPr>
          <w:rFonts w:ascii="Arial" w:eastAsia="Calibri" w:hAnsi="Arial" w:cs="Arial"/>
          <w:lang w:val="en-GB"/>
        </w:rPr>
        <w:t xml:space="preserve">b </w:t>
      </w:r>
      <w:r w:rsidRPr="64871940">
        <w:rPr>
          <w:rFonts w:ascii="Arial" w:eastAsia="Calibri" w:hAnsi="Arial" w:cs="Arial"/>
          <w:lang w:val="en-GB"/>
        </w:rPr>
        <w:t>is formally noted and approved by the School Management Team and signed off by the Dean of School</w:t>
      </w:r>
    </w:p>
    <w:p w14:paraId="21FC9437" w14:textId="79F5CD87" w:rsidR="00F1581A" w:rsidRPr="00F1581A" w:rsidRDefault="00F1581A" w:rsidP="00F959B5">
      <w:pPr>
        <w:numPr>
          <w:ilvl w:val="0"/>
          <w:numId w:val="4"/>
        </w:numPr>
        <w:tabs>
          <w:tab w:val="left" w:pos="1134"/>
        </w:tabs>
        <w:spacing w:before="120" w:after="200" w:line="360" w:lineRule="auto"/>
        <w:ind w:left="794" w:hanging="397"/>
        <w:rPr>
          <w:rFonts w:ascii="Arial" w:eastAsia="Calibri" w:hAnsi="Arial" w:cs="Arial"/>
          <w:lang w:val="en-GB"/>
        </w:rPr>
      </w:pPr>
      <w:r w:rsidRPr="060D4E44">
        <w:rPr>
          <w:rFonts w:ascii="Arial" w:eastAsia="Calibri" w:hAnsi="Arial" w:cs="Arial"/>
          <w:lang w:val="en-GB"/>
        </w:rPr>
        <w:t>submitting the signed CPC1</w:t>
      </w:r>
      <w:r w:rsidR="00421F07" w:rsidRPr="060D4E44">
        <w:rPr>
          <w:rFonts w:ascii="Arial" w:eastAsia="Calibri" w:hAnsi="Arial" w:cs="Arial"/>
          <w:lang w:val="en-GB"/>
        </w:rPr>
        <w:t>b</w:t>
      </w:r>
      <w:r w:rsidRPr="060D4E44">
        <w:rPr>
          <w:rFonts w:ascii="Arial" w:eastAsia="Calibri" w:hAnsi="Arial" w:cs="Arial"/>
          <w:lang w:val="en-GB"/>
        </w:rPr>
        <w:t xml:space="preserve"> and completed University risk appetite template to the Clerk to Collaborative Provision Committee for consideration and approval by the Committee</w:t>
      </w:r>
    </w:p>
    <w:p w14:paraId="71CEC4F7" w14:textId="77777777" w:rsidR="00F1581A" w:rsidRPr="00F1581A" w:rsidRDefault="00F1581A" w:rsidP="00F959B5">
      <w:pPr>
        <w:numPr>
          <w:ilvl w:val="0"/>
          <w:numId w:val="4"/>
        </w:numPr>
        <w:tabs>
          <w:tab w:val="left" w:pos="1134"/>
        </w:tabs>
        <w:spacing w:before="120" w:after="200" w:line="360" w:lineRule="auto"/>
        <w:ind w:left="794" w:hanging="397"/>
        <w:rPr>
          <w:rFonts w:ascii="Arial" w:eastAsia="Calibri" w:hAnsi="Arial" w:cs="Arial"/>
          <w:lang w:val="en-GB"/>
        </w:rPr>
      </w:pPr>
      <w:r w:rsidRPr="64871940">
        <w:rPr>
          <w:rFonts w:ascii="Arial" w:eastAsia="Calibri" w:hAnsi="Arial" w:cs="Arial"/>
          <w:lang w:val="en-GB"/>
        </w:rPr>
        <w:t>attend the meeting of the Collaborative Provision Committee to facilitate discussion of the proposal if appropriate (otherwise this can be undertaken by the School representative on the Committee)</w:t>
      </w:r>
    </w:p>
    <w:p w14:paraId="24672068" w14:textId="77777777" w:rsidR="00F1581A" w:rsidRPr="00F1581A" w:rsidRDefault="00F1581A" w:rsidP="00F959B5">
      <w:pPr>
        <w:numPr>
          <w:ilvl w:val="0"/>
          <w:numId w:val="4"/>
        </w:numPr>
        <w:tabs>
          <w:tab w:val="left" w:pos="1134"/>
        </w:tabs>
        <w:spacing w:before="120" w:after="200" w:line="360" w:lineRule="auto"/>
        <w:ind w:left="794" w:hanging="397"/>
        <w:rPr>
          <w:rFonts w:ascii="Arial" w:eastAsia="Calibri" w:hAnsi="Arial" w:cs="Arial"/>
          <w:lang w:val="en-GB"/>
        </w:rPr>
      </w:pPr>
      <w:r w:rsidRPr="64871940">
        <w:rPr>
          <w:rFonts w:ascii="Arial" w:eastAsia="Calibri" w:hAnsi="Arial" w:cs="Arial"/>
          <w:lang w:val="en-GB"/>
        </w:rPr>
        <w:t>retaining all evidence used to inform the evaluative desk-top assessment of a proposed partner organisation</w:t>
      </w:r>
    </w:p>
    <w:p w14:paraId="4320E8BB" w14:textId="7547E115" w:rsidR="00F1581A" w:rsidRPr="00F1581A" w:rsidRDefault="00F1581A" w:rsidP="00F959B5">
      <w:pPr>
        <w:numPr>
          <w:ilvl w:val="0"/>
          <w:numId w:val="4"/>
        </w:numPr>
        <w:tabs>
          <w:tab w:val="left" w:pos="1134"/>
        </w:tabs>
        <w:spacing w:before="120" w:after="200" w:line="360" w:lineRule="auto"/>
        <w:ind w:left="794" w:hanging="397"/>
        <w:rPr>
          <w:rFonts w:ascii="Arial" w:eastAsia="Calibri" w:hAnsi="Arial" w:cs="Arial"/>
          <w:lang w:val="en-GB"/>
        </w:rPr>
      </w:pPr>
      <w:r w:rsidRPr="64871940">
        <w:rPr>
          <w:rFonts w:ascii="Arial" w:eastAsia="Calibri" w:hAnsi="Arial" w:cs="Arial"/>
          <w:lang w:val="en-GB"/>
        </w:rPr>
        <w:t>notify the Clerk to Collaborative Provision Committee of any changes to information recorded on a CPC1</w:t>
      </w:r>
      <w:r w:rsidR="00421F07" w:rsidRPr="64871940">
        <w:rPr>
          <w:rFonts w:ascii="Arial" w:eastAsia="Calibri" w:hAnsi="Arial" w:cs="Arial"/>
          <w:lang w:val="en-GB"/>
        </w:rPr>
        <w:t>b</w:t>
      </w:r>
      <w:r w:rsidRPr="64871940">
        <w:rPr>
          <w:rFonts w:ascii="Arial" w:eastAsia="Calibri" w:hAnsi="Arial" w:cs="Arial"/>
          <w:lang w:val="en-GB"/>
        </w:rPr>
        <w:t xml:space="preserve"> or academic risk assessment matrix once these have been approved by the Committee.</w:t>
      </w:r>
    </w:p>
    <w:p w14:paraId="608D157D" w14:textId="6192E0A8" w:rsidR="00F1581A" w:rsidRDefault="00F1581A" w:rsidP="00F959B5">
      <w:pPr>
        <w:numPr>
          <w:ilvl w:val="0"/>
          <w:numId w:val="3"/>
        </w:numPr>
        <w:tabs>
          <w:tab w:val="left" w:pos="567"/>
        </w:tabs>
        <w:spacing w:before="120" w:after="200" w:line="360" w:lineRule="auto"/>
        <w:ind w:left="397" w:hanging="397"/>
        <w:rPr>
          <w:rFonts w:ascii="Arial" w:eastAsia="Calibri" w:hAnsi="Arial" w:cs="Arial"/>
          <w:lang w:val="en-GB"/>
        </w:rPr>
      </w:pPr>
      <w:r w:rsidRPr="64871940">
        <w:rPr>
          <w:rFonts w:ascii="Arial" w:eastAsia="Calibri" w:hAnsi="Arial" w:cs="Arial"/>
          <w:lang w:val="en-GB"/>
        </w:rPr>
        <w:t>The Clerk to Collaborative Provision Committee must receive a signed CPC1</w:t>
      </w:r>
      <w:r w:rsidR="00421F07" w:rsidRPr="64871940">
        <w:rPr>
          <w:rFonts w:ascii="Arial" w:eastAsia="Calibri" w:hAnsi="Arial" w:cs="Arial"/>
          <w:lang w:val="en-GB"/>
        </w:rPr>
        <w:t>b</w:t>
      </w:r>
      <w:r w:rsidRPr="64871940">
        <w:rPr>
          <w:rFonts w:ascii="Arial" w:eastAsia="Calibri" w:hAnsi="Arial" w:cs="Arial"/>
          <w:lang w:val="en-GB"/>
        </w:rPr>
        <w:t xml:space="preserve"> a minimum of 10 working days in advance of the meeting at which it will be considered by the Committee.</w:t>
      </w:r>
    </w:p>
    <w:p w14:paraId="406BA8E2" w14:textId="77777777" w:rsidR="00120A9D" w:rsidRPr="00F1581A" w:rsidRDefault="00120A9D" w:rsidP="00F959B5">
      <w:pPr>
        <w:tabs>
          <w:tab w:val="left" w:pos="567"/>
        </w:tabs>
        <w:spacing w:before="120" w:after="200" w:line="360" w:lineRule="auto"/>
        <w:rPr>
          <w:rFonts w:ascii="Arial" w:eastAsia="Calibri" w:hAnsi="Arial" w:cs="Arial"/>
          <w:lang w:val="en-GB"/>
        </w:rPr>
      </w:pPr>
    </w:p>
    <w:p w14:paraId="4AA30803" w14:textId="77777777" w:rsidR="00F1581A" w:rsidRPr="00F1581A" w:rsidRDefault="00F1581A" w:rsidP="00F959B5">
      <w:pPr>
        <w:pStyle w:val="Heading2"/>
        <w:spacing w:line="360" w:lineRule="auto"/>
      </w:pPr>
      <w:bookmarkStart w:id="15" w:name="_Toc402280358"/>
      <w:bookmarkStart w:id="16" w:name="_Toc184035635"/>
      <w:r w:rsidRPr="00F1581A">
        <w:t>School representatives on Collaborative Provision Committee</w:t>
      </w:r>
      <w:bookmarkEnd w:id="15"/>
      <w:bookmarkEnd w:id="16"/>
    </w:p>
    <w:p w14:paraId="6B7740FD" w14:textId="77777777" w:rsidR="00F1581A" w:rsidRPr="00F1581A" w:rsidRDefault="00F1581A" w:rsidP="00F959B5">
      <w:pPr>
        <w:numPr>
          <w:ilvl w:val="0"/>
          <w:numId w:val="3"/>
        </w:numPr>
        <w:tabs>
          <w:tab w:val="left" w:pos="567"/>
        </w:tabs>
        <w:spacing w:before="120" w:after="200" w:line="360" w:lineRule="auto"/>
        <w:ind w:left="397" w:hanging="397"/>
        <w:rPr>
          <w:rFonts w:ascii="Arial" w:eastAsia="Calibri" w:hAnsi="Arial" w:cs="Arial"/>
          <w:lang w:val="en-GB"/>
        </w:rPr>
      </w:pPr>
      <w:r w:rsidRPr="64871940">
        <w:rPr>
          <w:rFonts w:ascii="Arial" w:eastAsia="Calibri" w:hAnsi="Arial" w:cs="Arial"/>
          <w:lang w:val="en-GB"/>
        </w:rPr>
        <w:t>School representatives on Collaborative Provision Committee are responsible for:</w:t>
      </w:r>
    </w:p>
    <w:p w14:paraId="59052B4F" w14:textId="77777777" w:rsidR="00F1581A" w:rsidRPr="00F1581A" w:rsidRDefault="00F1581A" w:rsidP="00F959B5">
      <w:pPr>
        <w:numPr>
          <w:ilvl w:val="0"/>
          <w:numId w:val="5"/>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presenting CPC1 and the academic risk assessment matrix to the Committee (if this is not undertaken by the nominated co-ordinator)</w:t>
      </w:r>
    </w:p>
    <w:p w14:paraId="365B6A37" w14:textId="77777777" w:rsidR="00F1581A" w:rsidRPr="00F1581A" w:rsidRDefault="00F1581A" w:rsidP="00F959B5">
      <w:pPr>
        <w:numPr>
          <w:ilvl w:val="0"/>
          <w:numId w:val="5"/>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reporting the outcome of the Committee’s discussion to the nominated coordinator.</w:t>
      </w:r>
    </w:p>
    <w:p w14:paraId="1BCF2399" w14:textId="77777777" w:rsidR="00F1581A" w:rsidRPr="00F1581A" w:rsidRDefault="00F1581A" w:rsidP="00F959B5">
      <w:pPr>
        <w:pStyle w:val="Heading2"/>
        <w:spacing w:line="360" w:lineRule="auto"/>
      </w:pPr>
      <w:bookmarkStart w:id="17" w:name="_Toc402280359"/>
      <w:bookmarkStart w:id="18" w:name="_Toc184035636"/>
      <w:r w:rsidRPr="00F1581A">
        <w:lastRenderedPageBreak/>
        <w:t>Deans of School</w:t>
      </w:r>
      <w:bookmarkEnd w:id="17"/>
      <w:bookmarkEnd w:id="18"/>
    </w:p>
    <w:p w14:paraId="74956458" w14:textId="07B9F273" w:rsidR="00F1581A" w:rsidRPr="00F1581A" w:rsidRDefault="00421F07" w:rsidP="00F959B5">
      <w:pPr>
        <w:numPr>
          <w:ilvl w:val="0"/>
          <w:numId w:val="3"/>
        </w:numPr>
        <w:tabs>
          <w:tab w:val="left" w:pos="567"/>
        </w:tabs>
        <w:spacing w:before="120" w:after="200" w:line="360" w:lineRule="auto"/>
        <w:ind w:left="397" w:hanging="397"/>
        <w:rPr>
          <w:rFonts w:ascii="Arial" w:eastAsia="Calibri" w:hAnsi="Arial" w:cs="Arial"/>
          <w:lang w:val="en-GB"/>
        </w:rPr>
      </w:pPr>
      <w:r w:rsidRPr="64871940">
        <w:rPr>
          <w:rFonts w:ascii="Arial" w:eastAsia="Calibri" w:hAnsi="Arial" w:cs="Arial"/>
          <w:lang w:val="en-GB"/>
        </w:rPr>
        <w:t xml:space="preserve">By signing </w:t>
      </w:r>
      <w:r w:rsidR="00380D17" w:rsidRPr="64871940">
        <w:rPr>
          <w:rFonts w:ascii="Arial" w:eastAsia="Calibri" w:hAnsi="Arial" w:cs="Arial"/>
          <w:lang w:val="en-GB"/>
        </w:rPr>
        <w:t xml:space="preserve">the </w:t>
      </w:r>
      <w:r w:rsidRPr="64871940">
        <w:rPr>
          <w:rFonts w:ascii="Arial" w:eastAsia="Calibri" w:hAnsi="Arial" w:cs="Arial"/>
          <w:lang w:val="en-GB"/>
        </w:rPr>
        <w:t>CPC1b</w:t>
      </w:r>
      <w:r w:rsidR="00F1581A" w:rsidRPr="64871940">
        <w:rPr>
          <w:rFonts w:ascii="Arial" w:eastAsia="Calibri" w:hAnsi="Arial" w:cs="Arial"/>
          <w:lang w:val="en-GB"/>
        </w:rPr>
        <w:t xml:space="preserve"> and the academic risk assessment matrix Deans of School are verifying that appropriate evidence has been reviewed and retained to indicate that:</w:t>
      </w:r>
    </w:p>
    <w:p w14:paraId="446699DF" w14:textId="77777777" w:rsidR="00F1581A" w:rsidRPr="00F1581A" w:rsidRDefault="00F1581A" w:rsidP="00F959B5">
      <w:pPr>
        <w:numPr>
          <w:ilvl w:val="0"/>
          <w:numId w:val="6"/>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the proposed financial model is viable and meets University expectations</w:t>
      </w:r>
    </w:p>
    <w:p w14:paraId="2F29CCE4" w14:textId="6706163F" w:rsidR="00F1581A" w:rsidRPr="00F1581A" w:rsidRDefault="00F1581A" w:rsidP="00F959B5">
      <w:pPr>
        <w:numPr>
          <w:ilvl w:val="0"/>
          <w:numId w:val="6"/>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 xml:space="preserve">the proposed partner has appropriate learning resources to support the </w:t>
      </w:r>
      <w:r w:rsidR="00421F07">
        <w:rPr>
          <w:rFonts w:ascii="Arial" w:eastAsia="Calibri" w:hAnsi="Arial" w:cs="Arial"/>
          <w:lang w:val="en-GB"/>
        </w:rPr>
        <w:t>student undertaking the collaborative research award</w:t>
      </w:r>
      <w:r w:rsidRPr="00F1581A">
        <w:rPr>
          <w:rFonts w:ascii="Arial" w:eastAsia="Calibri" w:hAnsi="Arial" w:cs="Arial"/>
          <w:lang w:val="en-GB"/>
        </w:rPr>
        <w:t xml:space="preserve"> </w:t>
      </w:r>
    </w:p>
    <w:p w14:paraId="71A6083D" w14:textId="77777777" w:rsidR="00F1581A" w:rsidRPr="00F1581A" w:rsidRDefault="00F1581A" w:rsidP="00F959B5">
      <w:pPr>
        <w:numPr>
          <w:ilvl w:val="0"/>
          <w:numId w:val="6"/>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the proposal will be developed to mitigate against any academic risk identified by the nominated coordinator</w:t>
      </w:r>
    </w:p>
    <w:p w14:paraId="0996FBF5" w14:textId="77777777" w:rsidR="00F1581A" w:rsidRDefault="00F1581A" w:rsidP="00F959B5">
      <w:pPr>
        <w:numPr>
          <w:ilvl w:val="0"/>
          <w:numId w:val="6"/>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the school will provide sufficient resource to support the continuing development of the proposal.</w:t>
      </w:r>
    </w:p>
    <w:p w14:paraId="0083C4CE" w14:textId="77777777" w:rsidR="00195546" w:rsidRPr="00F1581A" w:rsidRDefault="00195546" w:rsidP="00F959B5">
      <w:pPr>
        <w:tabs>
          <w:tab w:val="left" w:pos="1134"/>
        </w:tabs>
        <w:spacing w:before="120" w:after="200" w:line="360" w:lineRule="auto"/>
        <w:rPr>
          <w:rFonts w:ascii="Arial" w:eastAsia="Calibri" w:hAnsi="Arial" w:cs="Arial"/>
          <w:lang w:val="en-GB"/>
        </w:rPr>
      </w:pPr>
    </w:p>
    <w:p w14:paraId="15B454D7" w14:textId="77777777" w:rsidR="00F1581A" w:rsidRPr="00F1581A" w:rsidRDefault="00F1581A" w:rsidP="00F959B5">
      <w:pPr>
        <w:pStyle w:val="Heading2"/>
        <w:spacing w:line="360" w:lineRule="auto"/>
      </w:pPr>
      <w:bookmarkStart w:id="19" w:name="_Toc184035637"/>
      <w:r w:rsidRPr="00F1581A">
        <w:t>The Clerk to Collaborative Provision Committee</w:t>
      </w:r>
      <w:bookmarkEnd w:id="19"/>
    </w:p>
    <w:p w14:paraId="42278503" w14:textId="77777777" w:rsidR="00F1581A" w:rsidRPr="00F1581A" w:rsidRDefault="00F1581A" w:rsidP="00F959B5">
      <w:pPr>
        <w:numPr>
          <w:ilvl w:val="0"/>
          <w:numId w:val="3"/>
        </w:numPr>
        <w:tabs>
          <w:tab w:val="left" w:pos="567"/>
        </w:tabs>
        <w:spacing w:before="120" w:after="200" w:line="360" w:lineRule="auto"/>
        <w:ind w:left="397" w:hanging="397"/>
        <w:rPr>
          <w:rFonts w:ascii="Arial" w:eastAsia="Calibri" w:hAnsi="Arial" w:cs="Arial"/>
          <w:lang w:val="en-GB"/>
        </w:rPr>
      </w:pPr>
      <w:r w:rsidRPr="64871940">
        <w:rPr>
          <w:rFonts w:ascii="Arial" w:eastAsia="Calibri" w:hAnsi="Arial" w:cs="Arial"/>
          <w:lang w:val="en-GB"/>
        </w:rPr>
        <w:t>The Clerk to Collaborative Provision Committee is responsible for:</w:t>
      </w:r>
    </w:p>
    <w:p w14:paraId="0126A22F" w14:textId="0EF5C3A7" w:rsidR="00F1581A" w:rsidRPr="00F1581A" w:rsidRDefault="00F1581A" w:rsidP="00F959B5">
      <w:pPr>
        <w:numPr>
          <w:ilvl w:val="0"/>
          <w:numId w:val="7"/>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ensuring that the Committee receives a completed CPC1</w:t>
      </w:r>
      <w:r w:rsidR="00421F07">
        <w:rPr>
          <w:rFonts w:ascii="Arial" w:eastAsia="Calibri" w:hAnsi="Arial" w:cs="Arial"/>
          <w:lang w:val="en-GB"/>
        </w:rPr>
        <w:t>b</w:t>
      </w:r>
      <w:r w:rsidRPr="00F1581A">
        <w:rPr>
          <w:rFonts w:ascii="Arial" w:eastAsia="Calibri" w:hAnsi="Arial" w:cs="Arial"/>
          <w:lang w:val="en-GB"/>
        </w:rPr>
        <w:t xml:space="preserve"> for each proposal to offer </w:t>
      </w:r>
      <w:r w:rsidR="00421F07">
        <w:rPr>
          <w:rFonts w:ascii="Arial" w:eastAsia="Calibri" w:hAnsi="Arial" w:cs="Arial"/>
          <w:lang w:val="en-GB"/>
        </w:rPr>
        <w:t xml:space="preserve">a collaborative research award </w:t>
      </w:r>
      <w:r w:rsidRPr="00F1581A">
        <w:rPr>
          <w:rFonts w:ascii="Arial" w:eastAsia="Calibri" w:hAnsi="Arial" w:cs="Arial"/>
          <w:lang w:val="en-GB"/>
        </w:rPr>
        <w:t>in partnership with another organisation</w:t>
      </w:r>
    </w:p>
    <w:p w14:paraId="4228A5D0" w14:textId="65CD45A5" w:rsidR="00F1581A" w:rsidRPr="00F1581A" w:rsidRDefault="00F1581A" w:rsidP="00F959B5">
      <w:pPr>
        <w:numPr>
          <w:ilvl w:val="0"/>
          <w:numId w:val="7"/>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retaining an approved and signed CPC1</w:t>
      </w:r>
      <w:r w:rsidR="00421F07">
        <w:rPr>
          <w:rFonts w:ascii="Arial" w:eastAsia="Calibri" w:hAnsi="Arial" w:cs="Arial"/>
          <w:lang w:val="en-GB"/>
        </w:rPr>
        <w:t>b</w:t>
      </w:r>
      <w:r w:rsidRPr="00F1581A">
        <w:rPr>
          <w:rFonts w:ascii="Arial" w:eastAsia="Calibri" w:hAnsi="Arial" w:cs="Arial"/>
          <w:lang w:val="en-GB"/>
        </w:rPr>
        <w:t xml:space="preserve"> for future internal or external audit and review purposes</w:t>
      </w:r>
    </w:p>
    <w:p w14:paraId="2C6DF402" w14:textId="055FA90D" w:rsidR="00F1581A" w:rsidRDefault="00F1581A" w:rsidP="00F959B5">
      <w:pPr>
        <w:numPr>
          <w:ilvl w:val="0"/>
          <w:numId w:val="7"/>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receiving from the nominated coordinator notification of any changes to information recorded on a CPC1</w:t>
      </w:r>
      <w:r w:rsidR="00421F07">
        <w:rPr>
          <w:rFonts w:ascii="Arial" w:eastAsia="Calibri" w:hAnsi="Arial" w:cs="Arial"/>
          <w:lang w:val="en-GB"/>
        </w:rPr>
        <w:t>b</w:t>
      </w:r>
      <w:r w:rsidRPr="00F1581A">
        <w:rPr>
          <w:rFonts w:ascii="Arial" w:eastAsia="Calibri" w:hAnsi="Arial" w:cs="Arial"/>
          <w:lang w:val="en-GB"/>
        </w:rPr>
        <w:t xml:space="preserve"> or academic risk assessment matrix once these have been approved by the Committee</w:t>
      </w:r>
    </w:p>
    <w:p w14:paraId="77433DED" w14:textId="474C5316" w:rsidR="00481D91" w:rsidRPr="00481D91" w:rsidRDefault="00481D91" w:rsidP="00F959B5">
      <w:pPr>
        <w:numPr>
          <w:ilvl w:val="0"/>
          <w:numId w:val="7"/>
        </w:numPr>
        <w:tabs>
          <w:tab w:val="left" w:pos="1134"/>
        </w:tabs>
        <w:spacing w:before="120" w:after="200" w:line="360" w:lineRule="auto"/>
        <w:ind w:left="794" w:hanging="397"/>
        <w:rPr>
          <w:rFonts w:ascii="Arial" w:eastAsia="Calibri" w:hAnsi="Arial" w:cs="Arial"/>
          <w:lang w:val="en-GB"/>
        </w:rPr>
      </w:pPr>
      <w:r w:rsidRPr="6B0EEC72">
        <w:rPr>
          <w:rFonts w:ascii="Arial" w:hAnsi="Arial" w:cs="Arial"/>
        </w:rPr>
        <w:t>notifying the Research</w:t>
      </w:r>
      <w:r w:rsidR="2162A444" w:rsidRPr="6B0EEC72">
        <w:rPr>
          <w:rFonts w:ascii="Arial" w:hAnsi="Arial" w:cs="Arial"/>
        </w:rPr>
        <w:t>,</w:t>
      </w:r>
      <w:r w:rsidRPr="6B0EEC72">
        <w:rPr>
          <w:rFonts w:ascii="Arial" w:hAnsi="Arial" w:cs="Arial"/>
        </w:rPr>
        <w:t xml:space="preserve"> Innovation </w:t>
      </w:r>
      <w:r w:rsidR="61A74187" w:rsidRPr="6B0EEC72">
        <w:rPr>
          <w:rFonts w:ascii="Arial" w:hAnsi="Arial" w:cs="Arial"/>
        </w:rPr>
        <w:t xml:space="preserve">and Enterprise </w:t>
      </w:r>
      <w:r w:rsidRPr="6B0EEC72">
        <w:rPr>
          <w:rFonts w:ascii="Arial" w:hAnsi="Arial" w:cs="Arial"/>
        </w:rPr>
        <w:t>Office of the Collaborative Provision Committee’s decision</w:t>
      </w:r>
    </w:p>
    <w:p w14:paraId="1136AEB2" w14:textId="285D04C3" w:rsidR="00F1581A" w:rsidRDefault="00F1581A" w:rsidP="00F959B5">
      <w:pPr>
        <w:numPr>
          <w:ilvl w:val="0"/>
          <w:numId w:val="7"/>
        </w:numPr>
        <w:tabs>
          <w:tab w:val="left" w:pos="1134"/>
        </w:tabs>
        <w:spacing w:before="120" w:after="200" w:line="360" w:lineRule="auto"/>
        <w:ind w:left="794" w:hanging="397"/>
        <w:rPr>
          <w:rFonts w:ascii="Arial" w:eastAsia="Calibri" w:hAnsi="Arial" w:cs="Arial"/>
          <w:lang w:val="en-GB"/>
        </w:rPr>
      </w:pPr>
      <w:r w:rsidRPr="7D6CE3C9">
        <w:rPr>
          <w:rFonts w:ascii="Arial" w:eastAsia="Calibri" w:hAnsi="Arial" w:cs="Arial"/>
          <w:lang w:val="en-GB"/>
        </w:rPr>
        <w:t>circulating Collaborative Provision Committee meeting minutes to appropriate School Support Service officers in each school</w:t>
      </w:r>
      <w:r w:rsidR="00481D91" w:rsidRPr="7D6CE3C9">
        <w:rPr>
          <w:rFonts w:ascii="Arial" w:eastAsia="Calibri" w:hAnsi="Arial" w:cs="Arial"/>
          <w:lang w:val="en-GB"/>
        </w:rPr>
        <w:t>.</w:t>
      </w:r>
    </w:p>
    <w:p w14:paraId="3C3B0886" w14:textId="6E8B0626" w:rsidR="00F459E3" w:rsidRPr="00384B72" w:rsidRDefault="00F459E3" w:rsidP="00F959B5">
      <w:pPr>
        <w:pStyle w:val="Heading2"/>
        <w:spacing w:line="360" w:lineRule="auto"/>
      </w:pPr>
      <w:bookmarkStart w:id="20" w:name="_Toc184035638"/>
      <w:r w:rsidRPr="00384B72">
        <w:lastRenderedPageBreak/>
        <w:t>The Research</w:t>
      </w:r>
      <w:r w:rsidR="790F83A1" w:rsidRPr="00384B72">
        <w:t>,</w:t>
      </w:r>
      <w:r w:rsidRPr="00384B72">
        <w:t xml:space="preserve"> Innovation</w:t>
      </w:r>
      <w:r w:rsidR="79343A96" w:rsidRPr="00384B72">
        <w:t xml:space="preserve"> and Enterprise</w:t>
      </w:r>
      <w:r w:rsidRPr="00384B72">
        <w:t xml:space="preserve"> Office</w:t>
      </w:r>
      <w:bookmarkEnd w:id="20"/>
      <w:r w:rsidRPr="00384B72">
        <w:t xml:space="preserve"> </w:t>
      </w:r>
    </w:p>
    <w:p w14:paraId="3DCDB5C2" w14:textId="46A3E6D3" w:rsidR="00481D91" w:rsidRDefault="00481D91" w:rsidP="00F959B5">
      <w:pPr>
        <w:pStyle w:val="Default"/>
        <w:numPr>
          <w:ilvl w:val="0"/>
          <w:numId w:val="3"/>
        </w:numPr>
        <w:spacing w:before="120" w:after="240" w:line="360" w:lineRule="auto"/>
        <w:ind w:left="397" w:hanging="397"/>
        <w:jc w:val="both"/>
      </w:pPr>
      <w:r>
        <w:t>The Research</w:t>
      </w:r>
      <w:r w:rsidR="30024AA4">
        <w:t>,</w:t>
      </w:r>
      <w:r>
        <w:t xml:space="preserve"> Innovation </w:t>
      </w:r>
      <w:r w:rsidR="6F211D9B">
        <w:t xml:space="preserve">and Enterprise </w:t>
      </w:r>
      <w:r>
        <w:t xml:space="preserve">Office is responsible for: </w:t>
      </w:r>
    </w:p>
    <w:p w14:paraId="3255EAD9" w14:textId="77336B6F" w:rsidR="00F459E3" w:rsidRDefault="00F459E3" w:rsidP="00F959B5">
      <w:pPr>
        <w:pStyle w:val="Default"/>
        <w:numPr>
          <w:ilvl w:val="0"/>
          <w:numId w:val="27"/>
        </w:numPr>
        <w:spacing w:before="120" w:after="240" w:line="360" w:lineRule="auto"/>
        <w:ind w:left="794" w:hanging="397"/>
        <w:jc w:val="both"/>
      </w:pPr>
      <w:r>
        <w:t>tak</w:t>
      </w:r>
      <w:r w:rsidR="00481D91">
        <w:t>ing</w:t>
      </w:r>
      <w:r>
        <w:t xml:space="preserve"> responsibility for all administrative support of the research collaboration.</w:t>
      </w:r>
    </w:p>
    <w:p w14:paraId="2261B443" w14:textId="6A507C3D" w:rsidR="18F6393D" w:rsidRDefault="18F6393D" w:rsidP="00F959B5">
      <w:pPr>
        <w:pStyle w:val="Default"/>
        <w:numPr>
          <w:ilvl w:val="0"/>
          <w:numId w:val="27"/>
        </w:numPr>
        <w:spacing w:before="120" w:after="240" w:line="360" w:lineRule="auto"/>
        <w:ind w:left="794" w:hanging="397"/>
        <w:jc w:val="both"/>
        <w:rPr>
          <w:rFonts w:asciiTheme="minorHAnsi" w:eastAsiaTheme="minorEastAsia" w:hAnsiTheme="minorHAnsi" w:cstheme="minorBidi"/>
        </w:rPr>
      </w:pPr>
      <w:r w:rsidRPr="18F6393D">
        <w:t xml:space="preserve">due diligence around ability to deliver research at the </w:t>
      </w:r>
      <w:hyperlink r:id="rId13">
        <w:r w:rsidRPr="18F6393D">
          <w:rPr>
            <w:rStyle w:val="Hyperlink"/>
          </w:rPr>
          <w:t>standards required of UK HEIs</w:t>
        </w:r>
      </w:hyperlink>
      <w:r w:rsidRPr="18F6393D">
        <w:t xml:space="preserve"> (</w:t>
      </w:r>
      <w:bookmarkStart w:id="21" w:name="_Int_iqrrDEzv"/>
      <w:r w:rsidRPr="18F6393D">
        <w:t>based</w:t>
      </w:r>
      <w:bookmarkEnd w:id="21"/>
      <w:r w:rsidRPr="18F6393D">
        <w:t xml:space="preserve"> on the UKRI requirements, UKCDR and the UK government trusted research guidance). Form [X] will be sent to partner Organisation to establish research readiness. This will be reviewed through the research due diligence panel/process</w:t>
      </w:r>
      <w:r w:rsidRPr="18F6393D">
        <w:rPr>
          <w:rFonts w:eastAsia="Arial"/>
          <w:color w:val="000000" w:themeColor="text1"/>
        </w:rPr>
        <w:t xml:space="preserve"> </w:t>
      </w:r>
    </w:p>
    <w:p w14:paraId="251F641F" w14:textId="1ACCC580" w:rsidR="00F459E3" w:rsidRPr="00A01F29" w:rsidRDefault="00F459E3" w:rsidP="00F959B5">
      <w:pPr>
        <w:pStyle w:val="Default"/>
        <w:numPr>
          <w:ilvl w:val="0"/>
          <w:numId w:val="27"/>
        </w:numPr>
        <w:spacing w:before="120" w:after="240" w:line="360" w:lineRule="auto"/>
        <w:ind w:left="794" w:hanging="397"/>
        <w:jc w:val="both"/>
      </w:pPr>
      <w:r>
        <w:t>draw</w:t>
      </w:r>
      <w:r w:rsidR="00481D91">
        <w:t>ing</w:t>
      </w:r>
      <w:r>
        <w:t xml:space="preserve"> up a Memorandum of Agreement (MOA), to be signed by all parties. The MOA will set out the regulatory framework and respective responsibilities for the management of the research programme. This will include:</w:t>
      </w:r>
    </w:p>
    <w:p w14:paraId="4050B235" w14:textId="4E3FC8EF" w:rsidR="00F459E3" w:rsidRPr="00A01F29" w:rsidRDefault="00F459E3" w:rsidP="00F959B5">
      <w:pPr>
        <w:pStyle w:val="Default"/>
        <w:numPr>
          <w:ilvl w:val="0"/>
          <w:numId w:val="28"/>
        </w:numPr>
        <w:spacing w:before="120" w:after="240" w:line="360" w:lineRule="auto"/>
        <w:ind w:left="1191" w:hanging="397"/>
        <w:jc w:val="both"/>
      </w:pPr>
      <w:r w:rsidRPr="00A01F29">
        <w:t>The scope and limits of the arrangement.</w:t>
      </w:r>
    </w:p>
    <w:p w14:paraId="72D176E3" w14:textId="0B5F1C1C" w:rsidR="00F459E3" w:rsidRPr="00A01F29" w:rsidRDefault="00F459E3" w:rsidP="00F959B5">
      <w:pPr>
        <w:pStyle w:val="Default"/>
        <w:numPr>
          <w:ilvl w:val="0"/>
          <w:numId w:val="28"/>
        </w:numPr>
        <w:spacing w:before="120" w:after="240" w:line="360" w:lineRule="auto"/>
        <w:ind w:left="1191" w:hanging="397"/>
        <w:jc w:val="both"/>
      </w:pPr>
      <w:r w:rsidRPr="00A01F29">
        <w:t>The responsibilities of all parties, particularly in relation to the supervision of students.</w:t>
      </w:r>
    </w:p>
    <w:p w14:paraId="68CAE849" w14:textId="72227D27" w:rsidR="00F459E3" w:rsidRPr="00A01F29" w:rsidRDefault="00F459E3" w:rsidP="00F959B5">
      <w:pPr>
        <w:pStyle w:val="Default"/>
        <w:numPr>
          <w:ilvl w:val="0"/>
          <w:numId w:val="28"/>
        </w:numPr>
        <w:spacing w:before="120" w:after="240" w:line="360" w:lineRule="auto"/>
        <w:ind w:left="1191" w:hanging="397"/>
        <w:jc w:val="both"/>
      </w:pPr>
      <w:r w:rsidRPr="00A01F29">
        <w:t>Financial arrangements.</w:t>
      </w:r>
    </w:p>
    <w:p w14:paraId="4B3E223E" w14:textId="0EE89EBC" w:rsidR="00F459E3" w:rsidRPr="00A01F29" w:rsidRDefault="00F459E3" w:rsidP="00F959B5">
      <w:pPr>
        <w:pStyle w:val="Default"/>
        <w:numPr>
          <w:ilvl w:val="0"/>
          <w:numId w:val="28"/>
        </w:numPr>
        <w:spacing w:before="120" w:after="240" w:line="360" w:lineRule="auto"/>
        <w:ind w:left="1191" w:hanging="397"/>
        <w:jc w:val="both"/>
      </w:pPr>
      <w:r w:rsidRPr="00A01F29">
        <w:t>Periods of residence at each institution.</w:t>
      </w:r>
    </w:p>
    <w:p w14:paraId="29B489AE" w14:textId="5CF773A5" w:rsidR="00F459E3" w:rsidRPr="00A01F29" w:rsidRDefault="00F459E3" w:rsidP="00F959B5">
      <w:pPr>
        <w:pStyle w:val="Default"/>
        <w:numPr>
          <w:ilvl w:val="0"/>
          <w:numId w:val="28"/>
        </w:numPr>
        <w:spacing w:before="120" w:after="240" w:line="360" w:lineRule="auto"/>
        <w:ind w:left="1191" w:hanging="397"/>
        <w:jc w:val="both"/>
      </w:pPr>
      <w:r w:rsidRPr="00A01F29">
        <w:t>Research training requirements.</w:t>
      </w:r>
    </w:p>
    <w:p w14:paraId="0E1293EF" w14:textId="07D91090" w:rsidR="00F459E3" w:rsidRPr="00A01F29" w:rsidRDefault="00F459E3" w:rsidP="00F959B5">
      <w:pPr>
        <w:pStyle w:val="Default"/>
        <w:numPr>
          <w:ilvl w:val="0"/>
          <w:numId w:val="28"/>
        </w:numPr>
        <w:spacing w:before="120" w:after="240" w:line="360" w:lineRule="auto"/>
        <w:ind w:left="1191" w:hanging="397"/>
        <w:jc w:val="both"/>
      </w:pPr>
      <w:r w:rsidRPr="00A01F29">
        <w:t>Use of resources.</w:t>
      </w:r>
    </w:p>
    <w:p w14:paraId="79C1E261" w14:textId="689FC3F5" w:rsidR="00F459E3" w:rsidRPr="00A01F29" w:rsidRDefault="00F459E3" w:rsidP="00F959B5">
      <w:pPr>
        <w:pStyle w:val="Default"/>
        <w:numPr>
          <w:ilvl w:val="0"/>
          <w:numId w:val="28"/>
        </w:numPr>
        <w:spacing w:before="120" w:after="240" w:line="360" w:lineRule="auto"/>
        <w:ind w:left="1191" w:hanging="397"/>
        <w:jc w:val="both"/>
      </w:pPr>
      <w:r w:rsidRPr="00A01F29">
        <w:t>Arrangements for monitoring the progress of students.</w:t>
      </w:r>
    </w:p>
    <w:p w14:paraId="1E16AA09" w14:textId="6E90A8A5" w:rsidR="00F459E3" w:rsidRDefault="00F459E3" w:rsidP="00F959B5">
      <w:pPr>
        <w:pStyle w:val="Default"/>
        <w:numPr>
          <w:ilvl w:val="0"/>
          <w:numId w:val="28"/>
        </w:numPr>
        <w:spacing w:before="120" w:after="240" w:line="360" w:lineRule="auto"/>
        <w:ind w:left="1191" w:hanging="397"/>
        <w:jc w:val="both"/>
      </w:pPr>
      <w:r w:rsidRPr="00A01F29">
        <w:t>Quality assurance procedures (including the respective responsibilities of the University and the partner organisation).</w:t>
      </w:r>
    </w:p>
    <w:p w14:paraId="6685EC6A" w14:textId="622326E5" w:rsidR="00F459E3" w:rsidRDefault="00F459E3" w:rsidP="00F959B5">
      <w:pPr>
        <w:pStyle w:val="Default"/>
        <w:numPr>
          <w:ilvl w:val="0"/>
          <w:numId w:val="32"/>
        </w:numPr>
        <w:tabs>
          <w:tab w:val="left" w:pos="709"/>
        </w:tabs>
        <w:spacing w:before="120" w:after="240" w:line="360" w:lineRule="auto"/>
        <w:ind w:left="794" w:hanging="397"/>
        <w:jc w:val="both"/>
      </w:pPr>
      <w:r>
        <w:t xml:space="preserve">submitting an annual report of collaborative research </w:t>
      </w:r>
      <w:r w:rsidR="00B57453">
        <w:t>activity, which</w:t>
      </w:r>
      <w:r w:rsidR="00481D91">
        <w:t xml:space="preserve"> will</w:t>
      </w:r>
      <w:r>
        <w:t xml:space="preserve"> be submitted to the first meeting of CPC</w:t>
      </w:r>
      <w:r w:rsidR="00481D91">
        <w:t>,</w:t>
      </w:r>
      <w:r>
        <w:t xml:space="preserve"> </w:t>
      </w:r>
      <w:r w:rsidR="00481D91">
        <w:t xml:space="preserve">in each academic session, </w:t>
      </w:r>
      <w:r>
        <w:t>for consideration.</w:t>
      </w:r>
    </w:p>
    <w:p w14:paraId="52ABC379" w14:textId="77777777" w:rsidR="00195546" w:rsidRDefault="00195546" w:rsidP="00F959B5">
      <w:pPr>
        <w:pStyle w:val="Default"/>
        <w:tabs>
          <w:tab w:val="left" w:pos="709"/>
        </w:tabs>
        <w:spacing w:before="120" w:after="240" w:line="360" w:lineRule="auto"/>
        <w:jc w:val="both"/>
      </w:pPr>
    </w:p>
    <w:p w14:paraId="711EED13" w14:textId="46EE711A" w:rsidR="00F1581A" w:rsidRPr="00F1581A" w:rsidRDefault="00F1581A" w:rsidP="00F959B5">
      <w:pPr>
        <w:pStyle w:val="Heading1"/>
        <w:spacing w:line="360" w:lineRule="auto"/>
      </w:pPr>
      <w:bookmarkStart w:id="22" w:name="_Toc402280360"/>
      <w:bookmarkStart w:id="23" w:name="completing"/>
      <w:bookmarkStart w:id="24" w:name="_Toc184035639"/>
      <w:r w:rsidRPr="00F1581A">
        <w:lastRenderedPageBreak/>
        <w:t xml:space="preserve">Completing </w:t>
      </w:r>
      <w:r w:rsidR="00367D2D">
        <w:t xml:space="preserve">the </w:t>
      </w:r>
      <w:r w:rsidRPr="00F1581A">
        <w:t>CPC1</w:t>
      </w:r>
      <w:bookmarkEnd w:id="22"/>
      <w:bookmarkEnd w:id="23"/>
      <w:r w:rsidR="00367D2D">
        <w:t>b</w:t>
      </w:r>
      <w:bookmarkEnd w:id="24"/>
    </w:p>
    <w:p w14:paraId="668CFFD1" w14:textId="4CA4B0F6" w:rsidR="000715FE" w:rsidRPr="00BB52B2" w:rsidRDefault="00F1581A" w:rsidP="00F959B5">
      <w:pPr>
        <w:pStyle w:val="Default"/>
        <w:numPr>
          <w:ilvl w:val="0"/>
          <w:numId w:val="3"/>
        </w:numPr>
        <w:spacing w:before="120" w:after="240" w:line="360" w:lineRule="auto"/>
        <w:ind w:left="397" w:hanging="397"/>
        <w:jc w:val="both"/>
      </w:pPr>
      <w:hyperlink r:id="rId14">
        <w:r w:rsidRPr="64871940">
          <w:rPr>
            <w:rStyle w:val="Hyperlink"/>
            <w:rFonts w:eastAsia="Calibri"/>
            <w:color w:val="0000FF"/>
          </w:rPr>
          <w:t>CPC1</w:t>
        </w:r>
      </w:hyperlink>
      <w:r w:rsidR="00421F07" w:rsidRPr="64871940">
        <w:rPr>
          <w:rStyle w:val="Hyperlink"/>
          <w:rFonts w:eastAsia="Calibri"/>
          <w:color w:val="0000FF"/>
        </w:rPr>
        <w:t>b</w:t>
      </w:r>
      <w:r w:rsidRPr="64871940">
        <w:rPr>
          <w:rFonts w:eastAsia="Calibri"/>
        </w:rPr>
        <w:t xml:space="preserve"> has been designed to formally record the detail of a proposal </w:t>
      </w:r>
      <w:r w:rsidR="00421F07" w:rsidRPr="64871940">
        <w:rPr>
          <w:rFonts w:eastAsia="Calibri"/>
        </w:rPr>
        <w:t xml:space="preserve">for a collaborative research award </w:t>
      </w:r>
      <w:r w:rsidRPr="64871940">
        <w:rPr>
          <w:rFonts w:eastAsia="Calibri"/>
        </w:rPr>
        <w:t>in partnership with another organisation.</w:t>
      </w:r>
      <w:r w:rsidR="000715FE" w:rsidRPr="64871940">
        <w:rPr>
          <w:rFonts w:eastAsia="Calibri"/>
        </w:rPr>
        <w:t xml:space="preserve"> </w:t>
      </w:r>
      <w:r w:rsidR="000715FE">
        <w:t>The CPC1b will include information on:</w:t>
      </w:r>
    </w:p>
    <w:p w14:paraId="4A3EDECD" w14:textId="77777777" w:rsidR="000715FE" w:rsidRPr="00BB52B2" w:rsidRDefault="000715FE" w:rsidP="00F959B5">
      <w:pPr>
        <w:pStyle w:val="Default"/>
        <w:numPr>
          <w:ilvl w:val="0"/>
          <w:numId w:val="16"/>
        </w:numPr>
        <w:spacing w:before="120" w:after="240" w:line="360" w:lineRule="auto"/>
        <w:ind w:left="794" w:hanging="397"/>
        <w:jc w:val="both"/>
      </w:pPr>
      <w:r w:rsidRPr="00BB52B2">
        <w:t>The rationale for the collaboration.</w:t>
      </w:r>
    </w:p>
    <w:p w14:paraId="68F62B32" w14:textId="7166E418" w:rsidR="000715FE" w:rsidRPr="00BB52B2" w:rsidRDefault="000715FE" w:rsidP="00F959B5">
      <w:pPr>
        <w:pStyle w:val="Default"/>
        <w:numPr>
          <w:ilvl w:val="0"/>
          <w:numId w:val="16"/>
        </w:numPr>
        <w:spacing w:before="120" w:after="240" w:line="360" w:lineRule="auto"/>
        <w:ind w:left="794" w:hanging="397"/>
        <w:jc w:val="both"/>
      </w:pPr>
      <w:r w:rsidRPr="00BB52B2">
        <w:t xml:space="preserve">A statement outlining how the prospective partner’s facilities and resources support a </w:t>
      </w:r>
      <w:r w:rsidR="00D8171C" w:rsidRPr="00BB52B2">
        <w:t>high-quality</w:t>
      </w:r>
      <w:r w:rsidRPr="00BB52B2">
        <w:t xml:space="preserve"> research learning environment</w:t>
      </w:r>
    </w:p>
    <w:p w14:paraId="46E41D5E" w14:textId="77777777" w:rsidR="000715FE" w:rsidRPr="00BB52B2" w:rsidRDefault="000715FE" w:rsidP="00F959B5">
      <w:pPr>
        <w:pStyle w:val="Default"/>
        <w:numPr>
          <w:ilvl w:val="0"/>
          <w:numId w:val="16"/>
        </w:numPr>
        <w:spacing w:before="120" w:after="240" w:line="360" w:lineRule="auto"/>
        <w:ind w:left="794" w:hanging="397"/>
        <w:jc w:val="both"/>
      </w:pPr>
      <w:r w:rsidRPr="00BB52B2">
        <w:t>A statement detailing how the partner institution’s mission, strategy, reputation, quality methodology, research profile and ethos are compatible with</w:t>
      </w:r>
      <w:r>
        <w:t xml:space="preserve"> the University’s</w:t>
      </w:r>
      <w:r w:rsidRPr="00BB52B2">
        <w:t>.</w:t>
      </w:r>
    </w:p>
    <w:p w14:paraId="384770D2" w14:textId="77777777" w:rsidR="000715FE" w:rsidRDefault="000715FE" w:rsidP="00F959B5">
      <w:pPr>
        <w:pStyle w:val="ListParagraph"/>
        <w:numPr>
          <w:ilvl w:val="0"/>
          <w:numId w:val="16"/>
        </w:numPr>
        <w:autoSpaceDE w:val="0"/>
        <w:autoSpaceDN w:val="0"/>
        <w:adjustRightInd w:val="0"/>
        <w:spacing w:before="120" w:after="240" w:line="360" w:lineRule="auto"/>
        <w:ind w:left="794" w:hanging="397"/>
        <w:contextualSpacing w:val="0"/>
        <w:rPr>
          <w:rFonts w:ascii="Arial" w:hAnsi="Arial" w:cs="Arial"/>
          <w:color w:val="000000"/>
          <w:lang w:eastAsia="en-GB"/>
        </w:rPr>
      </w:pPr>
      <w:r w:rsidRPr="00BB52B2">
        <w:rPr>
          <w:rFonts w:ascii="Arial" w:hAnsi="Arial" w:cs="Arial"/>
          <w:color w:val="000000"/>
          <w:lang w:eastAsia="en-GB"/>
        </w:rPr>
        <w:t xml:space="preserve">A statement on how such a collaboration fits with </w:t>
      </w:r>
      <w:r>
        <w:rPr>
          <w:rFonts w:ascii="Arial" w:hAnsi="Arial" w:cs="Arial"/>
          <w:color w:val="000000"/>
          <w:lang w:eastAsia="en-GB"/>
        </w:rPr>
        <w:t>the University’s</w:t>
      </w:r>
      <w:r w:rsidRPr="00BB52B2">
        <w:rPr>
          <w:rFonts w:ascii="Arial" w:hAnsi="Arial" w:cs="Arial"/>
          <w:color w:val="000000"/>
          <w:lang w:eastAsia="en-GB"/>
        </w:rPr>
        <w:t xml:space="preserve"> </w:t>
      </w:r>
      <w:r>
        <w:rPr>
          <w:rFonts w:ascii="Arial" w:hAnsi="Arial" w:cs="Arial"/>
          <w:color w:val="000000"/>
          <w:lang w:eastAsia="en-GB"/>
        </w:rPr>
        <w:t>I</w:t>
      </w:r>
      <w:r w:rsidRPr="00BB52B2">
        <w:rPr>
          <w:rFonts w:ascii="Arial" w:hAnsi="Arial" w:cs="Arial"/>
          <w:color w:val="000000"/>
          <w:lang w:eastAsia="en-GB"/>
        </w:rPr>
        <w:t>nternationalisation strategy.</w:t>
      </w:r>
    </w:p>
    <w:p w14:paraId="431329F0" w14:textId="07FB6D9D" w:rsidR="00F1581A" w:rsidRPr="00F1581A" w:rsidRDefault="00F1581A" w:rsidP="00F959B5">
      <w:pPr>
        <w:numPr>
          <w:ilvl w:val="0"/>
          <w:numId w:val="29"/>
        </w:numPr>
        <w:tabs>
          <w:tab w:val="left" w:pos="567"/>
        </w:tabs>
        <w:spacing w:before="120" w:after="240" w:line="360" w:lineRule="auto"/>
        <w:ind w:left="397" w:hanging="397"/>
        <w:rPr>
          <w:rFonts w:ascii="Arial" w:eastAsia="Calibri" w:hAnsi="Arial" w:cs="Arial"/>
          <w:lang w:val="en-GB"/>
        </w:rPr>
      </w:pPr>
      <w:r w:rsidRPr="00F1581A">
        <w:rPr>
          <w:rFonts w:ascii="Arial" w:eastAsia="Calibri" w:hAnsi="Arial" w:cs="Arial"/>
          <w:lang w:val="en-GB"/>
        </w:rPr>
        <w:t xml:space="preserve">It provides the nominated coordinator with a mechanism to record the outcome of an evaluative desk-top assessment of potential academic risks relating to </w:t>
      </w:r>
      <w:r w:rsidR="00CA3070">
        <w:rPr>
          <w:rFonts w:ascii="Arial" w:eastAsia="Calibri" w:hAnsi="Arial" w:cs="Arial"/>
          <w:lang w:val="en-GB"/>
        </w:rPr>
        <w:t xml:space="preserve">supporting </w:t>
      </w:r>
      <w:r w:rsidRPr="00F1581A">
        <w:rPr>
          <w:rFonts w:ascii="Arial" w:eastAsia="Calibri" w:hAnsi="Arial" w:cs="Arial"/>
          <w:lang w:val="en-GB"/>
        </w:rPr>
        <w:t>the proposal in partnership with the proposed partner.</w:t>
      </w:r>
    </w:p>
    <w:p w14:paraId="513CB726" w14:textId="65A91416" w:rsidR="00F1581A" w:rsidRPr="00F1581A" w:rsidRDefault="00F1581A" w:rsidP="00F959B5">
      <w:pPr>
        <w:numPr>
          <w:ilvl w:val="0"/>
          <w:numId w:val="29"/>
        </w:numPr>
        <w:tabs>
          <w:tab w:val="left" w:pos="567"/>
        </w:tabs>
        <w:spacing w:before="120" w:after="240" w:line="360" w:lineRule="auto"/>
        <w:ind w:left="397" w:hanging="397"/>
        <w:rPr>
          <w:rFonts w:ascii="Arial" w:eastAsia="Calibri" w:hAnsi="Arial" w:cs="Arial"/>
          <w:lang w:val="en-GB"/>
        </w:rPr>
      </w:pPr>
      <w:r w:rsidRPr="7D6CE3C9">
        <w:rPr>
          <w:rFonts w:ascii="Arial" w:eastAsia="Calibri" w:hAnsi="Arial" w:cs="Arial"/>
          <w:lang w:val="en-GB"/>
        </w:rPr>
        <w:t>CPC1</w:t>
      </w:r>
      <w:r w:rsidR="00CA3070" w:rsidRPr="7D6CE3C9">
        <w:rPr>
          <w:rFonts w:ascii="Arial" w:eastAsia="Calibri" w:hAnsi="Arial" w:cs="Arial"/>
          <w:lang w:val="en-GB"/>
        </w:rPr>
        <w:t>b</w:t>
      </w:r>
      <w:r w:rsidRPr="7D6CE3C9">
        <w:rPr>
          <w:rFonts w:ascii="Arial" w:eastAsia="Calibri" w:hAnsi="Arial" w:cs="Arial"/>
          <w:lang w:val="en-GB"/>
        </w:rPr>
        <w:t xml:space="preserve"> includes an </w:t>
      </w:r>
      <w:hyperlink r:id="rId15">
        <w:r w:rsidRPr="7D6CE3C9">
          <w:rPr>
            <w:rStyle w:val="Hyperlink"/>
            <w:rFonts w:ascii="Arial" w:eastAsia="Calibri" w:hAnsi="Arial" w:cs="Arial"/>
            <w:color w:val="0000FF"/>
            <w:lang w:val="en-GB"/>
          </w:rPr>
          <w:t>academic risk assessment matrix</w:t>
        </w:r>
      </w:hyperlink>
      <w:r w:rsidRPr="7D6CE3C9">
        <w:rPr>
          <w:rFonts w:ascii="Arial" w:eastAsia="Calibri" w:hAnsi="Arial" w:cs="Arial"/>
          <w:lang w:val="en-GB"/>
        </w:rPr>
        <w:t xml:space="preserve"> to assist the nominated coordinator in identifying the level of academic risk relating to </w:t>
      </w:r>
      <w:r w:rsidR="00CA3070" w:rsidRPr="7D6CE3C9">
        <w:rPr>
          <w:rFonts w:ascii="Arial" w:eastAsia="Calibri" w:hAnsi="Arial" w:cs="Arial"/>
          <w:lang w:val="en-GB"/>
        </w:rPr>
        <w:t xml:space="preserve">supporting </w:t>
      </w:r>
      <w:r w:rsidRPr="7D6CE3C9">
        <w:rPr>
          <w:rFonts w:ascii="Arial" w:eastAsia="Calibri" w:hAnsi="Arial" w:cs="Arial"/>
          <w:lang w:val="en-GB"/>
        </w:rPr>
        <w:t>the proposal in partnership with the proposed partner.</w:t>
      </w:r>
    </w:p>
    <w:p w14:paraId="214B1A47" w14:textId="0DB6068D" w:rsidR="00F1581A" w:rsidRDefault="00F1581A" w:rsidP="00F959B5">
      <w:pPr>
        <w:numPr>
          <w:ilvl w:val="0"/>
          <w:numId w:val="29"/>
        </w:numPr>
        <w:tabs>
          <w:tab w:val="left" w:pos="567"/>
        </w:tabs>
        <w:spacing w:before="120" w:after="240" w:line="360" w:lineRule="auto"/>
        <w:ind w:left="397" w:hanging="397"/>
        <w:rPr>
          <w:rFonts w:ascii="Arial" w:eastAsia="Calibri" w:hAnsi="Arial" w:cs="Arial"/>
          <w:lang w:val="en-GB"/>
        </w:rPr>
      </w:pPr>
      <w:r w:rsidRPr="00F1581A">
        <w:rPr>
          <w:rFonts w:ascii="Arial" w:eastAsia="Calibri" w:hAnsi="Arial" w:cs="Arial"/>
          <w:lang w:val="en-GB"/>
        </w:rPr>
        <w:t>The Clerk to Collaborative Provision Committee will not accept an incomplete or unsigned CPC1</w:t>
      </w:r>
      <w:r w:rsidR="00CA3070">
        <w:rPr>
          <w:rFonts w:ascii="Arial" w:eastAsia="Calibri" w:hAnsi="Arial" w:cs="Arial"/>
          <w:lang w:val="en-GB"/>
        </w:rPr>
        <w:t>b</w:t>
      </w:r>
      <w:r w:rsidRPr="00F1581A">
        <w:rPr>
          <w:rFonts w:ascii="Arial" w:eastAsia="Calibri" w:hAnsi="Arial" w:cs="Arial"/>
          <w:lang w:val="en-GB"/>
        </w:rPr>
        <w:t xml:space="preserve"> or academic risk assessment matrix.</w:t>
      </w:r>
    </w:p>
    <w:p w14:paraId="0A790982" w14:textId="77777777" w:rsidR="00F959B5" w:rsidRPr="00F1581A" w:rsidRDefault="00F959B5" w:rsidP="00F959B5">
      <w:pPr>
        <w:tabs>
          <w:tab w:val="left" w:pos="567"/>
        </w:tabs>
        <w:spacing w:before="120" w:after="240" w:line="360" w:lineRule="auto"/>
        <w:rPr>
          <w:rFonts w:ascii="Arial" w:eastAsia="Calibri" w:hAnsi="Arial" w:cs="Arial"/>
          <w:lang w:val="en-GB"/>
        </w:rPr>
      </w:pPr>
    </w:p>
    <w:p w14:paraId="65FD8914" w14:textId="1B260A1E" w:rsidR="00F1581A" w:rsidRPr="00F1581A" w:rsidRDefault="00F1581A" w:rsidP="00F959B5">
      <w:pPr>
        <w:pStyle w:val="Heading1"/>
        <w:spacing w:line="360" w:lineRule="auto"/>
      </w:pPr>
      <w:bookmarkStart w:id="25" w:name="_Toc402280361"/>
      <w:bookmarkStart w:id="26" w:name="_Toc184035640"/>
      <w:r w:rsidRPr="00F1581A">
        <w:t>The outcome of the CPC1</w:t>
      </w:r>
      <w:r w:rsidR="00CA3070">
        <w:t>b</w:t>
      </w:r>
      <w:r w:rsidRPr="00F1581A">
        <w:t xml:space="preserve"> process</w:t>
      </w:r>
      <w:bookmarkEnd w:id="25"/>
      <w:bookmarkEnd w:id="26"/>
    </w:p>
    <w:p w14:paraId="4A80C13F" w14:textId="2276D12B"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18F6393D">
        <w:rPr>
          <w:rFonts w:ascii="Arial" w:eastAsia="Calibri" w:hAnsi="Arial" w:cs="Arial"/>
          <w:lang w:val="en-GB"/>
        </w:rPr>
        <w:t>The approval of CPC1</w:t>
      </w:r>
      <w:r w:rsidR="00CA3070" w:rsidRPr="18F6393D">
        <w:rPr>
          <w:rFonts w:ascii="Arial" w:eastAsia="Calibri" w:hAnsi="Arial" w:cs="Arial"/>
          <w:lang w:val="en-GB"/>
        </w:rPr>
        <w:t>b</w:t>
      </w:r>
      <w:r w:rsidRPr="18F6393D">
        <w:rPr>
          <w:rFonts w:ascii="Arial" w:eastAsia="Calibri" w:hAnsi="Arial" w:cs="Arial"/>
          <w:lang w:val="en-GB"/>
        </w:rPr>
        <w:t xml:space="preserve"> by Collaborative Provision Committee enables the proposal to be submitted for formal reputational due diligence scrutiny by the</w:t>
      </w:r>
      <w:r w:rsidR="30719AC7" w:rsidRPr="18F6393D">
        <w:rPr>
          <w:rFonts w:ascii="Arial" w:eastAsia="Calibri" w:hAnsi="Arial" w:cs="Arial"/>
          <w:lang w:val="en-GB"/>
        </w:rPr>
        <w:t xml:space="preserve"> Vice Principal (International)</w:t>
      </w:r>
      <w:r w:rsidRPr="18F6393D">
        <w:rPr>
          <w:rFonts w:ascii="Arial" w:eastAsia="Calibri" w:hAnsi="Arial" w:cs="Arial"/>
          <w:lang w:val="en-GB"/>
        </w:rPr>
        <w:t>.</w:t>
      </w:r>
    </w:p>
    <w:p w14:paraId="488266D4" w14:textId="5E72C597"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00F1581A">
        <w:rPr>
          <w:rFonts w:ascii="Arial" w:eastAsia="Calibri" w:hAnsi="Arial" w:cs="Arial"/>
          <w:lang w:val="en-GB"/>
        </w:rPr>
        <w:lastRenderedPageBreak/>
        <w:t>CPC1</w:t>
      </w:r>
      <w:r w:rsidR="00CA3070">
        <w:rPr>
          <w:rFonts w:ascii="Arial" w:eastAsia="Calibri" w:hAnsi="Arial" w:cs="Arial"/>
          <w:lang w:val="en-GB"/>
        </w:rPr>
        <w:t>b</w:t>
      </w:r>
      <w:r w:rsidRPr="00F1581A">
        <w:rPr>
          <w:rFonts w:ascii="Arial" w:eastAsia="Calibri" w:hAnsi="Arial" w:cs="Arial"/>
          <w:lang w:val="en-GB"/>
        </w:rPr>
        <w:t xml:space="preserve"> provides Collaborative Provision Committee and therefore all areas of the University represented on the Committee, with comprehensive information on:</w:t>
      </w:r>
    </w:p>
    <w:p w14:paraId="4DAF9DCB" w14:textId="5CBA40AD" w:rsidR="00F1581A" w:rsidRPr="00F1581A" w:rsidRDefault="00F1581A" w:rsidP="00F959B5">
      <w:pPr>
        <w:numPr>
          <w:ilvl w:val="0"/>
          <w:numId w:val="8"/>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the proposed model</w:t>
      </w:r>
      <w:r w:rsidR="00CA3070">
        <w:rPr>
          <w:rFonts w:ascii="Arial" w:eastAsia="Calibri" w:hAnsi="Arial" w:cs="Arial"/>
          <w:lang w:val="en-GB"/>
        </w:rPr>
        <w:t xml:space="preserve"> of supervision and support of the research student</w:t>
      </w:r>
    </w:p>
    <w:p w14:paraId="65455939" w14:textId="77777777" w:rsidR="00F1581A" w:rsidRPr="00F1581A" w:rsidRDefault="00F1581A" w:rsidP="00F959B5">
      <w:pPr>
        <w:numPr>
          <w:ilvl w:val="0"/>
          <w:numId w:val="8"/>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an indicative business plan which sets out proposed student fees and distribution of income</w:t>
      </w:r>
    </w:p>
    <w:p w14:paraId="307CCFCD" w14:textId="489365D1" w:rsidR="00F1581A" w:rsidRPr="00F1581A" w:rsidRDefault="00F1581A" w:rsidP="00F959B5">
      <w:pPr>
        <w:numPr>
          <w:ilvl w:val="0"/>
          <w:numId w:val="8"/>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lang w:val="en-GB"/>
        </w:rPr>
        <w:t xml:space="preserve">an academic risk assessment relating to the proposal </w:t>
      </w:r>
      <w:r w:rsidR="00CA3070">
        <w:rPr>
          <w:rFonts w:ascii="Arial" w:eastAsia="Calibri" w:hAnsi="Arial" w:cs="Arial"/>
          <w:lang w:val="en-GB"/>
        </w:rPr>
        <w:t xml:space="preserve">offered </w:t>
      </w:r>
      <w:r w:rsidRPr="00F1581A">
        <w:rPr>
          <w:rFonts w:ascii="Arial" w:eastAsia="Calibri" w:hAnsi="Arial" w:cs="Arial"/>
          <w:lang w:val="en-GB"/>
        </w:rPr>
        <w:t>in partnership with the proposed partner.</w:t>
      </w:r>
    </w:p>
    <w:p w14:paraId="3F3CBB1F" w14:textId="59B5E275"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00F1581A">
        <w:rPr>
          <w:rFonts w:ascii="Arial" w:eastAsia="Calibri" w:hAnsi="Arial" w:cs="Arial"/>
          <w:lang w:val="en-GB"/>
        </w:rPr>
        <w:t>Having considered CPC1</w:t>
      </w:r>
      <w:r w:rsidR="00CA3070">
        <w:rPr>
          <w:rFonts w:ascii="Arial" w:eastAsia="Calibri" w:hAnsi="Arial" w:cs="Arial"/>
          <w:lang w:val="en-GB"/>
        </w:rPr>
        <w:t>b</w:t>
      </w:r>
      <w:r w:rsidRPr="00F1581A">
        <w:rPr>
          <w:rFonts w:ascii="Arial" w:eastAsia="Calibri" w:hAnsi="Arial" w:cs="Arial"/>
          <w:lang w:val="en-GB"/>
        </w:rPr>
        <w:t xml:space="preserve"> and the academic risk assessment matrix Collaborative Provision Committee will either approve the proposal to proceed to due diligence scrutiny or ask for further information or clarification before taking a decision. </w:t>
      </w:r>
    </w:p>
    <w:p w14:paraId="17E37153" w14:textId="31BD930C"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00F1581A">
        <w:rPr>
          <w:rFonts w:ascii="Arial" w:eastAsia="Calibri" w:hAnsi="Arial" w:cs="Arial"/>
          <w:lang w:val="en-GB"/>
        </w:rPr>
        <w:t>In approving each CPC1</w:t>
      </w:r>
      <w:r w:rsidR="00CA3070">
        <w:rPr>
          <w:rFonts w:ascii="Arial" w:eastAsia="Calibri" w:hAnsi="Arial" w:cs="Arial"/>
          <w:lang w:val="en-GB"/>
        </w:rPr>
        <w:t>b</w:t>
      </w:r>
      <w:r w:rsidRPr="00F1581A">
        <w:rPr>
          <w:rFonts w:ascii="Arial" w:eastAsia="Calibri" w:hAnsi="Arial" w:cs="Arial"/>
          <w:lang w:val="en-GB"/>
        </w:rPr>
        <w:t xml:space="preserve"> and academic risk assessment matrix Collaborative Provision Committee will note the level of due diligence scrutiny to be applied as follows:</w:t>
      </w:r>
    </w:p>
    <w:p w14:paraId="0B7F478F" w14:textId="77777777" w:rsidR="00F1581A" w:rsidRPr="00F1581A" w:rsidRDefault="00F1581A" w:rsidP="00F959B5">
      <w:pPr>
        <w:numPr>
          <w:ilvl w:val="0"/>
          <w:numId w:val="2"/>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b/>
          <w:lang w:val="en-GB"/>
        </w:rPr>
        <w:t>Full due diligence scrutiny</w:t>
      </w:r>
      <w:r w:rsidRPr="00F1581A">
        <w:rPr>
          <w:rFonts w:ascii="Arial" w:eastAsia="Calibri" w:hAnsi="Arial" w:cs="Arial"/>
          <w:lang w:val="en-GB"/>
        </w:rPr>
        <w:t xml:space="preserve"> for proposals involving a new country of delivery, that is, reputational due diligence scrutiny of the country and proposed partner plus financial due diligence scrutiny of the proposal.</w:t>
      </w:r>
    </w:p>
    <w:p w14:paraId="2CE8FA97" w14:textId="77777777" w:rsidR="00F1581A" w:rsidRPr="00F1581A" w:rsidRDefault="00F1581A" w:rsidP="00F959B5">
      <w:pPr>
        <w:numPr>
          <w:ilvl w:val="0"/>
          <w:numId w:val="2"/>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b/>
          <w:lang w:val="en-GB"/>
        </w:rPr>
        <w:t>Partial due diligence scrutiny</w:t>
      </w:r>
      <w:r w:rsidRPr="00F1581A">
        <w:rPr>
          <w:rFonts w:ascii="Arial" w:eastAsia="Calibri" w:hAnsi="Arial" w:cs="Arial"/>
          <w:lang w:val="en-GB"/>
        </w:rPr>
        <w:t xml:space="preserve"> for proposals in an approved country of delivery but with a new partner, that is, reputational due diligence scrutiny of the proposed partner plus financial due diligence scrutiny of the proposal.</w:t>
      </w:r>
    </w:p>
    <w:p w14:paraId="00E22AD5" w14:textId="77777777" w:rsidR="00F1581A" w:rsidRPr="00F1581A" w:rsidRDefault="00F1581A" w:rsidP="00F959B5">
      <w:pPr>
        <w:numPr>
          <w:ilvl w:val="0"/>
          <w:numId w:val="2"/>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b/>
          <w:lang w:val="en-GB"/>
        </w:rPr>
        <w:t>A review of a previous due diligence scrutiny</w:t>
      </w:r>
      <w:r w:rsidRPr="00F1581A">
        <w:rPr>
          <w:rFonts w:ascii="Arial" w:eastAsia="Calibri" w:hAnsi="Arial" w:cs="Arial"/>
          <w:lang w:val="en-GB"/>
        </w:rPr>
        <w:t xml:space="preserve"> for proposals with an approved partner which was undertaken five or more years previously.</w:t>
      </w:r>
    </w:p>
    <w:p w14:paraId="7F91D4CA" w14:textId="77777777" w:rsidR="00F1581A" w:rsidRPr="00F1581A" w:rsidRDefault="00F1581A" w:rsidP="00F959B5">
      <w:pPr>
        <w:numPr>
          <w:ilvl w:val="0"/>
          <w:numId w:val="2"/>
        </w:numPr>
        <w:tabs>
          <w:tab w:val="left" w:pos="1134"/>
        </w:tabs>
        <w:spacing w:before="120" w:after="200" w:line="360" w:lineRule="auto"/>
        <w:ind w:left="794" w:hanging="397"/>
        <w:rPr>
          <w:rFonts w:ascii="Arial" w:eastAsia="Calibri" w:hAnsi="Arial" w:cs="Arial"/>
          <w:lang w:val="en-GB"/>
        </w:rPr>
      </w:pPr>
      <w:r w:rsidRPr="00F1581A">
        <w:rPr>
          <w:rFonts w:ascii="Arial" w:eastAsia="Calibri" w:hAnsi="Arial" w:cs="Arial"/>
          <w:b/>
          <w:lang w:val="en-GB"/>
        </w:rPr>
        <w:t>No requirement for a due diligence scrutiny</w:t>
      </w:r>
      <w:r w:rsidRPr="00F1581A">
        <w:rPr>
          <w:rFonts w:ascii="Arial" w:eastAsia="Calibri" w:hAnsi="Arial" w:cs="Arial"/>
          <w:lang w:val="en-GB"/>
        </w:rPr>
        <w:t xml:space="preserve"> for proposals with an approved partner providing a due diligence scrutiny has been undertaken within the previous five years.</w:t>
      </w:r>
    </w:p>
    <w:p w14:paraId="189D380E" w14:textId="3EA2B3D5"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00F1581A">
        <w:rPr>
          <w:rFonts w:ascii="Arial" w:eastAsia="Calibri" w:hAnsi="Arial" w:cs="Arial"/>
          <w:lang w:val="en-GB"/>
        </w:rPr>
        <w:t>To prevent possible delays in the remainder of the approval process any changes to information recorded on a CPC1</w:t>
      </w:r>
      <w:r w:rsidR="00481D91">
        <w:rPr>
          <w:rFonts w:ascii="Arial" w:eastAsia="Calibri" w:hAnsi="Arial" w:cs="Arial"/>
          <w:lang w:val="en-GB"/>
        </w:rPr>
        <w:t>b</w:t>
      </w:r>
      <w:r w:rsidRPr="00F1581A">
        <w:rPr>
          <w:rFonts w:ascii="Arial" w:eastAsia="Calibri" w:hAnsi="Arial" w:cs="Arial"/>
          <w:lang w:val="en-GB"/>
        </w:rPr>
        <w:t xml:space="preserve"> or academic risk assessment </w:t>
      </w:r>
      <w:r w:rsidRPr="00F1581A">
        <w:rPr>
          <w:rFonts w:ascii="Arial" w:eastAsia="Calibri" w:hAnsi="Arial" w:cs="Arial"/>
          <w:lang w:val="en-GB"/>
        </w:rPr>
        <w:lastRenderedPageBreak/>
        <w:t>matrix must be notified to the Clerk to Collaborative Provision Committee by the nominated coordinator at the earliest possible opportunity.</w:t>
      </w:r>
    </w:p>
    <w:p w14:paraId="627C3B0A" w14:textId="02D9CFD2"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00F1581A">
        <w:rPr>
          <w:rFonts w:ascii="Arial" w:eastAsia="Calibri" w:hAnsi="Arial" w:cs="Arial"/>
          <w:lang w:val="en-GB"/>
        </w:rPr>
        <w:t>CPC1</w:t>
      </w:r>
      <w:r w:rsidR="00481D91">
        <w:rPr>
          <w:rFonts w:ascii="Arial" w:eastAsia="Calibri" w:hAnsi="Arial" w:cs="Arial"/>
          <w:lang w:val="en-GB"/>
        </w:rPr>
        <w:t>b</w:t>
      </w:r>
      <w:r w:rsidRPr="00F1581A">
        <w:rPr>
          <w:rFonts w:ascii="Arial" w:eastAsia="Calibri" w:hAnsi="Arial" w:cs="Arial"/>
          <w:lang w:val="en-GB"/>
        </w:rPr>
        <w:t xml:space="preserve"> and academic risk assessment matrix are retained on file for future audit and review purposes. </w:t>
      </w:r>
    </w:p>
    <w:p w14:paraId="52F1D330" w14:textId="1DEA9557" w:rsidR="00F1581A" w:rsidRPr="00F1581A" w:rsidRDefault="00F1581A" w:rsidP="00F959B5">
      <w:pPr>
        <w:numPr>
          <w:ilvl w:val="0"/>
          <w:numId w:val="29"/>
        </w:numPr>
        <w:tabs>
          <w:tab w:val="left" w:pos="567"/>
        </w:tabs>
        <w:spacing w:before="120" w:after="200" w:line="360" w:lineRule="auto"/>
        <w:ind w:left="397" w:hanging="397"/>
        <w:rPr>
          <w:rFonts w:ascii="Arial" w:eastAsia="Calibri" w:hAnsi="Arial" w:cs="Arial"/>
          <w:lang w:val="en-GB"/>
        </w:rPr>
      </w:pPr>
      <w:r w:rsidRPr="6B0EEC72">
        <w:rPr>
          <w:rFonts w:ascii="Arial" w:eastAsia="Calibri" w:hAnsi="Arial" w:cs="Arial"/>
          <w:lang w:val="en-GB"/>
        </w:rPr>
        <w:t xml:space="preserve">As a means of communicating the outcome of discussions more widely, appropriate School Support Service officers in each school </w:t>
      </w:r>
      <w:r w:rsidR="00CA3070" w:rsidRPr="6B0EEC72">
        <w:rPr>
          <w:rFonts w:ascii="Arial" w:eastAsia="Calibri" w:hAnsi="Arial" w:cs="Arial"/>
          <w:lang w:val="en-GB"/>
        </w:rPr>
        <w:t xml:space="preserve">and appropriate members of staff within </w:t>
      </w:r>
      <w:r w:rsidR="4C5672F5" w:rsidRPr="6B0EEC72">
        <w:rPr>
          <w:rFonts w:ascii="Arial" w:eastAsia="Calibri" w:hAnsi="Arial" w:cs="Arial"/>
          <w:lang w:val="en-GB"/>
        </w:rPr>
        <w:t>RIE</w:t>
      </w:r>
      <w:r w:rsidR="00CA3070" w:rsidRPr="6B0EEC72">
        <w:rPr>
          <w:rFonts w:ascii="Arial" w:eastAsia="Calibri" w:hAnsi="Arial" w:cs="Arial"/>
          <w:lang w:val="en-GB"/>
        </w:rPr>
        <w:t xml:space="preserve"> </w:t>
      </w:r>
      <w:r w:rsidRPr="6B0EEC72">
        <w:rPr>
          <w:rFonts w:ascii="Arial" w:eastAsia="Calibri" w:hAnsi="Arial" w:cs="Arial"/>
          <w:lang w:val="en-GB"/>
        </w:rPr>
        <w:t>will be sent all Collaborative Provision Committee meeting minutes.</w:t>
      </w:r>
    </w:p>
    <w:p w14:paraId="18EEDB62" w14:textId="66A534AF" w:rsidR="00A01F29" w:rsidRPr="00A01F29" w:rsidRDefault="00F1581A" w:rsidP="00F959B5">
      <w:pPr>
        <w:numPr>
          <w:ilvl w:val="0"/>
          <w:numId w:val="29"/>
        </w:numPr>
        <w:tabs>
          <w:tab w:val="left" w:pos="567"/>
        </w:tabs>
        <w:spacing w:before="120" w:after="200" w:line="360" w:lineRule="auto"/>
        <w:ind w:left="397" w:hanging="397"/>
      </w:pPr>
      <w:r w:rsidRPr="00F1581A">
        <w:rPr>
          <w:rFonts w:ascii="Arial" w:eastAsia="Calibri" w:hAnsi="Arial" w:cs="Arial"/>
          <w:lang w:val="en-GB"/>
        </w:rPr>
        <w:t>In cases where the Committee cannot support a CPC1</w:t>
      </w:r>
      <w:r w:rsidR="00481D91">
        <w:rPr>
          <w:rFonts w:ascii="Arial" w:eastAsia="Calibri" w:hAnsi="Arial" w:cs="Arial"/>
          <w:lang w:val="en-GB"/>
        </w:rPr>
        <w:t>b</w:t>
      </w:r>
      <w:r w:rsidRPr="00F1581A">
        <w:rPr>
          <w:rFonts w:ascii="Arial" w:eastAsia="Calibri" w:hAnsi="Arial" w:cs="Arial"/>
          <w:lang w:val="en-GB"/>
        </w:rPr>
        <w:t xml:space="preserve"> or academic risk assessment matrix proposal the Convenor will provide feedback to the Dean of School.</w:t>
      </w:r>
    </w:p>
    <w:sectPr w:rsidR="00A01F29" w:rsidRPr="00A01F29" w:rsidSect="00F92E8C">
      <w:headerReference w:type="default" r:id="rId16"/>
      <w:footerReference w:type="even" r:id="rId17"/>
      <w:footerReference w:type="default" r:id="rId18"/>
      <w:headerReference w:type="first" r:id="rId19"/>
      <w:footerReference w:type="first" r:id="rId2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9D03" w14:textId="77777777" w:rsidR="00D22354" w:rsidRDefault="00D22354" w:rsidP="00BB71A8">
      <w:r>
        <w:separator/>
      </w:r>
    </w:p>
  </w:endnote>
  <w:endnote w:type="continuationSeparator" w:id="0">
    <w:p w14:paraId="006753B6" w14:textId="77777777" w:rsidR="00D22354" w:rsidRDefault="00D22354"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787B" w14:textId="2746DD3F" w:rsidR="00C37397" w:rsidRPr="00C37397" w:rsidRDefault="00C37397" w:rsidP="00C37397">
    <w:pPr>
      <w:pStyle w:val="Footer"/>
      <w:rPr>
        <w:rFonts w:ascii="Arial" w:hAnsi="Arial" w:cs="Arial"/>
        <w:sz w:val="20"/>
        <w:szCs w:val="20"/>
      </w:rPr>
    </w:pPr>
    <w:r w:rsidRPr="00BE37D6">
      <w:rPr>
        <w:noProof/>
        <w:lang w:val="en-GB" w:eastAsia="en-GB"/>
      </w:rPr>
      <mc:AlternateContent>
        <mc:Choice Requires="wpg">
          <w:drawing>
            <wp:anchor distT="0" distB="0" distL="114300" distR="114300" simplePos="0" relativeHeight="251684864" behindDoc="0" locked="0" layoutInCell="1" allowOverlap="1" wp14:anchorId="34F3FBCC" wp14:editId="0F0F9748">
              <wp:simplePos x="0" y="0"/>
              <wp:positionH relativeFrom="column">
                <wp:posOffset>-561975</wp:posOffset>
              </wp:positionH>
              <wp:positionV relativeFrom="paragraph">
                <wp:posOffset>-152400</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8E8800A">
            <v:group id="Group 1" style="position:absolute;margin-left:-44.25pt;margin-top:-12pt;width:35.8pt;height:35.8pt;z-index:251684864;mso-width-relative:margin;mso-height-relative:margin" coordsize="9144,9144" o:spid="_x0000_s1026" w14:anchorId="0D08C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sidR="0D058C2D">
      <w:rPr>
        <w:rFonts w:ascii="Arial" w:hAnsi="Arial" w:cs="Arial"/>
        <w:sz w:val="18"/>
        <w:szCs w:val="18"/>
        <w:lang w:val="en-GB"/>
      </w:rPr>
      <w:t>Collaborative Research Degrees: Developing the Proposal 24/25</w:t>
    </w:r>
    <w:r>
      <w:rPr>
        <w:rFonts w:ascii="Arial" w:hAnsi="Arial" w:cs="Arial"/>
        <w:sz w:val="18"/>
        <w:szCs w:val="18"/>
        <w:lang w:val="en-GB"/>
      </w:rPr>
      <w:tab/>
    </w:r>
    <w:r w:rsidR="0D058C2D">
      <w:rPr>
        <w:rFonts w:ascii="Arial" w:hAnsi="Arial" w:cs="Arial"/>
        <w:sz w:val="18"/>
        <w:szCs w:val="18"/>
        <w:lang w:val="en-GB"/>
      </w:rPr>
      <w:t xml:space="preserve">| Page </w:t>
    </w:r>
    <w:r w:rsidRPr="6B0EEC72">
      <w:rPr>
        <w:rStyle w:val="PageNumber"/>
        <w:rFonts w:ascii="Arial" w:hAnsi="Arial" w:cs="Arial"/>
        <w:noProof/>
        <w:sz w:val="18"/>
        <w:szCs w:val="18"/>
      </w:rPr>
      <w:fldChar w:fldCharType="begin"/>
    </w:r>
    <w:r w:rsidRPr="00CD41F9">
      <w:rPr>
        <w:rStyle w:val="PageNumber"/>
        <w:rFonts w:ascii="Arial" w:hAnsi="Arial" w:cs="Arial"/>
        <w:sz w:val="18"/>
        <w:szCs w:val="18"/>
      </w:rPr>
      <w:instrText xml:space="preserve">PAGE  </w:instrText>
    </w:r>
    <w:r w:rsidRPr="6B0EEC72">
      <w:rPr>
        <w:rStyle w:val="PageNumber"/>
        <w:rFonts w:ascii="Arial" w:hAnsi="Arial" w:cs="Arial"/>
        <w:sz w:val="18"/>
        <w:szCs w:val="18"/>
      </w:rPr>
      <w:fldChar w:fldCharType="separate"/>
    </w:r>
    <w:r w:rsidR="0D058C2D">
      <w:rPr>
        <w:rStyle w:val="PageNumber"/>
        <w:rFonts w:ascii="Arial" w:hAnsi="Arial" w:cs="Arial"/>
        <w:noProof/>
        <w:sz w:val="18"/>
        <w:szCs w:val="18"/>
      </w:rPr>
      <w:t>6</w:t>
    </w:r>
    <w:r w:rsidRPr="6B0EEC72">
      <w:rPr>
        <w:rStyle w:val="PageNumbe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F395" w14:textId="7C5CDC72" w:rsidR="00F92E8C" w:rsidRPr="00C37397" w:rsidRDefault="00C37397">
    <w:pPr>
      <w:pStyle w:val="Footer"/>
      <w:rPr>
        <w:rFonts w:ascii="Arial" w:hAnsi="Arial" w:cs="Arial"/>
        <w:sz w:val="20"/>
        <w:szCs w:val="20"/>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5F86E4F9">
              <wp:simplePos x="0" y="0"/>
              <wp:positionH relativeFrom="column">
                <wp:posOffset>-561975</wp:posOffset>
              </wp:positionH>
              <wp:positionV relativeFrom="paragraph">
                <wp:posOffset>-152400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A57F0EC">
            <v:group id="Group 28" style="position:absolute;margin-left:-44.25pt;margin-top:-12pt;width:35.8pt;height:35.8pt;z-index:251682816;mso-width-relative:margin;mso-height-relative:margin" coordsize="9144,9144" o:spid="_x0000_s1026" w14:anchorId="2B1E0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">
              <v:shapetype id="_x0000_t6" coordsize="21600,21600" o:spt="6" path="m,l,21600r21600,xe">
                <v:stroke joinstyle="miter"/>
                <v:path textboxrect="1800,12600,12600,19800" gradientshapeok="t" o:connecttype="custom" o:connectlocs="0,0;0,10800;0,21600;10800,21600;21600,21600;10800,10800"/>
              </v:shapetype>
              <v:shape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sidR="0D058C2D">
      <w:rPr>
        <w:rFonts w:ascii="Arial" w:hAnsi="Arial" w:cs="Arial"/>
        <w:sz w:val="18"/>
        <w:szCs w:val="18"/>
        <w:lang w:val="en-GB"/>
      </w:rPr>
      <w:t>Collaborative Research Degrees: Developing the Proposal 24/25</w:t>
    </w:r>
    <w:r>
      <w:rPr>
        <w:rFonts w:ascii="Arial" w:hAnsi="Arial" w:cs="Arial"/>
        <w:sz w:val="18"/>
        <w:szCs w:val="18"/>
        <w:lang w:val="en-GB"/>
      </w:rPr>
      <w:tab/>
    </w:r>
    <w:r w:rsidR="0D058C2D">
      <w:rPr>
        <w:rFonts w:ascii="Arial" w:hAnsi="Arial" w:cs="Arial"/>
        <w:sz w:val="18"/>
        <w:szCs w:val="18"/>
        <w:lang w:val="en-GB"/>
      </w:rPr>
      <w:t xml:space="preserve">| Page </w:t>
    </w:r>
    <w:r w:rsidRPr="6B0EEC72">
      <w:rPr>
        <w:rStyle w:val="PageNumber"/>
        <w:rFonts w:ascii="Arial" w:hAnsi="Arial" w:cs="Arial"/>
        <w:noProof/>
        <w:sz w:val="18"/>
        <w:szCs w:val="18"/>
      </w:rPr>
      <w:fldChar w:fldCharType="begin"/>
    </w:r>
    <w:r w:rsidRPr="00CD41F9">
      <w:rPr>
        <w:rStyle w:val="PageNumber"/>
        <w:rFonts w:ascii="Arial" w:hAnsi="Arial" w:cs="Arial"/>
        <w:sz w:val="18"/>
        <w:szCs w:val="18"/>
      </w:rPr>
      <w:instrText xml:space="preserve">PAGE  </w:instrText>
    </w:r>
    <w:r w:rsidRPr="6B0EEC72">
      <w:rPr>
        <w:rStyle w:val="PageNumber"/>
        <w:rFonts w:ascii="Arial" w:hAnsi="Arial" w:cs="Arial"/>
        <w:sz w:val="18"/>
        <w:szCs w:val="18"/>
      </w:rPr>
      <w:fldChar w:fldCharType="separate"/>
    </w:r>
    <w:r w:rsidR="0D058C2D">
      <w:rPr>
        <w:rStyle w:val="PageNumber"/>
        <w:rFonts w:ascii="Arial" w:hAnsi="Arial" w:cs="Arial"/>
        <w:noProof/>
        <w:sz w:val="18"/>
        <w:szCs w:val="18"/>
      </w:rPr>
      <w:t>1</w:t>
    </w:r>
    <w:r w:rsidRPr="6B0EEC72">
      <w:rPr>
        <w:rStyle w:val="PageNumbe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E165" w14:textId="77777777" w:rsidR="00D22354" w:rsidRDefault="00D22354" w:rsidP="00BB71A8">
      <w:r>
        <w:separator/>
      </w:r>
    </w:p>
  </w:footnote>
  <w:footnote w:type="continuationSeparator" w:id="0">
    <w:p w14:paraId="52DB61C2" w14:textId="77777777" w:rsidR="00D22354" w:rsidRDefault="00D22354"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B039634">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0A44DD7E" w:rsidR="00E75C3E" w:rsidRDefault="00BE37D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3BFC328F" w:rsidR="00F92E8C" w:rsidRPr="00BB71A8"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r w:rsidR="00F459E3">
                            <w:rPr>
                              <w:rFonts w:ascii="Arial" w:hAnsi="Arial" w:cs="Arial"/>
                              <w:b/>
                              <w:color w:val="FFFFFF" w:themeColor="background1"/>
                              <w:sz w:val="44"/>
                              <w:szCs w:val="44"/>
                              <w:lang w:val="en-GB"/>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6D63C68">
              <v:stroke joinstyle="miter"/>
              <v:path gradientshapeok="t" o:connecttype="rect"/>
            </v:shapetype>
            <v:shape id="Text Box 19"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">
              <v:textbox>
                <w:txbxContent>
                  <w:p w:rsidRPr="00BB71A8" w:rsidR="00F92E8C" w:rsidP="00F92E8C" w:rsidRDefault="00F92E8C" w14:paraId="5EDE17A4" w14:textId="3BFC328F">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r w:rsidR="00F459E3">
                      <w:rPr>
                        <w:rFonts w:ascii="Arial" w:hAnsi="Arial" w:cs="Arial"/>
                        <w:b/>
                        <w:color w:val="FFFFFF" w:themeColor="background1"/>
                        <w:sz w:val="44"/>
                        <w:szCs w:val="44"/>
                        <w:lang w:val="en-GB"/>
                      </w:rPr>
                      <w:t>h</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CEA24A">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35CAF7">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70F4AE0">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CA1D874">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6BBD36">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hdr>
</file>

<file path=word/intelligence2.xml><?xml version="1.0" encoding="utf-8"?>
<int2:intelligence xmlns:int2="http://schemas.microsoft.com/office/intelligence/2020/intelligence" xmlns:oel="http://schemas.microsoft.com/office/2019/extlst">
  <int2:observations>
    <int2:textHash int2:hashCode="wmu2pvQDlSD0PN" int2:id="axl5qZo7">
      <int2:state int2:value="Rejected" int2:type="LegacyProofing"/>
    </int2:textHash>
    <int2:textHash int2:hashCode="OrtZNwJC/JiGrS" int2:id="9bqpq2Vs">
      <int2:state int2:value="Rejected" int2:type="LegacyProofing"/>
    </int2:textHash>
    <int2:bookmark int2:bookmarkName="_Int_GMWBgSgL" int2:invalidationBookmarkName="" int2:hashCode="0GYf/LRGEYcRtn" int2:id="Sy5pHgQN">
      <int2:state int2:value="Rejected" int2:type="LegacyProofing"/>
    </int2:bookmark>
    <int2:bookmark int2:bookmarkName="_Int_iqrrDEzv" int2:invalidationBookmarkName="" int2:hashCode="Jp9ufc6e8sAMvo" int2:id="xEPiyc1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6B0"/>
    <w:multiLevelType w:val="hybridMultilevel"/>
    <w:tmpl w:val="01F43476"/>
    <w:lvl w:ilvl="0" w:tplc="D41834D4">
      <w:numFmt w:val="bullet"/>
      <w:lvlText w:val="-"/>
      <w:lvlJc w:val="left"/>
      <w:pPr>
        <w:ind w:left="1800" w:hanging="360"/>
      </w:pPr>
      <w:rPr>
        <w:rFonts w:ascii="Arial" w:eastAsia="SimSu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1D7580"/>
    <w:multiLevelType w:val="hybridMultilevel"/>
    <w:tmpl w:val="200024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EF5692"/>
    <w:multiLevelType w:val="hybridMultilevel"/>
    <w:tmpl w:val="DDFA6038"/>
    <w:lvl w:ilvl="0" w:tplc="B204CF38">
      <w:start w:val="1"/>
      <w:numFmt w:val="lowerLetter"/>
      <w:lvlText w:val="%1)"/>
      <w:lvlJc w:val="left"/>
      <w:pPr>
        <w:ind w:left="2421"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546D6"/>
    <w:multiLevelType w:val="hybridMultilevel"/>
    <w:tmpl w:val="7980C8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0D64AA"/>
    <w:multiLevelType w:val="hybridMultilevel"/>
    <w:tmpl w:val="5386B8C0"/>
    <w:lvl w:ilvl="0" w:tplc="C45A4F24">
      <w:start w:val="1"/>
      <w:numFmt w:val="decimal"/>
      <w:pStyle w:val="Numberedparagraph"/>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D445D"/>
    <w:multiLevelType w:val="hybridMultilevel"/>
    <w:tmpl w:val="E10AC6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43E53B0"/>
    <w:multiLevelType w:val="hybridMultilevel"/>
    <w:tmpl w:val="1A6E3BA4"/>
    <w:lvl w:ilvl="0" w:tplc="4BF44114">
      <w:start w:val="1"/>
      <w:numFmt w:val="decimal"/>
      <w:lvlText w:val="%1."/>
      <w:lvlJc w:val="left"/>
      <w:pPr>
        <w:ind w:left="144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C94CA0"/>
    <w:multiLevelType w:val="hybridMultilevel"/>
    <w:tmpl w:val="8CD0AFFC"/>
    <w:lvl w:ilvl="0" w:tplc="56BA9E46">
      <w:start w:val="1"/>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B84472B"/>
    <w:multiLevelType w:val="hybridMultilevel"/>
    <w:tmpl w:val="0ADAA8A2"/>
    <w:lvl w:ilvl="0" w:tplc="01F8CC74">
      <w:start w:val="5"/>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F2C23"/>
    <w:multiLevelType w:val="hybridMultilevel"/>
    <w:tmpl w:val="749A9C42"/>
    <w:lvl w:ilvl="0" w:tplc="6352DAC8">
      <w:start w:val="1"/>
      <w:numFmt w:val="lowerLetter"/>
      <w:lvlText w:val="%1)"/>
      <w:lvlJc w:val="left"/>
      <w:pPr>
        <w:ind w:left="360" w:hanging="360"/>
      </w:pPr>
      <w:rPr>
        <w:rFonts w:hint="default"/>
      </w:rPr>
    </w:lvl>
    <w:lvl w:ilvl="1" w:tplc="E6E6936C">
      <w:start w:val="1"/>
      <w:numFmt w:val="lowerLetter"/>
      <w:lvlText w:val="%2)"/>
      <w:lvlJc w:val="left"/>
      <w:pPr>
        <w:ind w:left="720" w:hanging="360"/>
      </w:pPr>
      <w:rPr>
        <w:rFonts w:hint="default"/>
      </w:rPr>
    </w:lvl>
    <w:lvl w:ilvl="2" w:tplc="432EB3A6">
      <w:start w:val="1"/>
      <w:numFmt w:val="lowerRoman"/>
      <w:lvlText w:val="%3)"/>
      <w:lvlJc w:val="left"/>
      <w:pPr>
        <w:ind w:left="1080" w:hanging="360"/>
      </w:pPr>
      <w:rPr>
        <w:rFonts w:hint="default"/>
      </w:rPr>
    </w:lvl>
    <w:lvl w:ilvl="3" w:tplc="93A0D9A6">
      <w:start w:val="1"/>
      <w:numFmt w:val="decimal"/>
      <w:lvlText w:val="(%4)"/>
      <w:lvlJc w:val="left"/>
      <w:pPr>
        <w:ind w:left="1440" w:hanging="360"/>
      </w:pPr>
      <w:rPr>
        <w:rFonts w:hint="default"/>
      </w:rPr>
    </w:lvl>
    <w:lvl w:ilvl="4" w:tplc="538C7D02">
      <w:start w:val="1"/>
      <w:numFmt w:val="lowerLetter"/>
      <w:lvlText w:val="(%5)"/>
      <w:lvlJc w:val="left"/>
      <w:pPr>
        <w:ind w:left="1800" w:hanging="360"/>
      </w:pPr>
      <w:rPr>
        <w:rFonts w:hint="default"/>
      </w:rPr>
    </w:lvl>
    <w:lvl w:ilvl="5" w:tplc="397A55A8">
      <w:start w:val="1"/>
      <w:numFmt w:val="lowerRoman"/>
      <w:lvlText w:val="(%6)"/>
      <w:lvlJc w:val="left"/>
      <w:pPr>
        <w:ind w:left="2160" w:hanging="360"/>
      </w:pPr>
      <w:rPr>
        <w:rFonts w:hint="default"/>
      </w:rPr>
    </w:lvl>
    <w:lvl w:ilvl="6" w:tplc="94B21900">
      <w:start w:val="1"/>
      <w:numFmt w:val="decimal"/>
      <w:lvlText w:val="%7."/>
      <w:lvlJc w:val="left"/>
      <w:pPr>
        <w:ind w:left="2520" w:hanging="360"/>
      </w:pPr>
      <w:rPr>
        <w:rFonts w:hint="default"/>
      </w:rPr>
    </w:lvl>
    <w:lvl w:ilvl="7" w:tplc="5AC807A0">
      <w:start w:val="1"/>
      <w:numFmt w:val="lowerLetter"/>
      <w:lvlText w:val="%8."/>
      <w:lvlJc w:val="left"/>
      <w:pPr>
        <w:ind w:left="2880" w:hanging="360"/>
      </w:pPr>
      <w:rPr>
        <w:rFonts w:hint="default"/>
      </w:rPr>
    </w:lvl>
    <w:lvl w:ilvl="8" w:tplc="BE5C62C8">
      <w:start w:val="1"/>
      <w:numFmt w:val="lowerRoman"/>
      <w:lvlText w:val="%9."/>
      <w:lvlJc w:val="left"/>
      <w:pPr>
        <w:ind w:left="3240" w:hanging="360"/>
      </w:pPr>
      <w:rPr>
        <w:rFonts w:hint="default"/>
      </w:rPr>
    </w:lvl>
  </w:abstractNum>
  <w:abstractNum w:abstractNumId="10" w15:restartNumberingAfterBreak="0">
    <w:nsid w:val="286D1959"/>
    <w:multiLevelType w:val="hybridMultilevel"/>
    <w:tmpl w:val="2F425F56"/>
    <w:lvl w:ilvl="0" w:tplc="38464F52">
      <w:start w:val="3"/>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22700"/>
    <w:multiLevelType w:val="hybridMultilevel"/>
    <w:tmpl w:val="D952A7E6"/>
    <w:lvl w:ilvl="0" w:tplc="097E81F2">
      <w:start w:val="6"/>
      <w:numFmt w:val="decimal"/>
      <w:lvlText w:val="%1."/>
      <w:lvlJc w:val="left"/>
      <w:pPr>
        <w:ind w:left="150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44E5362"/>
    <w:multiLevelType w:val="hybridMultilevel"/>
    <w:tmpl w:val="553C4514"/>
    <w:lvl w:ilvl="0" w:tplc="FF866FEE">
      <w:start w:val="10"/>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96CED"/>
    <w:multiLevelType w:val="hybridMultilevel"/>
    <w:tmpl w:val="07EC5706"/>
    <w:lvl w:ilvl="0" w:tplc="1C56794A">
      <w:start w:val="1"/>
      <w:numFmt w:val="decimal"/>
      <w:lvlText w:val="%1."/>
      <w:lvlJc w:val="left"/>
      <w:pPr>
        <w:ind w:left="1500" w:hanging="360"/>
      </w:pPr>
      <w:rPr>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58F6E35"/>
    <w:multiLevelType w:val="hybridMultilevel"/>
    <w:tmpl w:val="820C8C46"/>
    <w:lvl w:ilvl="0" w:tplc="4A92435C">
      <w:start w:val="14"/>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F6202"/>
    <w:multiLevelType w:val="hybridMultilevel"/>
    <w:tmpl w:val="3F02AF22"/>
    <w:lvl w:ilvl="0" w:tplc="B4C69E1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A64099"/>
    <w:multiLevelType w:val="hybridMultilevel"/>
    <w:tmpl w:val="A664BD1A"/>
    <w:lvl w:ilvl="0" w:tplc="7948394A">
      <w:start w:val="1"/>
      <w:numFmt w:val="lowerLetter"/>
      <w:lvlText w:val="%1)"/>
      <w:lvlJc w:val="left"/>
      <w:pPr>
        <w:ind w:left="360" w:hanging="360"/>
      </w:pPr>
      <w:rPr>
        <w:rFonts w:hint="default"/>
      </w:rPr>
    </w:lvl>
    <w:lvl w:ilvl="1" w:tplc="25F45B24">
      <w:start w:val="1"/>
      <w:numFmt w:val="lowerLetter"/>
      <w:lvlText w:val="%2)"/>
      <w:lvlJc w:val="left"/>
      <w:pPr>
        <w:ind w:left="720" w:hanging="360"/>
      </w:pPr>
      <w:rPr>
        <w:rFonts w:hint="default"/>
      </w:rPr>
    </w:lvl>
    <w:lvl w:ilvl="2" w:tplc="FD567F92">
      <w:start w:val="1"/>
      <w:numFmt w:val="lowerLetter"/>
      <w:lvlText w:val="%3)"/>
      <w:lvlJc w:val="left"/>
      <w:pPr>
        <w:ind w:left="1080" w:hanging="360"/>
      </w:pPr>
      <w:rPr>
        <w:rFonts w:ascii="Arial" w:hAnsi="Arial" w:hint="default"/>
        <w:b w:val="0"/>
        <w:i w:val="0"/>
        <w:sz w:val="24"/>
        <w:szCs w:val="24"/>
      </w:rPr>
    </w:lvl>
    <w:lvl w:ilvl="3" w:tplc="77A22186">
      <w:start w:val="1"/>
      <w:numFmt w:val="decimal"/>
      <w:lvlText w:val="(%4)"/>
      <w:lvlJc w:val="left"/>
      <w:pPr>
        <w:ind w:left="1440" w:hanging="360"/>
      </w:pPr>
      <w:rPr>
        <w:rFonts w:hint="default"/>
      </w:rPr>
    </w:lvl>
    <w:lvl w:ilvl="4" w:tplc="8F08BCB0">
      <w:start w:val="1"/>
      <w:numFmt w:val="lowerLetter"/>
      <w:lvlText w:val="(%5)"/>
      <w:lvlJc w:val="left"/>
      <w:pPr>
        <w:ind w:left="1800" w:hanging="360"/>
      </w:pPr>
      <w:rPr>
        <w:rFonts w:hint="default"/>
      </w:rPr>
    </w:lvl>
    <w:lvl w:ilvl="5" w:tplc="373EBF10">
      <w:start w:val="1"/>
      <w:numFmt w:val="lowerRoman"/>
      <w:lvlText w:val="(%6)"/>
      <w:lvlJc w:val="left"/>
      <w:pPr>
        <w:ind w:left="2160" w:hanging="360"/>
      </w:pPr>
      <w:rPr>
        <w:rFonts w:hint="default"/>
      </w:rPr>
    </w:lvl>
    <w:lvl w:ilvl="6" w:tplc="43429070">
      <w:start w:val="1"/>
      <w:numFmt w:val="decimal"/>
      <w:lvlText w:val="%7."/>
      <w:lvlJc w:val="left"/>
      <w:pPr>
        <w:ind w:left="2520" w:hanging="360"/>
      </w:pPr>
      <w:rPr>
        <w:rFonts w:hint="default"/>
      </w:rPr>
    </w:lvl>
    <w:lvl w:ilvl="7" w:tplc="A7087C26">
      <w:start w:val="1"/>
      <w:numFmt w:val="lowerLetter"/>
      <w:lvlText w:val="%8."/>
      <w:lvlJc w:val="left"/>
      <w:pPr>
        <w:ind w:left="2880" w:hanging="360"/>
      </w:pPr>
      <w:rPr>
        <w:rFonts w:hint="default"/>
      </w:rPr>
    </w:lvl>
    <w:lvl w:ilvl="8" w:tplc="4C5CD38E">
      <w:start w:val="1"/>
      <w:numFmt w:val="lowerRoman"/>
      <w:lvlText w:val="%9."/>
      <w:lvlJc w:val="left"/>
      <w:pPr>
        <w:ind w:left="3240" w:hanging="360"/>
      </w:pPr>
      <w:rPr>
        <w:rFonts w:hint="default"/>
      </w:rPr>
    </w:lvl>
  </w:abstractNum>
  <w:abstractNum w:abstractNumId="17" w15:restartNumberingAfterBreak="0">
    <w:nsid w:val="38E276F7"/>
    <w:multiLevelType w:val="hybridMultilevel"/>
    <w:tmpl w:val="5A200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095574"/>
    <w:multiLevelType w:val="hybridMultilevel"/>
    <w:tmpl w:val="000AE930"/>
    <w:lvl w:ilvl="0" w:tplc="DA707D68">
      <w:start w:val="1"/>
      <w:numFmt w:val="lowerLetter"/>
      <w:lvlText w:val="%1)"/>
      <w:lvlJc w:val="left"/>
      <w:pPr>
        <w:ind w:left="1854"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846A0"/>
    <w:multiLevelType w:val="hybridMultilevel"/>
    <w:tmpl w:val="9D487C50"/>
    <w:lvl w:ilvl="0" w:tplc="732CFB7C">
      <w:start w:val="1"/>
      <w:numFmt w:val="lowerLetter"/>
      <w:lvlText w:val="%1)"/>
      <w:lvlJc w:val="left"/>
      <w:pPr>
        <w:ind w:left="1287" w:hanging="360"/>
      </w:pPr>
      <w:rPr>
        <w:rFonts w:ascii="Arial" w:hAnsi="Arial"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00EE6"/>
    <w:multiLevelType w:val="hybridMultilevel"/>
    <w:tmpl w:val="B99C2718"/>
    <w:lvl w:ilvl="0" w:tplc="1C56794A">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6E588A"/>
    <w:multiLevelType w:val="hybridMultilevel"/>
    <w:tmpl w:val="E8826E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53C57D0"/>
    <w:multiLevelType w:val="hybridMultilevel"/>
    <w:tmpl w:val="500C4778"/>
    <w:lvl w:ilvl="0" w:tplc="AD5AFD28">
      <w:start w:val="6"/>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251E6"/>
    <w:multiLevelType w:val="hybridMultilevel"/>
    <w:tmpl w:val="4A1EB1D0"/>
    <w:lvl w:ilvl="0" w:tplc="CC0C5C84">
      <w:start w:val="8"/>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97666"/>
    <w:multiLevelType w:val="hybridMultilevel"/>
    <w:tmpl w:val="145A347C"/>
    <w:lvl w:ilvl="0" w:tplc="4E48B5E4">
      <w:start w:val="15"/>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AB0A24"/>
    <w:multiLevelType w:val="hybridMultilevel"/>
    <w:tmpl w:val="63AE672E"/>
    <w:lvl w:ilvl="0" w:tplc="4940872A">
      <w:start w:val="1"/>
      <w:numFmt w:val="lowerLetter"/>
      <w:lvlText w:val="%1)"/>
      <w:lvlJc w:val="left"/>
      <w:pPr>
        <w:ind w:left="1287"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B6599"/>
    <w:multiLevelType w:val="hybridMultilevel"/>
    <w:tmpl w:val="955A23D2"/>
    <w:lvl w:ilvl="0" w:tplc="89028678">
      <w:start w:val="1"/>
      <w:numFmt w:val="lowerLetter"/>
      <w:lvlText w:val="%1)"/>
      <w:lvlJc w:val="left"/>
      <w:pPr>
        <w:ind w:left="1287" w:hanging="360"/>
      </w:pPr>
      <w:rPr>
        <w:rFonts w:ascii="Arial" w:hAnsi="Arial" w:hint="default"/>
        <w:b w:val="0"/>
        <w:i w:val="0"/>
        <w:color w:val="auto"/>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EC736D0"/>
    <w:multiLevelType w:val="hybridMultilevel"/>
    <w:tmpl w:val="1B5616A0"/>
    <w:lvl w:ilvl="0" w:tplc="FD346C9A">
      <w:start w:val="8"/>
      <w:numFmt w:val="lowerLetter"/>
      <w:lvlText w:val="%1)"/>
      <w:lvlJc w:val="left"/>
      <w:pPr>
        <w:ind w:left="1854"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CAEC05"/>
    <w:multiLevelType w:val="hybridMultilevel"/>
    <w:tmpl w:val="ADFAC9D4"/>
    <w:lvl w:ilvl="0" w:tplc="76A6353E">
      <w:start w:val="1"/>
      <w:numFmt w:val="lowerLetter"/>
      <w:lvlText w:val="%1."/>
      <w:lvlJc w:val="left"/>
      <w:pPr>
        <w:ind w:left="720" w:hanging="360"/>
      </w:pPr>
    </w:lvl>
    <w:lvl w:ilvl="1" w:tplc="D3249CFA">
      <w:start w:val="1"/>
      <w:numFmt w:val="lowerLetter"/>
      <w:lvlText w:val="%2."/>
      <w:lvlJc w:val="left"/>
      <w:pPr>
        <w:ind w:left="1440" w:hanging="360"/>
      </w:pPr>
    </w:lvl>
    <w:lvl w:ilvl="2" w:tplc="CD0CDA0A">
      <w:start w:val="1"/>
      <w:numFmt w:val="lowerRoman"/>
      <w:lvlText w:val="%3."/>
      <w:lvlJc w:val="right"/>
      <w:pPr>
        <w:ind w:left="2160" w:hanging="180"/>
      </w:pPr>
    </w:lvl>
    <w:lvl w:ilvl="3" w:tplc="67861C7E">
      <w:start w:val="1"/>
      <w:numFmt w:val="decimal"/>
      <w:lvlText w:val="%4."/>
      <w:lvlJc w:val="left"/>
      <w:pPr>
        <w:ind w:left="2880" w:hanging="360"/>
      </w:pPr>
    </w:lvl>
    <w:lvl w:ilvl="4" w:tplc="5C9E6DDC">
      <w:start w:val="1"/>
      <w:numFmt w:val="lowerLetter"/>
      <w:lvlText w:val="%5."/>
      <w:lvlJc w:val="left"/>
      <w:pPr>
        <w:ind w:left="3600" w:hanging="360"/>
      </w:pPr>
    </w:lvl>
    <w:lvl w:ilvl="5" w:tplc="2CE004FA">
      <w:start w:val="1"/>
      <w:numFmt w:val="lowerRoman"/>
      <w:lvlText w:val="%6."/>
      <w:lvlJc w:val="right"/>
      <w:pPr>
        <w:ind w:left="4320" w:hanging="180"/>
      </w:pPr>
    </w:lvl>
    <w:lvl w:ilvl="6" w:tplc="57A608A2">
      <w:start w:val="1"/>
      <w:numFmt w:val="decimal"/>
      <w:lvlText w:val="%7."/>
      <w:lvlJc w:val="left"/>
      <w:pPr>
        <w:ind w:left="5040" w:hanging="360"/>
      </w:pPr>
    </w:lvl>
    <w:lvl w:ilvl="7" w:tplc="72A47944">
      <w:start w:val="1"/>
      <w:numFmt w:val="lowerLetter"/>
      <w:lvlText w:val="%8."/>
      <w:lvlJc w:val="left"/>
      <w:pPr>
        <w:ind w:left="5760" w:hanging="360"/>
      </w:pPr>
    </w:lvl>
    <w:lvl w:ilvl="8" w:tplc="8A1CEA9C">
      <w:start w:val="1"/>
      <w:numFmt w:val="lowerRoman"/>
      <w:lvlText w:val="%9."/>
      <w:lvlJc w:val="right"/>
      <w:pPr>
        <w:ind w:left="6480" w:hanging="180"/>
      </w:pPr>
    </w:lvl>
  </w:abstractNum>
  <w:abstractNum w:abstractNumId="29" w15:restartNumberingAfterBreak="0">
    <w:nsid w:val="69AE7CEB"/>
    <w:multiLevelType w:val="hybridMultilevel"/>
    <w:tmpl w:val="1408CABA"/>
    <w:lvl w:ilvl="0" w:tplc="8CFE5B42">
      <w:start w:val="1"/>
      <w:numFmt w:val="lowerLetter"/>
      <w:lvlText w:val="%1)"/>
      <w:lvlJc w:val="left"/>
      <w:pPr>
        <w:ind w:left="1440" w:hanging="360"/>
      </w:pPr>
      <w:rPr>
        <w:rFonts w:ascii="Arial" w:hAnsi="Arial" w:hint="default"/>
        <w:b w:val="0"/>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171516"/>
    <w:multiLevelType w:val="hybridMultilevel"/>
    <w:tmpl w:val="26E8F4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1FD5682"/>
    <w:multiLevelType w:val="hybridMultilevel"/>
    <w:tmpl w:val="FD5670D2"/>
    <w:lvl w:ilvl="0" w:tplc="4192F95C">
      <w:start w:val="1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185640">
    <w:abstractNumId w:val="28"/>
  </w:num>
  <w:num w:numId="2" w16cid:durableId="1373264209">
    <w:abstractNumId w:val="5"/>
  </w:num>
  <w:num w:numId="3" w16cid:durableId="1408848287">
    <w:abstractNumId w:val="4"/>
  </w:num>
  <w:num w:numId="4" w16cid:durableId="111097230">
    <w:abstractNumId w:val="26"/>
  </w:num>
  <w:num w:numId="5" w16cid:durableId="466750667">
    <w:abstractNumId w:val="7"/>
  </w:num>
  <w:num w:numId="6" w16cid:durableId="1780106092">
    <w:abstractNumId w:val="25"/>
  </w:num>
  <w:num w:numId="7" w16cid:durableId="702553706">
    <w:abstractNumId w:val="18"/>
  </w:num>
  <w:num w:numId="8" w16cid:durableId="254018368">
    <w:abstractNumId w:val="2"/>
  </w:num>
  <w:num w:numId="9" w16cid:durableId="482431127">
    <w:abstractNumId w:val="21"/>
  </w:num>
  <w:num w:numId="10" w16cid:durableId="1532263995">
    <w:abstractNumId w:val="17"/>
  </w:num>
  <w:num w:numId="11" w16cid:durableId="989677131">
    <w:abstractNumId w:val="20"/>
  </w:num>
  <w:num w:numId="12" w16cid:durableId="604580299">
    <w:abstractNumId w:val="6"/>
  </w:num>
  <w:num w:numId="13" w16cid:durableId="231234705">
    <w:abstractNumId w:val="22"/>
  </w:num>
  <w:num w:numId="14" w16cid:durableId="682978895">
    <w:abstractNumId w:val="13"/>
  </w:num>
  <w:num w:numId="15" w16cid:durableId="1629505360">
    <w:abstractNumId w:val="15"/>
  </w:num>
  <w:num w:numId="16" w16cid:durableId="1106845088">
    <w:abstractNumId w:val="30"/>
  </w:num>
  <w:num w:numId="17" w16cid:durableId="1471170089">
    <w:abstractNumId w:val="1"/>
  </w:num>
  <w:num w:numId="18" w16cid:durableId="698628518">
    <w:abstractNumId w:val="3"/>
  </w:num>
  <w:num w:numId="19" w16cid:durableId="1991206809">
    <w:abstractNumId w:val="11"/>
  </w:num>
  <w:num w:numId="20" w16cid:durableId="400300263">
    <w:abstractNumId w:val="31"/>
  </w:num>
  <w:num w:numId="21" w16cid:durableId="33117713">
    <w:abstractNumId w:val="19"/>
  </w:num>
  <w:num w:numId="22" w16cid:durableId="374937225">
    <w:abstractNumId w:val="8"/>
  </w:num>
  <w:num w:numId="23" w16cid:durableId="98841775">
    <w:abstractNumId w:val="27"/>
  </w:num>
  <w:num w:numId="24" w16cid:durableId="1741251169">
    <w:abstractNumId w:val="23"/>
  </w:num>
  <w:num w:numId="25" w16cid:durableId="1911034123">
    <w:abstractNumId w:val="12"/>
  </w:num>
  <w:num w:numId="26" w16cid:durableId="747575549">
    <w:abstractNumId w:val="14"/>
  </w:num>
  <w:num w:numId="27" w16cid:durableId="19168893">
    <w:abstractNumId w:val="9"/>
  </w:num>
  <w:num w:numId="28" w16cid:durableId="1101338503">
    <w:abstractNumId w:val="0"/>
  </w:num>
  <w:num w:numId="29" w16cid:durableId="161702796">
    <w:abstractNumId w:val="24"/>
  </w:num>
  <w:num w:numId="30" w16cid:durableId="2110928951">
    <w:abstractNumId w:val="16"/>
  </w:num>
  <w:num w:numId="31" w16cid:durableId="126899360">
    <w:abstractNumId w:val="29"/>
  </w:num>
  <w:num w:numId="32" w16cid:durableId="1459031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32360"/>
    <w:rsid w:val="000715FE"/>
    <w:rsid w:val="00120A9D"/>
    <w:rsid w:val="00143FC6"/>
    <w:rsid w:val="00195546"/>
    <w:rsid w:val="001D612D"/>
    <w:rsid w:val="001E5FAA"/>
    <w:rsid w:val="00221606"/>
    <w:rsid w:val="00367D2D"/>
    <w:rsid w:val="00376A62"/>
    <w:rsid w:val="00380D17"/>
    <w:rsid w:val="00384B72"/>
    <w:rsid w:val="00421F07"/>
    <w:rsid w:val="0046227C"/>
    <w:rsid w:val="00471AC3"/>
    <w:rsid w:val="00481D91"/>
    <w:rsid w:val="00482515"/>
    <w:rsid w:val="004A1DB4"/>
    <w:rsid w:val="004A4112"/>
    <w:rsid w:val="004E07BD"/>
    <w:rsid w:val="004F11A9"/>
    <w:rsid w:val="00521F6A"/>
    <w:rsid w:val="00577011"/>
    <w:rsid w:val="00584BBE"/>
    <w:rsid w:val="005861AD"/>
    <w:rsid w:val="005D7A59"/>
    <w:rsid w:val="006843A6"/>
    <w:rsid w:val="0068493E"/>
    <w:rsid w:val="006B553C"/>
    <w:rsid w:val="006C08A7"/>
    <w:rsid w:val="006C0F9A"/>
    <w:rsid w:val="006C6B60"/>
    <w:rsid w:val="006E676D"/>
    <w:rsid w:val="00737938"/>
    <w:rsid w:val="0076081A"/>
    <w:rsid w:val="00791CC1"/>
    <w:rsid w:val="007947A4"/>
    <w:rsid w:val="00802873"/>
    <w:rsid w:val="008A0A17"/>
    <w:rsid w:val="008A23AD"/>
    <w:rsid w:val="00952CDC"/>
    <w:rsid w:val="00A01F29"/>
    <w:rsid w:val="00A7586E"/>
    <w:rsid w:val="00A87E75"/>
    <w:rsid w:val="00AB17B5"/>
    <w:rsid w:val="00AB535A"/>
    <w:rsid w:val="00AC1150"/>
    <w:rsid w:val="00AD46C9"/>
    <w:rsid w:val="00AE2796"/>
    <w:rsid w:val="00B00C01"/>
    <w:rsid w:val="00B57453"/>
    <w:rsid w:val="00B6392D"/>
    <w:rsid w:val="00B9031D"/>
    <w:rsid w:val="00B97128"/>
    <w:rsid w:val="00BB52B2"/>
    <w:rsid w:val="00BB6298"/>
    <w:rsid w:val="00BB71A8"/>
    <w:rsid w:val="00BE37D6"/>
    <w:rsid w:val="00C04B01"/>
    <w:rsid w:val="00C22928"/>
    <w:rsid w:val="00C37397"/>
    <w:rsid w:val="00C94D25"/>
    <w:rsid w:val="00CA3070"/>
    <w:rsid w:val="00CC4C55"/>
    <w:rsid w:val="00CC7258"/>
    <w:rsid w:val="00CD41F9"/>
    <w:rsid w:val="00D22354"/>
    <w:rsid w:val="00D660B2"/>
    <w:rsid w:val="00D8171C"/>
    <w:rsid w:val="00E75C3E"/>
    <w:rsid w:val="00F1581A"/>
    <w:rsid w:val="00F15D21"/>
    <w:rsid w:val="00F459E3"/>
    <w:rsid w:val="00F51B8C"/>
    <w:rsid w:val="00F624A7"/>
    <w:rsid w:val="00F92E8C"/>
    <w:rsid w:val="00F959B5"/>
    <w:rsid w:val="00FD0588"/>
    <w:rsid w:val="05689CC1"/>
    <w:rsid w:val="060D4E44"/>
    <w:rsid w:val="092AA5C6"/>
    <w:rsid w:val="0962CD99"/>
    <w:rsid w:val="0B43CC33"/>
    <w:rsid w:val="0D058C2D"/>
    <w:rsid w:val="162C5724"/>
    <w:rsid w:val="1858ED1A"/>
    <w:rsid w:val="18F6393D"/>
    <w:rsid w:val="19630056"/>
    <w:rsid w:val="2162A444"/>
    <w:rsid w:val="220CFF9F"/>
    <w:rsid w:val="22E1ADCB"/>
    <w:rsid w:val="29D46BDD"/>
    <w:rsid w:val="2CCC5810"/>
    <w:rsid w:val="2E501518"/>
    <w:rsid w:val="30024AA4"/>
    <w:rsid w:val="30719AC7"/>
    <w:rsid w:val="324FC427"/>
    <w:rsid w:val="32FF30D3"/>
    <w:rsid w:val="3AC70799"/>
    <w:rsid w:val="3E329B72"/>
    <w:rsid w:val="3E963DC5"/>
    <w:rsid w:val="40EEEDD3"/>
    <w:rsid w:val="4240E31C"/>
    <w:rsid w:val="457AB85A"/>
    <w:rsid w:val="47E08250"/>
    <w:rsid w:val="48135733"/>
    <w:rsid w:val="4C5672F5"/>
    <w:rsid w:val="4F72E4B1"/>
    <w:rsid w:val="505387A1"/>
    <w:rsid w:val="5CEE3383"/>
    <w:rsid w:val="61A74187"/>
    <w:rsid w:val="6205D247"/>
    <w:rsid w:val="621ED8E6"/>
    <w:rsid w:val="62805BCE"/>
    <w:rsid w:val="64871940"/>
    <w:rsid w:val="67AF7D4A"/>
    <w:rsid w:val="6B0EEC72"/>
    <w:rsid w:val="6BA5315E"/>
    <w:rsid w:val="6ECB2CF2"/>
    <w:rsid w:val="6F211D9B"/>
    <w:rsid w:val="7167504B"/>
    <w:rsid w:val="790F83A1"/>
    <w:rsid w:val="79343A96"/>
    <w:rsid w:val="7D6CE3C9"/>
    <w:rsid w:val="7EF85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B72"/>
    <w:pPr>
      <w:spacing w:before="360" w:after="200" w:line="340" w:lineRule="exact"/>
      <w:outlineLvl w:val="0"/>
    </w:pPr>
    <w:rPr>
      <w:rFonts w:ascii="Arial" w:eastAsia="SimSun" w:hAnsi="Arial" w:cs="Arial"/>
      <w:b/>
      <w:bCs/>
      <w:sz w:val="28"/>
      <w:szCs w:val="28"/>
      <w:lang w:val="en-GB"/>
    </w:rPr>
  </w:style>
  <w:style w:type="paragraph" w:styleId="Heading2">
    <w:name w:val="heading 2"/>
    <w:basedOn w:val="Default"/>
    <w:next w:val="Normal"/>
    <w:link w:val="Heading2Char"/>
    <w:uiPriority w:val="9"/>
    <w:unhideWhenUsed/>
    <w:qFormat/>
    <w:rsid w:val="00384B72"/>
    <w:pPr>
      <w:spacing w:before="360" w:after="240" w:line="340" w:lineRule="exac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TOC1">
    <w:name w:val="toc 1"/>
    <w:basedOn w:val="Normal"/>
    <w:next w:val="Normal"/>
    <w:autoRedefine/>
    <w:uiPriority w:val="39"/>
    <w:unhideWhenUsed/>
    <w:rsid w:val="00952CDC"/>
    <w:pPr>
      <w:tabs>
        <w:tab w:val="right" w:leader="dot" w:pos="9010"/>
      </w:tabs>
      <w:spacing w:after="100"/>
    </w:pPr>
    <w:rPr>
      <w:rFonts w:ascii="Arial" w:eastAsia="SimSun" w:hAnsi="Arial" w:cs="Arial"/>
      <w:b/>
      <w:bCs/>
      <w:noProof/>
      <w:lang w:val="en-GB"/>
    </w:rPr>
  </w:style>
  <w:style w:type="paragraph" w:styleId="TOC2">
    <w:name w:val="toc 2"/>
    <w:basedOn w:val="Normal"/>
    <w:next w:val="Normal"/>
    <w:autoRedefine/>
    <w:uiPriority w:val="39"/>
    <w:unhideWhenUsed/>
    <w:rsid w:val="006B553C"/>
    <w:pPr>
      <w:tabs>
        <w:tab w:val="right" w:leader="dot" w:pos="9010"/>
      </w:tabs>
      <w:spacing w:after="100"/>
      <w:ind w:left="240"/>
    </w:pPr>
    <w:rPr>
      <w:rFonts w:ascii="Arial" w:hAnsi="Arial"/>
      <w:b/>
    </w:rPr>
  </w:style>
  <w:style w:type="character" w:styleId="Hyperlink">
    <w:name w:val="Hyperlink"/>
    <w:basedOn w:val="DefaultParagraphFont"/>
    <w:uiPriority w:val="99"/>
    <w:unhideWhenUsed/>
    <w:rsid w:val="00AC1150"/>
    <w:rPr>
      <w:color w:val="0563C1" w:themeColor="hyperlink"/>
      <w:u w:val="single"/>
    </w:rPr>
  </w:style>
  <w:style w:type="paragraph" w:styleId="ListParagraph">
    <w:name w:val="List Paragraph"/>
    <w:basedOn w:val="Normal"/>
    <w:uiPriority w:val="34"/>
    <w:qFormat/>
    <w:rsid w:val="00F51B8C"/>
    <w:pPr>
      <w:ind w:left="720"/>
      <w:contextualSpacing/>
    </w:pPr>
  </w:style>
  <w:style w:type="paragraph" w:customStyle="1" w:styleId="Default">
    <w:name w:val="Default"/>
    <w:rsid w:val="006843A6"/>
    <w:pPr>
      <w:autoSpaceDE w:val="0"/>
      <w:autoSpaceDN w:val="0"/>
      <w:adjustRightInd w:val="0"/>
    </w:pPr>
    <w:rPr>
      <w:rFonts w:ascii="Arial" w:eastAsia="SimSun" w:hAnsi="Arial" w:cs="Arial"/>
      <w:color w:val="000000"/>
      <w:lang w:val="en-GB" w:eastAsia="en-GB"/>
    </w:rPr>
  </w:style>
  <w:style w:type="paragraph" w:styleId="BalloonText">
    <w:name w:val="Balloon Text"/>
    <w:basedOn w:val="Normal"/>
    <w:link w:val="BalloonTextChar"/>
    <w:uiPriority w:val="99"/>
    <w:semiHidden/>
    <w:unhideWhenUsed/>
    <w:rsid w:val="00367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2D"/>
    <w:rPr>
      <w:rFonts w:ascii="Segoe UI" w:hAnsi="Segoe UI" w:cs="Segoe UI"/>
      <w:sz w:val="18"/>
      <w:szCs w:val="18"/>
    </w:rPr>
  </w:style>
  <w:style w:type="character" w:customStyle="1" w:styleId="Heading1Char">
    <w:name w:val="Heading 1 Char"/>
    <w:basedOn w:val="DefaultParagraphFont"/>
    <w:link w:val="Heading1"/>
    <w:uiPriority w:val="9"/>
    <w:rsid w:val="00384B72"/>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384B72"/>
    <w:rPr>
      <w:rFonts w:ascii="Arial" w:eastAsia="SimSun" w:hAnsi="Arial" w:cs="Arial"/>
      <w:b/>
      <w:bCs/>
      <w:color w:val="000000"/>
      <w:lang w:val="en-GB" w:eastAsia="en-GB"/>
    </w:rPr>
  </w:style>
  <w:style w:type="paragraph" w:customStyle="1" w:styleId="Numberedparagraph">
    <w:name w:val="Numbered paragraph"/>
    <w:basedOn w:val="Normal"/>
    <w:uiPriority w:val="1"/>
    <w:qFormat/>
    <w:rsid w:val="64871940"/>
    <w:pPr>
      <w:numPr>
        <w:numId w:val="3"/>
      </w:numPr>
      <w:spacing w:before="120" w:after="120" w:line="320" w:lineRule="exact"/>
      <w:ind w:left="567" w:hanging="567"/>
    </w:pPr>
    <w:rPr>
      <w:rFonts w:ascii="Arial" w:eastAsia="Calibri" w:hAnsi="Arial" w:cs="Arial"/>
      <w:lang w:val="en-GB"/>
    </w:rPr>
  </w:style>
  <w:style w:type="paragraph" w:styleId="Revision">
    <w:name w:val="Revision"/>
    <w:hidden/>
    <w:uiPriority w:val="99"/>
    <w:semiHidden/>
    <w:rsid w:val="006C0F9A"/>
  </w:style>
  <w:style w:type="character" w:styleId="UnresolvedMention">
    <w:name w:val="Unresolved Mention"/>
    <w:basedOn w:val="DefaultParagraphFont"/>
    <w:uiPriority w:val="99"/>
    <w:semiHidden/>
    <w:unhideWhenUsed/>
    <w:rsid w:val="0012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wp-content/uploads/2021/05/130521-UKRI-DueDiligenceGuidanceforUKROs-May-20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ff.napier.ac.uk/services/governance-compliance/governance/risk-management/Pages/hom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napier.ac.uk/academic-and-student-resources/learning-design-and-support/quality-and-standards/quality-framework/section-4-related-resources" TargetMode="External"/><Relationship Id="rId5" Type="http://schemas.openxmlformats.org/officeDocument/2006/relationships/styles" Target="styles.xml"/><Relationship Id="rId15" Type="http://schemas.openxmlformats.org/officeDocument/2006/relationships/hyperlink" Target="https://intranet.napier.ac.uk/academic-and-student-resources/learning-design-and-support/quality-and-standards/quality-framework/section-4-related-resources" TargetMode="External"/><Relationship Id="rId23" Type="http://schemas.microsoft.com/office/2020/10/relationships/intelligence" Target="intelligence2.xml"/><Relationship Id="rId10" Type="http://schemas.openxmlformats.org/officeDocument/2006/relationships/hyperlink" Target="https://www.qaa.ac.uk/the-quality-cod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napier.ac.uk/academic-and-student-resources/learning-design-and-support/quality-and-standards/quality-framework/section-4-related-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6AF4B-B09D-4BC9-9470-E4CD5168A56F}">
  <ds:schemaRefs>
    <ds:schemaRef ds:uri="http://www.w3.org/XML/1998/namespace"/>
    <ds:schemaRef ds:uri="http://schemas.microsoft.com/office/infopath/2007/PartnerControls"/>
    <ds:schemaRef ds:uri="http://schemas.microsoft.com/office/2006/documentManagement/types"/>
    <ds:schemaRef ds:uri="9130e3c1-561f-4023-a680-37721cd7b97c"/>
    <ds:schemaRef ds:uri="5b731f30-0812-4fbb-b9d3-e37f5f8551c9"/>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104876-9BDA-4A62-A9C6-2C1C5328DB2B}">
  <ds:schemaRefs>
    <ds:schemaRef ds:uri="http://schemas.microsoft.com/sharepoint/v3/contenttype/forms"/>
  </ds:schemaRefs>
</ds:datastoreItem>
</file>

<file path=customXml/itemProps3.xml><?xml version="1.0" encoding="utf-8"?>
<ds:datastoreItem xmlns:ds="http://schemas.openxmlformats.org/officeDocument/2006/customXml" ds:itemID="{12CB106A-181D-4B28-A850-72ED3DE9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1990</Words>
  <Characters>11348</Characters>
  <Application>Microsoft Office Word</Application>
  <DocSecurity>4</DocSecurity>
  <Lines>94</Lines>
  <Paragraphs>26</Paragraphs>
  <ScaleCrop>false</ScaleCrop>
  <Company>Edinburgh Napier University</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cp:lastPrinted>2020-11-04T13:30:00Z</cp:lastPrinted>
  <dcterms:created xsi:type="dcterms:W3CDTF">2024-12-17T15:11:00Z</dcterms:created>
  <dcterms:modified xsi:type="dcterms:W3CDTF">2024-12-17T15:11:00Z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