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2285" w14:textId="38BC3FD0" w:rsidR="1C19A5CC" w:rsidRDefault="1C19A5CC" w:rsidP="00AD0244">
      <w:pPr>
        <w:spacing w:line="360" w:lineRule="auto"/>
      </w:pPr>
    </w:p>
    <w:p w14:paraId="71294A9A" w14:textId="77777777" w:rsidR="00AE7F48" w:rsidRDefault="00AE7F48" w:rsidP="00AD0244">
      <w:pPr>
        <w:spacing w:line="360" w:lineRule="auto"/>
      </w:pPr>
    </w:p>
    <w:p w14:paraId="39976E20" w14:textId="453D83ED" w:rsidR="00CD3D2F" w:rsidRPr="00CD3D2F" w:rsidRDefault="00041B30" w:rsidP="00AD0244">
      <w:pPr>
        <w:spacing w:line="360" w:lineRule="auto"/>
        <w:jc w:val="center"/>
        <w:rPr>
          <w:rFonts w:ascii="Arial" w:eastAsia="Calibri" w:hAnsi="Arial" w:cs="Arial"/>
          <w:b/>
          <w:sz w:val="28"/>
          <w:szCs w:val="28"/>
          <w:lang w:val="en-GB"/>
        </w:rPr>
      </w:pPr>
      <w:r w:rsidRPr="00CD3D2F">
        <w:rPr>
          <w:rFonts w:ascii="Arial" w:eastAsia="Calibri" w:hAnsi="Arial" w:cs="Arial"/>
          <w:b/>
          <w:sz w:val="28"/>
          <w:szCs w:val="28"/>
          <w:lang w:val="en-GB"/>
        </w:rPr>
        <w:t>Signing The Collaboration Agreement</w:t>
      </w:r>
    </w:p>
    <w:p w14:paraId="44C2054E" w14:textId="77777777" w:rsidR="00BD7AD2" w:rsidRDefault="00BD7AD2" w:rsidP="00AD0244">
      <w:pPr>
        <w:keepNext/>
        <w:keepLines/>
        <w:spacing w:after="120" w:line="360" w:lineRule="auto"/>
        <w:rPr>
          <w:rFonts w:ascii="Arial" w:eastAsia="Calibri" w:hAnsi="Arial" w:cs="Arial"/>
          <w:b/>
          <w:sz w:val="28"/>
          <w:szCs w:val="28"/>
          <w:lang w:val="en-GB"/>
        </w:rPr>
      </w:pPr>
      <w:bookmarkStart w:id="0" w:name="Contents"/>
    </w:p>
    <w:p w14:paraId="253AD4BE" w14:textId="0E1B34B7" w:rsidR="00CD3D2F" w:rsidRPr="00D8147F" w:rsidRDefault="00041B30" w:rsidP="00980038">
      <w:pPr>
        <w:keepNext/>
        <w:keepLines/>
        <w:spacing w:after="120" w:line="360" w:lineRule="auto"/>
        <w:rPr>
          <w:rFonts w:ascii="Arial" w:eastAsia="MS Gothic" w:hAnsi="Arial" w:cs="Arial"/>
          <w:b/>
          <w:bCs/>
          <w:sz w:val="28"/>
          <w:szCs w:val="28"/>
          <w:lang w:eastAsia="ja-JP"/>
        </w:rPr>
      </w:pPr>
      <w:r w:rsidRPr="00D8147F">
        <w:rPr>
          <w:rFonts w:ascii="Arial" w:eastAsia="Calibri" w:hAnsi="Arial" w:cs="Arial"/>
          <w:b/>
          <w:sz w:val="28"/>
          <w:szCs w:val="28"/>
          <w:lang w:val="en-GB"/>
        </w:rPr>
        <w:t>Contents</w:t>
      </w:r>
      <w:bookmarkEnd w:id="0"/>
    </w:p>
    <w:p w14:paraId="595D1A5A" w14:textId="3B3A5593" w:rsidR="00AD0244" w:rsidRDefault="002B4719"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r>
        <w:fldChar w:fldCharType="begin"/>
      </w:r>
      <w:r>
        <w:instrText xml:space="preserve"> TOC \o "1-3" \h \z \u </w:instrText>
      </w:r>
      <w:r>
        <w:fldChar w:fldCharType="separate"/>
      </w:r>
      <w:hyperlink w:anchor="_Toc206579275" w:history="1">
        <w:r w:rsidR="00AD0244" w:rsidRPr="004D0AF7">
          <w:rPr>
            <w:rStyle w:val="Hyperlink"/>
            <w:noProof/>
          </w:rPr>
          <w:t>Outline of the procedure</w:t>
        </w:r>
        <w:r w:rsidR="00AD0244">
          <w:rPr>
            <w:noProof/>
            <w:webHidden/>
          </w:rPr>
          <w:tab/>
        </w:r>
        <w:r w:rsidR="00AD0244">
          <w:rPr>
            <w:noProof/>
            <w:webHidden/>
          </w:rPr>
          <w:fldChar w:fldCharType="begin"/>
        </w:r>
        <w:r w:rsidR="00AD0244">
          <w:rPr>
            <w:noProof/>
            <w:webHidden/>
          </w:rPr>
          <w:instrText xml:space="preserve"> PAGEREF _Toc206579275 \h </w:instrText>
        </w:r>
        <w:r w:rsidR="00AD0244">
          <w:rPr>
            <w:noProof/>
            <w:webHidden/>
          </w:rPr>
        </w:r>
        <w:r w:rsidR="00AD0244">
          <w:rPr>
            <w:noProof/>
            <w:webHidden/>
          </w:rPr>
          <w:fldChar w:fldCharType="separate"/>
        </w:r>
        <w:r w:rsidR="00AD0244">
          <w:rPr>
            <w:noProof/>
            <w:webHidden/>
          </w:rPr>
          <w:t>2</w:t>
        </w:r>
        <w:r w:rsidR="00AD0244">
          <w:rPr>
            <w:noProof/>
            <w:webHidden/>
          </w:rPr>
          <w:fldChar w:fldCharType="end"/>
        </w:r>
      </w:hyperlink>
    </w:p>
    <w:p w14:paraId="63C8D7D1" w14:textId="1E73D031"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76" w:history="1">
        <w:r w:rsidRPr="004D0AF7">
          <w:rPr>
            <w:rStyle w:val="Hyperlink"/>
            <w:noProof/>
          </w:rPr>
          <w:t>Responsibilities</w:t>
        </w:r>
        <w:r>
          <w:rPr>
            <w:noProof/>
            <w:webHidden/>
          </w:rPr>
          <w:tab/>
        </w:r>
        <w:r>
          <w:rPr>
            <w:noProof/>
            <w:webHidden/>
          </w:rPr>
          <w:fldChar w:fldCharType="begin"/>
        </w:r>
        <w:r>
          <w:rPr>
            <w:noProof/>
            <w:webHidden/>
          </w:rPr>
          <w:instrText xml:space="preserve"> PAGEREF _Toc206579276 \h </w:instrText>
        </w:r>
        <w:r>
          <w:rPr>
            <w:noProof/>
            <w:webHidden/>
          </w:rPr>
        </w:r>
        <w:r>
          <w:rPr>
            <w:noProof/>
            <w:webHidden/>
          </w:rPr>
          <w:fldChar w:fldCharType="separate"/>
        </w:r>
        <w:r>
          <w:rPr>
            <w:noProof/>
            <w:webHidden/>
          </w:rPr>
          <w:t>4</w:t>
        </w:r>
        <w:r>
          <w:rPr>
            <w:noProof/>
            <w:webHidden/>
          </w:rPr>
          <w:fldChar w:fldCharType="end"/>
        </w:r>
      </w:hyperlink>
    </w:p>
    <w:p w14:paraId="2B0C670F" w14:textId="07D57E0F"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77" w:history="1">
        <w:r w:rsidRPr="004D0AF7">
          <w:rPr>
            <w:rStyle w:val="Hyperlink"/>
            <w:noProof/>
          </w:rPr>
          <w:t>The nominated coordinator</w:t>
        </w:r>
        <w:r>
          <w:rPr>
            <w:noProof/>
            <w:webHidden/>
          </w:rPr>
          <w:tab/>
        </w:r>
        <w:r>
          <w:rPr>
            <w:noProof/>
            <w:webHidden/>
          </w:rPr>
          <w:fldChar w:fldCharType="begin"/>
        </w:r>
        <w:r>
          <w:rPr>
            <w:noProof/>
            <w:webHidden/>
          </w:rPr>
          <w:instrText xml:space="preserve"> PAGEREF _Toc206579277 \h </w:instrText>
        </w:r>
        <w:r>
          <w:rPr>
            <w:noProof/>
            <w:webHidden/>
          </w:rPr>
        </w:r>
        <w:r>
          <w:rPr>
            <w:noProof/>
            <w:webHidden/>
          </w:rPr>
          <w:fldChar w:fldCharType="separate"/>
        </w:r>
        <w:r>
          <w:rPr>
            <w:noProof/>
            <w:webHidden/>
          </w:rPr>
          <w:t>4</w:t>
        </w:r>
        <w:r>
          <w:rPr>
            <w:noProof/>
            <w:webHidden/>
          </w:rPr>
          <w:fldChar w:fldCharType="end"/>
        </w:r>
      </w:hyperlink>
    </w:p>
    <w:p w14:paraId="15DA8723" w14:textId="6EABC835"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78" w:history="1">
        <w:r w:rsidRPr="004D0AF7">
          <w:rPr>
            <w:rStyle w:val="Hyperlink"/>
            <w:noProof/>
          </w:rPr>
          <w:t>The Clerk to Collaborative Provision Committee</w:t>
        </w:r>
        <w:r>
          <w:rPr>
            <w:noProof/>
            <w:webHidden/>
          </w:rPr>
          <w:tab/>
        </w:r>
        <w:r>
          <w:rPr>
            <w:noProof/>
            <w:webHidden/>
          </w:rPr>
          <w:fldChar w:fldCharType="begin"/>
        </w:r>
        <w:r>
          <w:rPr>
            <w:noProof/>
            <w:webHidden/>
          </w:rPr>
          <w:instrText xml:space="preserve"> PAGEREF _Toc206579278 \h </w:instrText>
        </w:r>
        <w:r>
          <w:rPr>
            <w:noProof/>
            <w:webHidden/>
          </w:rPr>
        </w:r>
        <w:r>
          <w:rPr>
            <w:noProof/>
            <w:webHidden/>
          </w:rPr>
          <w:fldChar w:fldCharType="separate"/>
        </w:r>
        <w:r>
          <w:rPr>
            <w:noProof/>
            <w:webHidden/>
          </w:rPr>
          <w:t>4</w:t>
        </w:r>
        <w:r>
          <w:rPr>
            <w:noProof/>
            <w:webHidden/>
          </w:rPr>
          <w:fldChar w:fldCharType="end"/>
        </w:r>
      </w:hyperlink>
    </w:p>
    <w:p w14:paraId="7B7F17A3" w14:textId="796778F2"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79" w:history="1">
        <w:r w:rsidRPr="004D0AF7">
          <w:rPr>
            <w:rStyle w:val="Hyperlink"/>
            <w:noProof/>
          </w:rPr>
          <w:t>The TNE and Global Online Operations Manager</w:t>
        </w:r>
        <w:r>
          <w:rPr>
            <w:noProof/>
            <w:webHidden/>
          </w:rPr>
          <w:tab/>
        </w:r>
        <w:r>
          <w:rPr>
            <w:noProof/>
            <w:webHidden/>
          </w:rPr>
          <w:fldChar w:fldCharType="begin"/>
        </w:r>
        <w:r>
          <w:rPr>
            <w:noProof/>
            <w:webHidden/>
          </w:rPr>
          <w:instrText xml:space="preserve"> PAGEREF _Toc206579279 \h </w:instrText>
        </w:r>
        <w:r>
          <w:rPr>
            <w:noProof/>
            <w:webHidden/>
          </w:rPr>
        </w:r>
        <w:r>
          <w:rPr>
            <w:noProof/>
            <w:webHidden/>
          </w:rPr>
          <w:fldChar w:fldCharType="separate"/>
        </w:r>
        <w:r>
          <w:rPr>
            <w:noProof/>
            <w:webHidden/>
          </w:rPr>
          <w:t>4</w:t>
        </w:r>
        <w:r>
          <w:rPr>
            <w:noProof/>
            <w:webHidden/>
          </w:rPr>
          <w:fldChar w:fldCharType="end"/>
        </w:r>
      </w:hyperlink>
    </w:p>
    <w:p w14:paraId="55BAC4D2" w14:textId="0815718C"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80" w:history="1">
        <w:r w:rsidRPr="004D0AF7">
          <w:rPr>
            <w:rStyle w:val="Hyperlink"/>
            <w:noProof/>
          </w:rPr>
          <w:t>Action to be taken after the proposal receives academic approval</w:t>
        </w:r>
        <w:r>
          <w:rPr>
            <w:noProof/>
            <w:webHidden/>
          </w:rPr>
          <w:tab/>
        </w:r>
        <w:r>
          <w:rPr>
            <w:noProof/>
            <w:webHidden/>
          </w:rPr>
          <w:fldChar w:fldCharType="begin"/>
        </w:r>
        <w:r>
          <w:rPr>
            <w:noProof/>
            <w:webHidden/>
          </w:rPr>
          <w:instrText xml:space="preserve"> PAGEREF _Toc206579280 \h </w:instrText>
        </w:r>
        <w:r>
          <w:rPr>
            <w:noProof/>
            <w:webHidden/>
          </w:rPr>
        </w:r>
        <w:r>
          <w:rPr>
            <w:noProof/>
            <w:webHidden/>
          </w:rPr>
          <w:fldChar w:fldCharType="separate"/>
        </w:r>
        <w:r>
          <w:rPr>
            <w:noProof/>
            <w:webHidden/>
          </w:rPr>
          <w:t>6</w:t>
        </w:r>
        <w:r>
          <w:rPr>
            <w:noProof/>
            <w:webHidden/>
          </w:rPr>
          <w:fldChar w:fldCharType="end"/>
        </w:r>
      </w:hyperlink>
    </w:p>
    <w:p w14:paraId="791D88D3" w14:textId="70645B52"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81" w:history="1">
        <w:r w:rsidRPr="004D0AF7">
          <w:rPr>
            <w:rStyle w:val="Hyperlink"/>
            <w:noProof/>
          </w:rPr>
          <w:t>Amending any aspect of approved partnership provision</w:t>
        </w:r>
        <w:r>
          <w:rPr>
            <w:noProof/>
            <w:webHidden/>
          </w:rPr>
          <w:tab/>
        </w:r>
        <w:r>
          <w:rPr>
            <w:noProof/>
            <w:webHidden/>
          </w:rPr>
          <w:fldChar w:fldCharType="begin"/>
        </w:r>
        <w:r>
          <w:rPr>
            <w:noProof/>
            <w:webHidden/>
          </w:rPr>
          <w:instrText xml:space="preserve"> PAGEREF _Toc206579281 \h </w:instrText>
        </w:r>
        <w:r>
          <w:rPr>
            <w:noProof/>
            <w:webHidden/>
          </w:rPr>
        </w:r>
        <w:r>
          <w:rPr>
            <w:noProof/>
            <w:webHidden/>
          </w:rPr>
          <w:fldChar w:fldCharType="separate"/>
        </w:r>
        <w:r>
          <w:rPr>
            <w:noProof/>
            <w:webHidden/>
          </w:rPr>
          <w:t>7</w:t>
        </w:r>
        <w:r>
          <w:rPr>
            <w:noProof/>
            <w:webHidden/>
          </w:rPr>
          <w:fldChar w:fldCharType="end"/>
        </w:r>
      </w:hyperlink>
    </w:p>
    <w:p w14:paraId="7D16ED00" w14:textId="6BEE5F94"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82" w:history="1">
        <w:r w:rsidRPr="004D0AF7">
          <w:rPr>
            <w:rStyle w:val="Hyperlink"/>
            <w:noProof/>
          </w:rPr>
          <w:t>Amendments to the signed collaboration agreement</w:t>
        </w:r>
        <w:r>
          <w:rPr>
            <w:noProof/>
            <w:webHidden/>
          </w:rPr>
          <w:tab/>
        </w:r>
        <w:r>
          <w:rPr>
            <w:noProof/>
            <w:webHidden/>
          </w:rPr>
          <w:fldChar w:fldCharType="begin"/>
        </w:r>
        <w:r>
          <w:rPr>
            <w:noProof/>
            <w:webHidden/>
          </w:rPr>
          <w:instrText xml:space="preserve"> PAGEREF _Toc206579282 \h </w:instrText>
        </w:r>
        <w:r>
          <w:rPr>
            <w:noProof/>
            <w:webHidden/>
          </w:rPr>
        </w:r>
        <w:r>
          <w:rPr>
            <w:noProof/>
            <w:webHidden/>
          </w:rPr>
          <w:fldChar w:fldCharType="separate"/>
        </w:r>
        <w:r>
          <w:rPr>
            <w:noProof/>
            <w:webHidden/>
          </w:rPr>
          <w:t>7</w:t>
        </w:r>
        <w:r>
          <w:rPr>
            <w:noProof/>
            <w:webHidden/>
          </w:rPr>
          <w:fldChar w:fldCharType="end"/>
        </w:r>
      </w:hyperlink>
    </w:p>
    <w:p w14:paraId="738F1DFF" w14:textId="46A03DB5"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83" w:history="1">
        <w:r w:rsidRPr="004D0AF7">
          <w:rPr>
            <w:rStyle w:val="Hyperlink"/>
            <w:noProof/>
          </w:rPr>
          <w:t>Amendments to the approved business case</w:t>
        </w:r>
        <w:r>
          <w:rPr>
            <w:noProof/>
            <w:webHidden/>
          </w:rPr>
          <w:tab/>
        </w:r>
        <w:r>
          <w:rPr>
            <w:noProof/>
            <w:webHidden/>
          </w:rPr>
          <w:fldChar w:fldCharType="begin"/>
        </w:r>
        <w:r>
          <w:rPr>
            <w:noProof/>
            <w:webHidden/>
          </w:rPr>
          <w:instrText xml:space="preserve"> PAGEREF _Toc206579283 \h </w:instrText>
        </w:r>
        <w:r>
          <w:rPr>
            <w:noProof/>
            <w:webHidden/>
          </w:rPr>
        </w:r>
        <w:r>
          <w:rPr>
            <w:noProof/>
            <w:webHidden/>
          </w:rPr>
          <w:fldChar w:fldCharType="separate"/>
        </w:r>
        <w:r>
          <w:rPr>
            <w:noProof/>
            <w:webHidden/>
          </w:rPr>
          <w:t>8</w:t>
        </w:r>
        <w:r>
          <w:rPr>
            <w:noProof/>
            <w:webHidden/>
          </w:rPr>
          <w:fldChar w:fldCharType="end"/>
        </w:r>
      </w:hyperlink>
    </w:p>
    <w:p w14:paraId="547EA95C" w14:textId="29CBA629" w:rsidR="00AD0244" w:rsidRDefault="00AD0244" w:rsidP="00AD0244">
      <w:pPr>
        <w:pStyle w:val="TOC2"/>
        <w:tabs>
          <w:tab w:val="right" w:leader="dot" w:pos="9010"/>
        </w:tabs>
        <w:spacing w:line="360" w:lineRule="auto"/>
        <w:rPr>
          <w:rFonts w:asciiTheme="minorHAnsi" w:eastAsiaTheme="minorEastAsia" w:hAnsiTheme="minorHAnsi"/>
          <w:noProof/>
          <w:kern w:val="2"/>
          <w:lang w:val="en-GB" w:eastAsia="en-GB"/>
          <w14:ligatures w14:val="standardContextual"/>
        </w:rPr>
      </w:pPr>
      <w:hyperlink w:anchor="_Toc206579284" w:history="1">
        <w:r w:rsidRPr="004D0AF7">
          <w:rPr>
            <w:rStyle w:val="Hyperlink"/>
            <w:noProof/>
          </w:rPr>
          <w:t>Amendments to the approved academic provision</w:t>
        </w:r>
        <w:r>
          <w:rPr>
            <w:noProof/>
            <w:webHidden/>
          </w:rPr>
          <w:tab/>
        </w:r>
        <w:r>
          <w:rPr>
            <w:noProof/>
            <w:webHidden/>
          </w:rPr>
          <w:fldChar w:fldCharType="begin"/>
        </w:r>
        <w:r>
          <w:rPr>
            <w:noProof/>
            <w:webHidden/>
          </w:rPr>
          <w:instrText xml:space="preserve"> PAGEREF _Toc206579284 \h </w:instrText>
        </w:r>
        <w:r>
          <w:rPr>
            <w:noProof/>
            <w:webHidden/>
          </w:rPr>
        </w:r>
        <w:r>
          <w:rPr>
            <w:noProof/>
            <w:webHidden/>
          </w:rPr>
          <w:fldChar w:fldCharType="separate"/>
        </w:r>
        <w:r>
          <w:rPr>
            <w:noProof/>
            <w:webHidden/>
          </w:rPr>
          <w:t>8</w:t>
        </w:r>
        <w:r>
          <w:rPr>
            <w:noProof/>
            <w:webHidden/>
          </w:rPr>
          <w:fldChar w:fldCharType="end"/>
        </w:r>
      </w:hyperlink>
    </w:p>
    <w:p w14:paraId="1A3413A7" w14:textId="472DFA5B"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85" w:history="1">
        <w:r w:rsidRPr="004D0AF7">
          <w:rPr>
            <w:rStyle w:val="Hyperlink"/>
            <w:noProof/>
          </w:rPr>
          <w:t>Systematic re-approval of an approved collaboration agreement</w:t>
        </w:r>
        <w:r>
          <w:rPr>
            <w:noProof/>
            <w:webHidden/>
          </w:rPr>
          <w:tab/>
        </w:r>
        <w:r>
          <w:rPr>
            <w:noProof/>
            <w:webHidden/>
          </w:rPr>
          <w:fldChar w:fldCharType="begin"/>
        </w:r>
        <w:r>
          <w:rPr>
            <w:noProof/>
            <w:webHidden/>
          </w:rPr>
          <w:instrText xml:space="preserve"> PAGEREF _Toc206579285 \h </w:instrText>
        </w:r>
        <w:r>
          <w:rPr>
            <w:noProof/>
            <w:webHidden/>
          </w:rPr>
        </w:r>
        <w:r>
          <w:rPr>
            <w:noProof/>
            <w:webHidden/>
          </w:rPr>
          <w:fldChar w:fldCharType="separate"/>
        </w:r>
        <w:r>
          <w:rPr>
            <w:noProof/>
            <w:webHidden/>
          </w:rPr>
          <w:t>9</w:t>
        </w:r>
        <w:r>
          <w:rPr>
            <w:noProof/>
            <w:webHidden/>
          </w:rPr>
          <w:fldChar w:fldCharType="end"/>
        </w:r>
      </w:hyperlink>
    </w:p>
    <w:p w14:paraId="5AE2B05A" w14:textId="3EAAAAAA"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86" w:history="1">
        <w:r w:rsidRPr="004D0AF7">
          <w:rPr>
            <w:rStyle w:val="Hyperlink"/>
            <w:noProof/>
          </w:rPr>
          <w:t>Systematic re-approval of an approved collaborative programme</w:t>
        </w:r>
        <w:r>
          <w:rPr>
            <w:noProof/>
            <w:webHidden/>
          </w:rPr>
          <w:tab/>
        </w:r>
        <w:r>
          <w:rPr>
            <w:noProof/>
            <w:webHidden/>
          </w:rPr>
          <w:fldChar w:fldCharType="begin"/>
        </w:r>
        <w:r>
          <w:rPr>
            <w:noProof/>
            <w:webHidden/>
          </w:rPr>
          <w:instrText xml:space="preserve"> PAGEREF _Toc206579286 \h </w:instrText>
        </w:r>
        <w:r>
          <w:rPr>
            <w:noProof/>
            <w:webHidden/>
          </w:rPr>
        </w:r>
        <w:r>
          <w:rPr>
            <w:noProof/>
            <w:webHidden/>
          </w:rPr>
          <w:fldChar w:fldCharType="separate"/>
        </w:r>
        <w:r>
          <w:rPr>
            <w:noProof/>
            <w:webHidden/>
          </w:rPr>
          <w:t>9</w:t>
        </w:r>
        <w:r>
          <w:rPr>
            <w:noProof/>
            <w:webHidden/>
          </w:rPr>
          <w:fldChar w:fldCharType="end"/>
        </w:r>
      </w:hyperlink>
    </w:p>
    <w:p w14:paraId="45945FDC" w14:textId="315C4655" w:rsidR="00AD0244" w:rsidRDefault="00AD0244" w:rsidP="00AD0244">
      <w:pPr>
        <w:pStyle w:val="TOC1"/>
        <w:tabs>
          <w:tab w:val="right" w:leader="dot" w:pos="9010"/>
        </w:tabs>
        <w:spacing w:line="360" w:lineRule="auto"/>
        <w:rPr>
          <w:rFonts w:asciiTheme="minorHAnsi" w:eastAsiaTheme="minorEastAsia" w:hAnsiTheme="minorHAnsi"/>
          <w:b w:val="0"/>
          <w:noProof/>
          <w:kern w:val="2"/>
          <w:lang w:val="en-GB" w:eastAsia="en-GB"/>
          <w14:ligatures w14:val="standardContextual"/>
        </w:rPr>
      </w:pPr>
      <w:hyperlink w:anchor="_Toc206579287" w:history="1">
        <w:r w:rsidRPr="004D0AF7">
          <w:rPr>
            <w:rStyle w:val="Hyperlink"/>
            <w:noProof/>
          </w:rPr>
          <w:t>Terminating a collaboration agreement</w:t>
        </w:r>
        <w:r>
          <w:rPr>
            <w:noProof/>
            <w:webHidden/>
          </w:rPr>
          <w:tab/>
        </w:r>
        <w:r>
          <w:rPr>
            <w:noProof/>
            <w:webHidden/>
          </w:rPr>
          <w:fldChar w:fldCharType="begin"/>
        </w:r>
        <w:r>
          <w:rPr>
            <w:noProof/>
            <w:webHidden/>
          </w:rPr>
          <w:instrText xml:space="preserve"> PAGEREF _Toc206579287 \h </w:instrText>
        </w:r>
        <w:r>
          <w:rPr>
            <w:noProof/>
            <w:webHidden/>
          </w:rPr>
        </w:r>
        <w:r>
          <w:rPr>
            <w:noProof/>
            <w:webHidden/>
          </w:rPr>
          <w:fldChar w:fldCharType="separate"/>
        </w:r>
        <w:r>
          <w:rPr>
            <w:noProof/>
            <w:webHidden/>
          </w:rPr>
          <w:t>10</w:t>
        </w:r>
        <w:r>
          <w:rPr>
            <w:noProof/>
            <w:webHidden/>
          </w:rPr>
          <w:fldChar w:fldCharType="end"/>
        </w:r>
      </w:hyperlink>
    </w:p>
    <w:p w14:paraId="2315FB76" w14:textId="682E5BBA" w:rsidR="00CD3D2F" w:rsidRPr="002B4719" w:rsidRDefault="002B4719" w:rsidP="00AD0244">
      <w:pPr>
        <w:pStyle w:val="TOC1"/>
        <w:tabs>
          <w:tab w:val="right" w:leader="dot" w:pos="9000"/>
        </w:tabs>
        <w:spacing w:line="360" w:lineRule="auto"/>
        <w:rPr>
          <w:rFonts w:eastAsiaTheme="minorEastAsia"/>
          <w:noProof/>
          <w:sz w:val="22"/>
          <w:szCs w:val="22"/>
          <w:lang w:val="en-GB" w:eastAsia="en-GB"/>
        </w:rPr>
      </w:pPr>
      <w:r>
        <w:fldChar w:fldCharType="end"/>
      </w:r>
      <w:r w:rsidR="00CD3D2F" w:rsidRPr="00CD3D2F">
        <w:rPr>
          <w:rFonts w:ascii="Calibri" w:eastAsia="Calibri" w:hAnsi="Calibri" w:cs="Times New Roman"/>
          <w:bCs/>
          <w:sz w:val="28"/>
          <w:szCs w:val="28"/>
          <w:lang w:val="en-GB"/>
        </w:rPr>
        <w:br w:type="page"/>
      </w:r>
    </w:p>
    <w:p w14:paraId="03211011" w14:textId="77777777" w:rsidR="00CD3D2F" w:rsidRPr="00263DBB" w:rsidRDefault="00CD3D2F" w:rsidP="00AD0244">
      <w:pPr>
        <w:pStyle w:val="Heading1"/>
        <w:spacing w:line="360" w:lineRule="auto"/>
      </w:pPr>
      <w:bookmarkStart w:id="1" w:name="_Toc392687116"/>
      <w:bookmarkStart w:id="2" w:name="_Toc401304609"/>
      <w:bookmarkStart w:id="3" w:name="_Toc402346432"/>
      <w:bookmarkStart w:id="4" w:name="_Toc206579275"/>
      <w:r>
        <w:lastRenderedPageBreak/>
        <w:t>Outline of the procedure</w:t>
      </w:r>
      <w:bookmarkEnd w:id="1"/>
      <w:bookmarkEnd w:id="2"/>
      <w:bookmarkEnd w:id="3"/>
      <w:bookmarkEnd w:id="4"/>
    </w:p>
    <w:p w14:paraId="6A5F4B2F" w14:textId="5F66612C" w:rsidR="00CD3D2F" w:rsidRDefault="00CD3D2F" w:rsidP="00AD0244">
      <w:pPr>
        <w:numPr>
          <w:ilvl w:val="0"/>
          <w:numId w:val="3"/>
        </w:numPr>
        <w:spacing w:before="120" w:after="200" w:line="360" w:lineRule="auto"/>
        <w:ind w:left="426" w:hanging="426"/>
        <w:rPr>
          <w:rFonts w:ascii="Arial" w:eastAsia="Calibri" w:hAnsi="Arial" w:cs="Arial"/>
          <w:lang w:val="en-GB"/>
        </w:rPr>
      </w:pPr>
      <w:r w:rsidRPr="2ECBE9FE">
        <w:rPr>
          <w:rFonts w:ascii="Arial" w:eastAsia="Calibri" w:hAnsi="Arial" w:cs="Arial"/>
          <w:lang w:val="en-GB"/>
        </w:rPr>
        <w:t xml:space="preserve"> </w:t>
      </w:r>
      <w:r w:rsidR="19C0E4EE" w:rsidRPr="2ECBE9FE">
        <w:rPr>
          <w:rFonts w:ascii="Arial" w:eastAsia="Arial" w:hAnsi="Arial" w:cs="Arial"/>
        </w:rPr>
        <w:t xml:space="preserve">The procedures set out below have been designed to </w:t>
      </w:r>
      <w:r w:rsidR="123833CE" w:rsidRPr="2ECBE9FE">
        <w:rPr>
          <w:rFonts w:ascii="Arial" w:eastAsia="Arial" w:hAnsi="Arial" w:cs="Arial"/>
        </w:rPr>
        <w:t xml:space="preserve">align to </w:t>
      </w:r>
      <w:r w:rsidR="19C0E4EE" w:rsidRPr="2ECBE9FE">
        <w:rPr>
          <w:rFonts w:ascii="Arial" w:eastAsia="Arial" w:hAnsi="Arial" w:cs="Arial"/>
        </w:rPr>
        <w:t xml:space="preserve">the </w:t>
      </w:r>
      <w:hyperlink r:id="rId11" w:history="1">
        <w:r w:rsidR="19C0E4EE" w:rsidRPr="00A41299">
          <w:rPr>
            <w:rStyle w:val="Hyperlink"/>
            <w:rFonts w:ascii="Arial" w:eastAsia="Arial" w:hAnsi="Arial" w:cs="Arial"/>
          </w:rPr>
          <w:t>UK Quality Code for Higher Education</w:t>
        </w:r>
      </w:hyperlink>
      <w:r w:rsidR="19C0E4EE" w:rsidRPr="2ECBE9FE">
        <w:rPr>
          <w:rFonts w:ascii="Arial" w:eastAsia="Arial" w:hAnsi="Arial" w:cs="Arial"/>
        </w:rPr>
        <w:t xml:space="preserve"> </w:t>
      </w:r>
      <w:r w:rsidR="7FC5D693" w:rsidRPr="00D8147F">
        <w:rPr>
          <w:rFonts w:ascii="Arial" w:eastAsia="Arial" w:hAnsi="Arial" w:cs="Arial"/>
          <w:lang w:val="en-GB"/>
        </w:rPr>
        <w:t>and to support the University in meeting the 12 Sector Agreed Principles set out within it</w:t>
      </w:r>
      <w:r w:rsidR="19C0E4EE" w:rsidRPr="00D8147F">
        <w:rPr>
          <w:rFonts w:ascii="Arial" w:eastAsia="Arial" w:hAnsi="Arial" w:cs="Arial"/>
        </w:rPr>
        <w:t>.</w:t>
      </w:r>
      <w:r w:rsidR="19C0E4EE" w:rsidRPr="2ECBE9FE">
        <w:rPr>
          <w:rFonts w:ascii="Arial" w:eastAsia="Arial" w:hAnsi="Arial" w:cs="Arial"/>
        </w:rPr>
        <w:t xml:space="preserve"> They also take account of </w:t>
      </w:r>
      <w:proofErr w:type="gramStart"/>
      <w:r w:rsidR="19C0E4EE" w:rsidRPr="2ECBE9FE">
        <w:rPr>
          <w:rFonts w:ascii="Arial" w:eastAsia="Arial" w:hAnsi="Arial" w:cs="Arial"/>
        </w:rPr>
        <w:t>a number of</w:t>
      </w:r>
      <w:proofErr w:type="gramEnd"/>
      <w:r w:rsidR="19C0E4EE" w:rsidRPr="2ECBE9FE">
        <w:rPr>
          <w:rFonts w:ascii="Arial" w:eastAsia="Arial" w:hAnsi="Arial" w:cs="Arial"/>
        </w:rPr>
        <w:t xml:space="preserve"> guiding principles set out within the accompanying Advice and Guidance sections.</w:t>
      </w:r>
      <w:r w:rsidR="19C0E4EE" w:rsidRPr="2ECBE9FE">
        <w:rPr>
          <w:rFonts w:ascii="Arial" w:eastAsia="Arial" w:hAnsi="Arial" w:cs="Arial"/>
          <w:lang w:val="en-GB"/>
        </w:rPr>
        <w:t xml:space="preserve"> </w:t>
      </w:r>
    </w:p>
    <w:p w14:paraId="01C96018" w14:textId="71AA0031" w:rsidR="00CD3D2F" w:rsidRPr="00CD3D2F" w:rsidRDefault="00CD3D2F" w:rsidP="00AD0244">
      <w:pPr>
        <w:numPr>
          <w:ilvl w:val="0"/>
          <w:numId w:val="3"/>
        </w:numPr>
        <w:spacing w:before="120" w:after="200" w:line="360" w:lineRule="auto"/>
        <w:ind w:left="397" w:hanging="397"/>
        <w:rPr>
          <w:rFonts w:ascii="Arial" w:eastAsia="Arial" w:hAnsi="Arial" w:cs="Arial"/>
          <w:lang w:val="en-GB"/>
        </w:rPr>
      </w:pPr>
      <w:r w:rsidRPr="2ECBE9FE">
        <w:rPr>
          <w:rFonts w:ascii="Arial" w:eastAsia="Calibri" w:hAnsi="Arial" w:cs="Arial"/>
          <w:lang w:val="en-GB"/>
        </w:rPr>
        <w:t>The University has developed and approved a collaborati</w:t>
      </w:r>
      <w:r w:rsidR="00AF677F" w:rsidRPr="2ECBE9FE">
        <w:rPr>
          <w:rFonts w:ascii="Arial" w:eastAsia="Calibri" w:hAnsi="Arial" w:cs="Arial"/>
          <w:lang w:val="en-GB"/>
        </w:rPr>
        <w:t>ve</w:t>
      </w:r>
      <w:r w:rsidRPr="2ECBE9FE">
        <w:rPr>
          <w:rFonts w:ascii="Arial" w:eastAsia="Calibri" w:hAnsi="Arial" w:cs="Arial"/>
          <w:lang w:val="en-GB"/>
        </w:rPr>
        <w:t xml:space="preserve"> agreement template which forms </w:t>
      </w:r>
      <w:r w:rsidR="00EC7EE7" w:rsidRPr="2ECBE9FE">
        <w:rPr>
          <w:rFonts w:ascii="Arial" w:eastAsia="Calibri" w:hAnsi="Arial" w:cs="Arial"/>
          <w:lang w:val="en-GB"/>
        </w:rPr>
        <w:t>a</w:t>
      </w:r>
      <w:r w:rsidRPr="2ECBE9FE">
        <w:rPr>
          <w:rFonts w:ascii="Arial" w:eastAsia="Calibri" w:hAnsi="Arial" w:cs="Arial"/>
          <w:lang w:val="en-GB"/>
        </w:rPr>
        <w:t xml:space="preserve"> written and legally binding agreement setting out the rights and obligations of the University and the proposed partner</w:t>
      </w:r>
      <w:r w:rsidR="4D7A54DB" w:rsidRPr="2ECBE9FE">
        <w:rPr>
          <w:rFonts w:ascii="Arial" w:eastAsia="Calibri" w:hAnsi="Arial" w:cs="Arial"/>
          <w:lang w:val="en-GB"/>
        </w:rPr>
        <w:t xml:space="preserve"> </w:t>
      </w:r>
      <w:r w:rsidR="4D7A54DB" w:rsidRPr="2ECBE9FE">
        <w:rPr>
          <w:rFonts w:ascii="Arial" w:eastAsia="Arial" w:hAnsi="Arial" w:cs="Arial"/>
          <w:lang w:val="en-GB"/>
        </w:rPr>
        <w:t>and a collaborative programme agreement template for each individual programme offered with a partner.</w:t>
      </w:r>
      <w:r w:rsidRPr="2ECBE9FE">
        <w:rPr>
          <w:rFonts w:ascii="Arial" w:eastAsia="Calibri" w:hAnsi="Arial" w:cs="Arial"/>
          <w:lang w:val="en-GB"/>
        </w:rPr>
        <w:t xml:space="preserve"> </w:t>
      </w:r>
      <w:r w:rsidR="4AD79C41" w:rsidRPr="2ECBE9FE">
        <w:rPr>
          <w:rFonts w:ascii="Arial" w:eastAsia="Arial" w:hAnsi="Arial" w:cs="Arial"/>
          <w:lang w:val="en-GB"/>
        </w:rPr>
        <w:t>Once a partner framework agreement has been signed by the University and the partner, programme teams are only required to complete a collaborative programme agreement for future approved provision.</w:t>
      </w:r>
    </w:p>
    <w:p w14:paraId="0FA8BBCE" w14:textId="24EA8638" w:rsidR="00CD3D2F" w:rsidRPr="00904A4D"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Without exception full account must be taken of the University’s template collaborati</w:t>
      </w:r>
      <w:r w:rsidR="00AF677F" w:rsidRPr="4FF9CAFC">
        <w:rPr>
          <w:rFonts w:ascii="Arial" w:eastAsia="Calibri" w:hAnsi="Arial" w:cs="Arial"/>
          <w:lang w:val="en-GB"/>
        </w:rPr>
        <w:t>ve</w:t>
      </w:r>
      <w:r w:rsidRPr="4FF9CAFC">
        <w:rPr>
          <w:rFonts w:ascii="Arial" w:eastAsia="Calibri" w:hAnsi="Arial" w:cs="Arial"/>
          <w:lang w:val="en-GB"/>
        </w:rPr>
        <w:t xml:space="preserve"> agreement during the development of a proposal to offer provision in partnership with another organisation.</w:t>
      </w:r>
      <w:r w:rsidRPr="00904A4D">
        <w:rPr>
          <w:rFonts w:ascii="Arial" w:eastAsia="Calibri" w:hAnsi="Arial" w:cs="Arial"/>
          <w:lang w:val="en-GB"/>
        </w:rPr>
        <w:t xml:space="preserve"> </w:t>
      </w:r>
    </w:p>
    <w:p w14:paraId="57398B93" w14:textId="77777777"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The Collaborative Provision Committee reserves the right to refer any proposal to the University Secretary for endorsement at any stage in the approval process.</w:t>
      </w:r>
    </w:p>
    <w:p w14:paraId="55AC7A04" w14:textId="7E0F0A43" w:rsidR="00CD3D2F" w:rsidRDefault="00CD3D2F" w:rsidP="00AD0244">
      <w:pPr>
        <w:numPr>
          <w:ilvl w:val="0"/>
          <w:numId w:val="3"/>
        </w:numPr>
        <w:spacing w:before="120" w:after="200" w:line="360" w:lineRule="auto"/>
        <w:ind w:left="397" w:hanging="397"/>
        <w:rPr>
          <w:rFonts w:ascii="Arial" w:eastAsia="Calibri" w:hAnsi="Arial" w:cs="Arial"/>
          <w:lang w:val="en-GB"/>
        </w:rPr>
      </w:pPr>
      <w:r w:rsidRPr="2ECBE9FE">
        <w:rPr>
          <w:rFonts w:ascii="Arial" w:eastAsia="Calibri" w:hAnsi="Arial" w:cs="Arial"/>
          <w:lang w:val="en-GB"/>
        </w:rPr>
        <w:t xml:space="preserve">The nominated coordinator is advised to contact the Clerk to Collaborative Provision Committee </w:t>
      </w:r>
      <w:r w:rsidR="00AE4707" w:rsidRPr="2ECBE9FE">
        <w:rPr>
          <w:rFonts w:ascii="Arial" w:eastAsia="Calibri" w:hAnsi="Arial" w:cs="Arial"/>
          <w:lang w:val="en-GB"/>
        </w:rPr>
        <w:t xml:space="preserve">or the </w:t>
      </w:r>
      <w:r w:rsidR="670B16AD" w:rsidRPr="2ECBE9FE">
        <w:rPr>
          <w:rFonts w:ascii="Arial" w:eastAsia="Calibri" w:hAnsi="Arial" w:cs="Arial"/>
          <w:lang w:val="en-GB"/>
        </w:rPr>
        <w:t xml:space="preserve">TNE and Global Online </w:t>
      </w:r>
      <w:r w:rsidR="05F76194" w:rsidRPr="2ECBE9FE">
        <w:rPr>
          <w:rFonts w:ascii="Arial" w:eastAsia="Calibri" w:hAnsi="Arial" w:cs="Arial"/>
          <w:lang w:val="en-GB"/>
        </w:rPr>
        <w:t>Operations</w:t>
      </w:r>
      <w:r w:rsidR="00AE4707" w:rsidRPr="2ECBE9FE">
        <w:rPr>
          <w:rFonts w:ascii="Arial" w:eastAsia="Calibri" w:hAnsi="Arial" w:cs="Arial"/>
          <w:lang w:val="en-GB"/>
        </w:rPr>
        <w:t xml:space="preserve"> Manager </w:t>
      </w:r>
      <w:r w:rsidRPr="2ECBE9FE">
        <w:rPr>
          <w:rFonts w:ascii="Arial" w:eastAsia="Calibri" w:hAnsi="Arial" w:cs="Arial"/>
          <w:lang w:val="en-GB"/>
        </w:rPr>
        <w:t xml:space="preserve">to </w:t>
      </w:r>
      <w:r w:rsidR="0B7E8F14" w:rsidRPr="2ECBE9FE">
        <w:rPr>
          <w:rFonts w:ascii="Arial" w:eastAsia="Calibri" w:hAnsi="Arial" w:cs="Arial"/>
          <w:lang w:val="en-GB"/>
        </w:rPr>
        <w:t>discuss</w:t>
      </w:r>
      <w:r w:rsidRPr="2ECBE9FE">
        <w:rPr>
          <w:rFonts w:ascii="Arial" w:eastAsia="Calibri" w:hAnsi="Arial" w:cs="Arial"/>
          <w:lang w:val="en-GB"/>
        </w:rPr>
        <w:t xml:space="preserve"> this template at the earliest opportunity.</w:t>
      </w:r>
      <w:r w:rsidR="77DA4BE6" w:rsidRPr="2ECBE9FE">
        <w:rPr>
          <w:rFonts w:ascii="Arial" w:eastAsia="Calibri" w:hAnsi="Arial" w:cs="Arial"/>
          <w:lang w:val="en-GB"/>
        </w:rPr>
        <w:t xml:space="preserve"> The TNE and Global Online Operations Manager</w:t>
      </w:r>
      <w:r w:rsidR="1AFA4BA2" w:rsidRPr="2ECBE9FE">
        <w:rPr>
          <w:rFonts w:ascii="Arial" w:eastAsia="Calibri" w:hAnsi="Arial" w:cs="Arial"/>
          <w:lang w:val="en-GB"/>
        </w:rPr>
        <w:t>, in liaison with the nominated coordinator will complete the template.</w:t>
      </w:r>
    </w:p>
    <w:p w14:paraId="4806C613" w14:textId="2278A64D" w:rsidR="00697B05" w:rsidRPr="009D35F6" w:rsidRDefault="00697B05" w:rsidP="00AD0244">
      <w:pPr>
        <w:numPr>
          <w:ilvl w:val="0"/>
          <w:numId w:val="3"/>
        </w:numPr>
        <w:spacing w:before="120" w:after="200" w:line="360" w:lineRule="auto"/>
        <w:ind w:left="397" w:hanging="397"/>
        <w:rPr>
          <w:rFonts w:ascii="Arial" w:eastAsia="Calibri" w:hAnsi="Arial" w:cs="Arial"/>
          <w:lang w:val="en-GB"/>
        </w:rPr>
      </w:pPr>
      <w:r w:rsidRPr="0492B528">
        <w:rPr>
          <w:rFonts w:ascii="Arial" w:eastAsia="Calibri" w:hAnsi="Arial" w:cs="Arial"/>
          <w:lang w:val="en-GB"/>
        </w:rPr>
        <w:t>Prior to a</w:t>
      </w:r>
      <w:r w:rsidR="000977D9" w:rsidRPr="0492B528">
        <w:rPr>
          <w:rFonts w:ascii="Arial" w:eastAsia="Calibri" w:hAnsi="Arial" w:cs="Arial"/>
          <w:lang w:val="en-GB"/>
        </w:rPr>
        <w:t>n</w:t>
      </w:r>
      <w:r w:rsidRPr="0492B528">
        <w:rPr>
          <w:rFonts w:ascii="Arial" w:eastAsia="Calibri" w:hAnsi="Arial" w:cs="Arial"/>
          <w:lang w:val="en-GB"/>
        </w:rPr>
        <w:t xml:space="preserve"> agreement being signed off, the Convenor of CPC, the Director of Finance and the Dean of the parent </w:t>
      </w:r>
      <w:r w:rsidR="1E8FF0AA" w:rsidRPr="0492B528">
        <w:rPr>
          <w:rFonts w:ascii="Arial" w:eastAsia="Calibri" w:hAnsi="Arial" w:cs="Arial"/>
          <w:lang w:val="en-GB"/>
        </w:rPr>
        <w:t>S</w:t>
      </w:r>
      <w:r w:rsidRPr="0492B528">
        <w:rPr>
          <w:rFonts w:ascii="Arial" w:eastAsia="Calibri" w:hAnsi="Arial" w:cs="Arial"/>
          <w:lang w:val="en-GB"/>
        </w:rPr>
        <w:t xml:space="preserve">chool must confirm </w:t>
      </w:r>
      <w:r w:rsidR="00FE4F5D" w:rsidRPr="0492B528">
        <w:rPr>
          <w:rFonts w:ascii="Arial" w:eastAsia="Calibri" w:hAnsi="Arial" w:cs="Arial"/>
          <w:lang w:val="en-GB"/>
        </w:rPr>
        <w:t>that all proces</w:t>
      </w:r>
      <w:r w:rsidR="000977D9" w:rsidRPr="0492B528">
        <w:rPr>
          <w:rFonts w:ascii="Arial" w:eastAsia="Calibri" w:hAnsi="Arial" w:cs="Arial"/>
          <w:lang w:val="en-GB"/>
        </w:rPr>
        <w:t xml:space="preserve">ses relating to the development and approval </w:t>
      </w:r>
      <w:r w:rsidR="00FE4F5D" w:rsidRPr="0492B528">
        <w:rPr>
          <w:rFonts w:ascii="Arial" w:eastAsia="Calibri" w:hAnsi="Arial" w:cs="Arial"/>
          <w:lang w:val="en-GB"/>
        </w:rPr>
        <w:t>of the provision have been completed</w:t>
      </w:r>
      <w:r w:rsidR="000977D9" w:rsidRPr="0492B528">
        <w:rPr>
          <w:rFonts w:ascii="Arial" w:eastAsia="Calibri" w:hAnsi="Arial" w:cs="Arial"/>
          <w:lang w:val="en-GB"/>
        </w:rPr>
        <w:t xml:space="preserve"> using t</w:t>
      </w:r>
      <w:r w:rsidR="00FE4F5D" w:rsidRPr="0492B528">
        <w:rPr>
          <w:rFonts w:ascii="Arial" w:eastAsia="Calibri" w:hAnsi="Arial" w:cs="Arial"/>
          <w:lang w:val="en-GB"/>
        </w:rPr>
        <w:t xml:space="preserve">he </w:t>
      </w:r>
      <w:hyperlink r:id="rId12">
        <w:r w:rsidR="000977D9" w:rsidRPr="0492B528">
          <w:rPr>
            <w:rStyle w:val="Hyperlink"/>
            <w:rFonts w:ascii="Arial" w:eastAsia="Calibri" w:hAnsi="Arial" w:cs="Arial"/>
            <w:lang w:val="en-GB"/>
          </w:rPr>
          <w:t>CPC5</w:t>
        </w:r>
      </w:hyperlink>
      <w:r w:rsidR="000977D9" w:rsidRPr="0492B528">
        <w:rPr>
          <w:rFonts w:ascii="Arial" w:eastAsia="Calibri" w:hAnsi="Arial" w:cs="Arial"/>
          <w:lang w:val="en-GB"/>
        </w:rPr>
        <w:t>. A collaborati</w:t>
      </w:r>
      <w:r w:rsidR="00AF677F" w:rsidRPr="0492B528">
        <w:rPr>
          <w:rFonts w:ascii="Arial" w:eastAsia="Calibri" w:hAnsi="Arial" w:cs="Arial"/>
          <w:lang w:val="en-GB"/>
        </w:rPr>
        <w:t>ve</w:t>
      </w:r>
      <w:r w:rsidR="000977D9" w:rsidRPr="0492B528">
        <w:rPr>
          <w:rFonts w:ascii="Arial" w:eastAsia="Calibri" w:hAnsi="Arial" w:cs="Arial"/>
          <w:lang w:val="en-GB"/>
        </w:rPr>
        <w:t xml:space="preserve"> agreement cannot be formally signed off until this confirmation is given. </w:t>
      </w:r>
    </w:p>
    <w:p w14:paraId="54D1CFB5" w14:textId="287CCC1B" w:rsidR="00CD3D2F" w:rsidRPr="00CD3D2F" w:rsidRDefault="00CD3D2F" w:rsidP="00AD0244">
      <w:pPr>
        <w:numPr>
          <w:ilvl w:val="0"/>
          <w:numId w:val="3"/>
        </w:numPr>
        <w:spacing w:before="120" w:after="200" w:line="360" w:lineRule="auto"/>
        <w:ind w:left="397" w:hanging="397"/>
        <w:rPr>
          <w:rFonts w:ascii="Arial" w:eastAsia="Calibri" w:hAnsi="Arial" w:cs="Arial"/>
        </w:rPr>
      </w:pPr>
      <w:r w:rsidRPr="1DA87C31">
        <w:rPr>
          <w:rFonts w:ascii="Arial" w:eastAsia="Calibri" w:hAnsi="Arial" w:cs="Arial"/>
        </w:rPr>
        <w:lastRenderedPageBreak/>
        <w:t>The collaborati</w:t>
      </w:r>
      <w:r w:rsidR="00AF677F" w:rsidRPr="1DA87C31">
        <w:rPr>
          <w:rFonts w:ascii="Arial" w:eastAsia="Calibri" w:hAnsi="Arial" w:cs="Arial"/>
        </w:rPr>
        <w:t>ve</w:t>
      </w:r>
      <w:r w:rsidRPr="1DA87C31">
        <w:rPr>
          <w:rFonts w:ascii="Arial" w:eastAsia="Calibri" w:hAnsi="Arial" w:cs="Arial"/>
        </w:rPr>
        <w:t xml:space="preserve"> agreement is signed on behalf of the University by </w:t>
      </w:r>
      <w:r w:rsidR="00904A4D">
        <w:rPr>
          <w:rFonts w:ascii="Arial" w:eastAsia="Calibri" w:hAnsi="Arial" w:cs="Arial"/>
        </w:rPr>
        <w:t>the</w:t>
      </w:r>
      <w:r w:rsidRPr="1DA87C31">
        <w:rPr>
          <w:rFonts w:ascii="Arial" w:eastAsia="Calibri" w:hAnsi="Arial" w:cs="Arial"/>
        </w:rPr>
        <w:t xml:space="preserve"> Principal and on behalf of the proposed partner by the head of the </w:t>
      </w:r>
      <w:proofErr w:type="spellStart"/>
      <w:r w:rsidRPr="1DA87C31">
        <w:rPr>
          <w:rFonts w:ascii="Arial" w:eastAsia="Calibri" w:hAnsi="Arial" w:cs="Arial"/>
        </w:rPr>
        <w:t>organisation</w:t>
      </w:r>
      <w:proofErr w:type="spellEnd"/>
      <w:r w:rsidRPr="1DA87C31">
        <w:rPr>
          <w:rFonts w:ascii="Arial" w:eastAsia="Calibri" w:hAnsi="Arial" w:cs="Arial"/>
        </w:rPr>
        <w:t>.</w:t>
      </w:r>
      <w:r w:rsidR="5836B18B" w:rsidRPr="1DA87C31">
        <w:rPr>
          <w:rFonts w:ascii="Arial" w:eastAsia="Calibri" w:hAnsi="Arial" w:cs="Arial"/>
        </w:rPr>
        <w:t xml:space="preserve"> </w:t>
      </w:r>
      <w:r w:rsidR="6A56EB66" w:rsidRPr="1DA87C31">
        <w:rPr>
          <w:rFonts w:ascii="Arial" w:eastAsia="Calibri" w:hAnsi="Arial" w:cs="Arial"/>
        </w:rPr>
        <w:t>E</w:t>
      </w:r>
      <w:r w:rsidR="5836B18B" w:rsidRPr="1DA87C31">
        <w:rPr>
          <w:rFonts w:ascii="Arial" w:eastAsia="Calibri" w:hAnsi="Arial" w:cs="Arial"/>
        </w:rPr>
        <w:t>lectronic signatures will be used</w:t>
      </w:r>
      <w:r w:rsidR="77C6D3D1" w:rsidRPr="1DA87C31">
        <w:rPr>
          <w:rFonts w:ascii="Arial" w:eastAsia="Calibri" w:hAnsi="Arial" w:cs="Arial"/>
        </w:rPr>
        <w:t xml:space="preserve">. </w:t>
      </w:r>
      <w:r w:rsidR="5836B18B" w:rsidRPr="1DA87C31">
        <w:rPr>
          <w:rFonts w:ascii="Arial" w:eastAsia="Calibri" w:hAnsi="Arial" w:cs="Arial"/>
        </w:rPr>
        <w:t xml:space="preserve"> </w:t>
      </w:r>
    </w:p>
    <w:p w14:paraId="101A2DF2" w14:textId="1FC6B2FB"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 xml:space="preserve">Students must not be offered a place on the provision </w:t>
      </w:r>
      <w:r w:rsidR="00697B05" w:rsidRPr="4FF9CAFC">
        <w:rPr>
          <w:rFonts w:ascii="Arial" w:eastAsia="Calibri" w:hAnsi="Arial" w:cs="Arial"/>
          <w:lang w:val="en-GB"/>
        </w:rPr>
        <w:t xml:space="preserve">and teaching should not commence </w:t>
      </w:r>
      <w:r w:rsidRPr="4FF9CAFC">
        <w:rPr>
          <w:rFonts w:ascii="Arial" w:eastAsia="Calibri" w:hAnsi="Arial" w:cs="Arial"/>
          <w:lang w:val="en-GB"/>
        </w:rPr>
        <w:t>until the agreement has been signed by both parties.</w:t>
      </w:r>
    </w:p>
    <w:p w14:paraId="1EEBD6D7" w14:textId="77777777" w:rsidR="00DC18D3" w:rsidRDefault="00DC18D3" w:rsidP="00AD0244">
      <w:pPr>
        <w:spacing w:line="360" w:lineRule="auto"/>
        <w:rPr>
          <w:rFonts w:ascii="Arial" w:eastAsia="SimSun" w:hAnsi="Arial" w:cs="Arial"/>
          <w:b/>
          <w:bCs/>
          <w:sz w:val="28"/>
          <w:szCs w:val="28"/>
          <w:lang w:val="en-GB"/>
        </w:rPr>
      </w:pPr>
      <w:bookmarkStart w:id="5" w:name="_Toc402346434"/>
      <w:bookmarkStart w:id="6" w:name="_Toc402367933"/>
      <w:r>
        <w:rPr>
          <w:rFonts w:ascii="Arial" w:eastAsia="SimSun" w:hAnsi="Arial" w:cs="Arial"/>
          <w:b/>
          <w:bCs/>
          <w:sz w:val="28"/>
          <w:szCs w:val="28"/>
          <w:lang w:val="en-GB"/>
        </w:rPr>
        <w:br w:type="page"/>
      </w:r>
    </w:p>
    <w:p w14:paraId="362C7E38" w14:textId="4A223F86" w:rsidR="00CD3D2F" w:rsidRPr="00CD3D2F" w:rsidRDefault="00CD3D2F" w:rsidP="00AD0244">
      <w:pPr>
        <w:pStyle w:val="Heading1"/>
        <w:spacing w:line="360" w:lineRule="auto"/>
      </w:pPr>
      <w:bookmarkStart w:id="7" w:name="_Toc206579276"/>
      <w:r>
        <w:lastRenderedPageBreak/>
        <w:t>Responsibilities</w:t>
      </w:r>
      <w:bookmarkEnd w:id="5"/>
      <w:bookmarkEnd w:id="6"/>
      <w:bookmarkEnd w:id="7"/>
    </w:p>
    <w:p w14:paraId="63F3036E" w14:textId="77777777" w:rsidR="00CD3D2F" w:rsidRPr="00263DBB" w:rsidRDefault="00CD3D2F" w:rsidP="00AD0244">
      <w:pPr>
        <w:pStyle w:val="Heading2"/>
        <w:spacing w:line="360" w:lineRule="auto"/>
      </w:pPr>
      <w:bookmarkStart w:id="8" w:name="_Toc402346435"/>
      <w:bookmarkStart w:id="9" w:name="nomcoord"/>
      <w:bookmarkStart w:id="10" w:name="_Toc402367934"/>
      <w:bookmarkStart w:id="11" w:name="_Toc206579277"/>
      <w:r>
        <w:t>The nominated coordinator</w:t>
      </w:r>
      <w:bookmarkEnd w:id="8"/>
      <w:bookmarkEnd w:id="9"/>
      <w:bookmarkEnd w:id="10"/>
      <w:bookmarkEnd w:id="11"/>
    </w:p>
    <w:p w14:paraId="7CD79209" w14:textId="6F511497"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The nominated coordinator is responsible for ensuring that</w:t>
      </w:r>
      <w:r w:rsidR="00037154">
        <w:rPr>
          <w:rFonts w:ascii="Arial" w:eastAsia="Calibri" w:hAnsi="Arial" w:cs="Arial"/>
          <w:lang w:val="en-GB"/>
        </w:rPr>
        <w:t>:</w:t>
      </w:r>
    </w:p>
    <w:p w14:paraId="750A65DE" w14:textId="1160942D" w:rsidR="00CD3D2F" w:rsidRPr="00CD3D2F" w:rsidRDefault="00CD3D2F" w:rsidP="00AD0244">
      <w:pPr>
        <w:numPr>
          <w:ilvl w:val="0"/>
          <w:numId w:val="8"/>
        </w:numPr>
        <w:spacing w:before="120" w:after="200" w:line="360" w:lineRule="auto"/>
        <w:ind w:left="794" w:hanging="397"/>
        <w:rPr>
          <w:rFonts w:ascii="Arial" w:eastAsia="Calibri" w:hAnsi="Arial" w:cs="Arial"/>
          <w:lang w:val="en-GB"/>
        </w:rPr>
      </w:pPr>
      <w:r w:rsidRPr="4FF9CAFC">
        <w:rPr>
          <w:rFonts w:ascii="Arial" w:eastAsia="Calibri" w:hAnsi="Arial" w:cs="Arial"/>
          <w:lang w:val="en-GB"/>
        </w:rPr>
        <w:t>for UK partnership</w:t>
      </w:r>
      <w:r w:rsidR="001B54C2" w:rsidRPr="4FF9CAFC">
        <w:rPr>
          <w:rFonts w:ascii="Arial" w:eastAsia="Calibri" w:hAnsi="Arial" w:cs="Arial"/>
          <w:lang w:val="en-GB"/>
        </w:rPr>
        <w:t>s,</w:t>
      </w:r>
      <w:r w:rsidRPr="4FF9CAFC">
        <w:rPr>
          <w:rFonts w:ascii="Arial" w:eastAsia="Calibri" w:hAnsi="Arial" w:cs="Arial"/>
          <w:lang w:val="en-GB"/>
        </w:rPr>
        <w:t xml:space="preserve"> </w:t>
      </w:r>
      <w:r w:rsidR="00C01EB5" w:rsidRPr="4FF9CAFC">
        <w:rPr>
          <w:rFonts w:ascii="Arial" w:eastAsia="Calibri" w:hAnsi="Arial" w:cs="Arial"/>
          <w:lang w:val="en-GB"/>
        </w:rPr>
        <w:t xml:space="preserve">providing information to </w:t>
      </w:r>
      <w:r w:rsidRPr="4FF9CAFC">
        <w:rPr>
          <w:rFonts w:ascii="Arial" w:eastAsia="Calibri" w:hAnsi="Arial" w:cs="Arial"/>
          <w:lang w:val="en-GB"/>
        </w:rPr>
        <w:t xml:space="preserve">the Clerk to Collaborative Provision Committee </w:t>
      </w:r>
      <w:r w:rsidR="00C01EB5" w:rsidRPr="4FF9CAFC">
        <w:rPr>
          <w:rFonts w:ascii="Arial" w:eastAsia="Calibri" w:hAnsi="Arial" w:cs="Arial"/>
          <w:lang w:val="en-GB"/>
        </w:rPr>
        <w:t>who will develop and complete a</w:t>
      </w:r>
      <w:r w:rsidR="001B54C2" w:rsidRPr="4FF9CAFC">
        <w:rPr>
          <w:rFonts w:ascii="Arial" w:eastAsia="Calibri" w:hAnsi="Arial" w:cs="Arial"/>
          <w:lang w:val="en-GB"/>
        </w:rPr>
        <w:t xml:space="preserve"> </w:t>
      </w:r>
      <w:r w:rsidRPr="4FF9CAFC">
        <w:rPr>
          <w:rFonts w:ascii="Arial" w:eastAsia="Calibri" w:hAnsi="Arial" w:cs="Arial"/>
          <w:lang w:val="en-GB"/>
        </w:rPr>
        <w:t xml:space="preserve">full and accurate collaboration agreement </w:t>
      </w:r>
      <w:r w:rsidR="00C01EB5" w:rsidRPr="4FF9CAFC">
        <w:rPr>
          <w:rFonts w:ascii="Arial" w:eastAsia="Calibri" w:hAnsi="Arial" w:cs="Arial"/>
          <w:lang w:val="en-GB"/>
        </w:rPr>
        <w:t xml:space="preserve">ready </w:t>
      </w:r>
      <w:r w:rsidRPr="4FF9CAFC">
        <w:rPr>
          <w:rFonts w:ascii="Arial" w:eastAsia="Calibri" w:hAnsi="Arial" w:cs="Arial"/>
          <w:lang w:val="en-GB"/>
        </w:rPr>
        <w:t>for signature</w:t>
      </w:r>
    </w:p>
    <w:p w14:paraId="2AF2E691" w14:textId="504E80A4" w:rsidR="00CD3D2F" w:rsidRPr="00CD3D2F" w:rsidRDefault="00CD3D2F" w:rsidP="00AD0244">
      <w:pPr>
        <w:numPr>
          <w:ilvl w:val="0"/>
          <w:numId w:val="8"/>
        </w:numPr>
        <w:spacing w:before="120" w:after="200" w:line="360" w:lineRule="auto"/>
        <w:ind w:left="794" w:hanging="397"/>
        <w:rPr>
          <w:rFonts w:ascii="Arial" w:eastAsia="Calibri" w:hAnsi="Arial" w:cs="Arial"/>
          <w:lang w:val="en-GB"/>
        </w:rPr>
      </w:pPr>
      <w:r w:rsidRPr="0492B528">
        <w:rPr>
          <w:rFonts w:ascii="Arial" w:eastAsia="Calibri" w:hAnsi="Arial" w:cs="Arial"/>
          <w:lang w:val="en-GB"/>
        </w:rPr>
        <w:t>for overseas partnership</w:t>
      </w:r>
      <w:r w:rsidR="76B91DFB" w:rsidRPr="0492B528">
        <w:rPr>
          <w:rFonts w:ascii="Arial" w:eastAsia="Calibri" w:hAnsi="Arial" w:cs="Arial"/>
          <w:lang w:val="en-GB"/>
        </w:rPr>
        <w:t>s</w:t>
      </w:r>
      <w:r w:rsidR="001B54C2" w:rsidRPr="0492B528">
        <w:rPr>
          <w:rFonts w:ascii="Arial" w:eastAsia="Calibri" w:hAnsi="Arial" w:cs="Arial"/>
          <w:lang w:val="en-GB"/>
        </w:rPr>
        <w:t>,</w:t>
      </w:r>
      <w:r w:rsidRPr="0492B528">
        <w:rPr>
          <w:rFonts w:ascii="Arial" w:eastAsia="Calibri" w:hAnsi="Arial" w:cs="Arial"/>
          <w:lang w:val="en-GB"/>
        </w:rPr>
        <w:t xml:space="preserve"> </w:t>
      </w:r>
      <w:r w:rsidR="00C01EB5" w:rsidRPr="0492B528">
        <w:rPr>
          <w:rFonts w:ascii="Arial" w:eastAsia="Calibri" w:hAnsi="Arial" w:cs="Arial"/>
          <w:lang w:val="en-GB"/>
        </w:rPr>
        <w:t xml:space="preserve">providing information to </w:t>
      </w:r>
      <w:r w:rsidRPr="0492B528">
        <w:rPr>
          <w:rFonts w:ascii="Arial" w:eastAsia="Calibri" w:hAnsi="Arial" w:cs="Arial"/>
          <w:lang w:val="en-GB"/>
        </w:rPr>
        <w:t xml:space="preserve">the </w:t>
      </w:r>
      <w:r w:rsidR="770AC393" w:rsidRPr="0492B528">
        <w:rPr>
          <w:rFonts w:ascii="Arial" w:eastAsia="Calibri" w:hAnsi="Arial" w:cs="Arial"/>
          <w:lang w:val="en-GB"/>
        </w:rPr>
        <w:t>TNE and Global Online Operations</w:t>
      </w:r>
      <w:r w:rsidRPr="0492B528">
        <w:rPr>
          <w:rFonts w:ascii="Arial" w:eastAsia="Calibri" w:hAnsi="Arial" w:cs="Arial"/>
          <w:lang w:val="en-GB"/>
        </w:rPr>
        <w:t xml:space="preserve"> Manager </w:t>
      </w:r>
      <w:r w:rsidR="00C01EB5" w:rsidRPr="0492B528">
        <w:rPr>
          <w:rFonts w:ascii="Arial" w:eastAsia="Calibri" w:hAnsi="Arial" w:cs="Arial"/>
          <w:lang w:val="en-GB"/>
        </w:rPr>
        <w:t xml:space="preserve">who will develop and complete </w:t>
      </w:r>
      <w:r w:rsidRPr="0492B528">
        <w:rPr>
          <w:rFonts w:ascii="Arial" w:eastAsia="Calibri" w:hAnsi="Arial" w:cs="Arial"/>
          <w:lang w:val="en-GB"/>
        </w:rPr>
        <w:t xml:space="preserve">a full and accurate collaboration agreement </w:t>
      </w:r>
      <w:r w:rsidR="00C01EB5" w:rsidRPr="0492B528">
        <w:rPr>
          <w:rFonts w:ascii="Arial" w:eastAsia="Calibri" w:hAnsi="Arial" w:cs="Arial"/>
          <w:lang w:val="en-GB"/>
        </w:rPr>
        <w:t xml:space="preserve">ready </w:t>
      </w:r>
      <w:r w:rsidRPr="0492B528">
        <w:rPr>
          <w:rFonts w:ascii="Arial" w:eastAsia="Calibri" w:hAnsi="Arial" w:cs="Arial"/>
          <w:lang w:val="en-GB"/>
        </w:rPr>
        <w:t>for signature.</w:t>
      </w:r>
    </w:p>
    <w:p w14:paraId="44FA6C9A" w14:textId="77777777" w:rsidR="00CD3D2F" w:rsidRPr="00CD3D2F" w:rsidRDefault="00CD3D2F" w:rsidP="00AD0244">
      <w:pPr>
        <w:pStyle w:val="Heading2"/>
        <w:spacing w:line="360" w:lineRule="auto"/>
      </w:pPr>
      <w:bookmarkStart w:id="12" w:name="_The_Clerk_to"/>
      <w:bookmarkStart w:id="13" w:name="_Toc206579278"/>
      <w:bookmarkEnd w:id="12"/>
      <w:r>
        <w:t>The Clerk to Collaborative Provision Committee</w:t>
      </w:r>
      <w:bookmarkEnd w:id="13"/>
    </w:p>
    <w:p w14:paraId="356A0F62" w14:textId="64A811A1" w:rsidR="00CD3D2F" w:rsidRPr="00CD3D2F" w:rsidRDefault="4405863C" w:rsidP="00AD0244">
      <w:pPr>
        <w:numPr>
          <w:ilvl w:val="0"/>
          <w:numId w:val="3"/>
        </w:numPr>
        <w:spacing w:before="120" w:after="200" w:line="360" w:lineRule="auto"/>
        <w:ind w:left="357" w:hanging="357"/>
        <w:rPr>
          <w:rFonts w:ascii="Arial" w:eastAsia="Calibri" w:hAnsi="Arial" w:cs="Arial"/>
          <w:lang w:val="en-GB"/>
        </w:rPr>
      </w:pPr>
      <w:r w:rsidRPr="2ECBE9FE">
        <w:rPr>
          <w:rFonts w:ascii="Arial" w:eastAsia="Calibri" w:hAnsi="Arial" w:cs="Arial"/>
          <w:lang w:val="en-GB"/>
        </w:rPr>
        <w:t xml:space="preserve"> The Clerk to Collaborative Provision Committee is responsible for allocating the unique numbers for all agreements</w:t>
      </w:r>
    </w:p>
    <w:p w14:paraId="56252E47" w14:textId="57520651" w:rsidR="00CD3D2F" w:rsidRPr="00CD3D2F" w:rsidRDefault="00CD3D2F" w:rsidP="00AD0244">
      <w:pPr>
        <w:numPr>
          <w:ilvl w:val="0"/>
          <w:numId w:val="3"/>
        </w:numPr>
        <w:spacing w:before="120" w:after="200" w:line="360" w:lineRule="auto"/>
        <w:ind w:left="357" w:hanging="357"/>
        <w:rPr>
          <w:rFonts w:ascii="Arial" w:eastAsia="Calibri" w:hAnsi="Arial" w:cs="Arial"/>
          <w:lang w:val="en-GB"/>
        </w:rPr>
      </w:pPr>
      <w:r w:rsidRPr="2ECBE9FE">
        <w:rPr>
          <w:rFonts w:ascii="Arial" w:eastAsia="Calibri" w:hAnsi="Arial" w:cs="Arial"/>
          <w:lang w:val="en-GB"/>
        </w:rPr>
        <w:t>The Clerk to Collaborative Provision Committee</w:t>
      </w:r>
      <w:r w:rsidRPr="2ECBE9FE">
        <w:rPr>
          <w:rFonts w:ascii="Arial" w:eastAsia="Calibri" w:hAnsi="Arial" w:cs="Arial"/>
          <w:color w:val="000000" w:themeColor="text1"/>
          <w:lang w:val="en-GB"/>
        </w:rPr>
        <w:t xml:space="preserve"> </w:t>
      </w:r>
      <w:r w:rsidRPr="2ECBE9FE">
        <w:rPr>
          <w:rFonts w:ascii="Arial" w:eastAsia="Calibri" w:hAnsi="Arial" w:cs="Arial"/>
          <w:lang w:val="en-GB"/>
        </w:rPr>
        <w:t>is responsible for ensuring that</w:t>
      </w:r>
      <w:r w:rsidR="00F53ECB" w:rsidRPr="2ECBE9FE">
        <w:rPr>
          <w:rFonts w:ascii="Arial" w:eastAsia="Calibri" w:hAnsi="Arial" w:cs="Arial"/>
          <w:lang w:val="en-GB"/>
        </w:rPr>
        <w:t xml:space="preserve"> for UK-based agreements</w:t>
      </w:r>
      <w:r w:rsidRPr="2ECBE9FE">
        <w:rPr>
          <w:rFonts w:ascii="Arial" w:eastAsia="Calibri" w:hAnsi="Arial" w:cs="Arial"/>
          <w:lang w:val="en-GB"/>
        </w:rPr>
        <w:t>:</w:t>
      </w:r>
    </w:p>
    <w:p w14:paraId="6B6D4DEE" w14:textId="77777777" w:rsidR="00CD3D2F" w:rsidRPr="00CD3D2F" w:rsidRDefault="00CD3D2F" w:rsidP="00AD0244">
      <w:pPr>
        <w:numPr>
          <w:ilvl w:val="0"/>
          <w:numId w:val="7"/>
        </w:numPr>
        <w:spacing w:before="120" w:after="20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 xml:space="preserve">full account has been given to this procedure and that each stage set out in </w:t>
      </w:r>
      <w:r w:rsidRPr="00CD3D2F">
        <w:rPr>
          <w:rFonts w:ascii="Arial" w:eastAsia="Times New Roman" w:hAnsi="Arial" w:cs="Arial"/>
          <w:lang w:val="en-GB"/>
        </w:rPr>
        <w:t xml:space="preserve">Quality Framework Section 4: </w:t>
      </w:r>
      <w:r w:rsidRPr="00CD3D2F">
        <w:rPr>
          <w:rFonts w:ascii="Arial" w:eastAsia="Times New Roman" w:hAnsi="Arial" w:cs="Arial"/>
          <w:bCs/>
          <w:lang w:val="en-GB"/>
        </w:rPr>
        <w:t>Managing provision delivered in partnership has</w:t>
      </w:r>
      <w:r w:rsidRPr="00CD3D2F">
        <w:rPr>
          <w:rFonts w:ascii="Arial" w:eastAsia="Times New Roman" w:hAnsi="Arial" w:cs="Times New Roman"/>
          <w:lang w:val="en-GB"/>
        </w:rPr>
        <w:t xml:space="preserve"> been completed in full before either an overseas or UK-based collaboration agreement is circulated for signature</w:t>
      </w:r>
    </w:p>
    <w:p w14:paraId="789C99EF" w14:textId="02A79257" w:rsidR="00CD3D2F" w:rsidRPr="00CD3D2F" w:rsidRDefault="00CD3D2F" w:rsidP="00AD0244">
      <w:pPr>
        <w:numPr>
          <w:ilvl w:val="0"/>
          <w:numId w:val="7"/>
        </w:numPr>
        <w:spacing w:before="120" w:after="200" w:line="360" w:lineRule="auto"/>
        <w:ind w:left="794" w:hanging="397"/>
        <w:rPr>
          <w:rFonts w:ascii="Arial" w:eastAsia="Times New Roman" w:hAnsi="Arial" w:cs="Times New Roman"/>
          <w:lang w:val="en-GB"/>
        </w:rPr>
      </w:pPr>
      <w:r w:rsidRPr="00CD3D2F">
        <w:rPr>
          <w:rFonts w:ascii="Arial" w:eastAsia="Times New Roman" w:hAnsi="Arial" w:cs="Arial"/>
          <w:lang w:val="en-GB"/>
        </w:rPr>
        <w:t>ensuring that a collaborati</w:t>
      </w:r>
      <w:r w:rsidR="00AF677F">
        <w:rPr>
          <w:rFonts w:ascii="Arial" w:eastAsia="Times New Roman" w:hAnsi="Arial" w:cs="Arial"/>
          <w:lang w:val="en-GB"/>
        </w:rPr>
        <w:t>ve</w:t>
      </w:r>
      <w:r w:rsidRPr="00CD3D2F">
        <w:rPr>
          <w:rFonts w:ascii="Arial" w:eastAsia="Times New Roman" w:hAnsi="Arial" w:cs="Arial"/>
          <w:lang w:val="en-GB"/>
        </w:rPr>
        <w:t xml:space="preserve"> agreements register is maintained and that the Committee receives regular reports on the status of all agreements</w:t>
      </w:r>
    </w:p>
    <w:p w14:paraId="2ACA7025" w14:textId="7F23EA30" w:rsidR="00CD3D2F" w:rsidRPr="009D35F6" w:rsidRDefault="00CD3D2F" w:rsidP="00AD0244">
      <w:pPr>
        <w:numPr>
          <w:ilvl w:val="0"/>
          <w:numId w:val="7"/>
        </w:numPr>
        <w:spacing w:before="120" w:after="200" w:line="360" w:lineRule="auto"/>
        <w:ind w:left="754" w:hanging="357"/>
        <w:rPr>
          <w:rFonts w:ascii="Arial" w:eastAsia="Times New Roman" w:hAnsi="Arial" w:cs="Times New Roman"/>
          <w:lang w:val="en-GB"/>
        </w:rPr>
      </w:pPr>
      <w:r w:rsidRPr="00CD3D2F">
        <w:rPr>
          <w:rFonts w:ascii="Arial" w:eastAsia="Times New Roman" w:hAnsi="Arial" w:cs="Times New Roman"/>
          <w:lang w:val="en-GB"/>
        </w:rPr>
        <w:t xml:space="preserve">updating the </w:t>
      </w:r>
      <w:r w:rsidRPr="00CD3D2F">
        <w:rPr>
          <w:rFonts w:ascii="Arial" w:eastAsia="Times New Roman" w:hAnsi="Arial" w:cs="Arial"/>
          <w:lang w:val="en-GB"/>
        </w:rPr>
        <w:t>collaborati</w:t>
      </w:r>
      <w:r w:rsidR="00AF677F">
        <w:rPr>
          <w:rFonts w:ascii="Arial" w:eastAsia="Times New Roman" w:hAnsi="Arial" w:cs="Arial"/>
          <w:lang w:val="en-GB"/>
        </w:rPr>
        <w:t>ve</w:t>
      </w:r>
      <w:r w:rsidRPr="00CD3D2F">
        <w:rPr>
          <w:rFonts w:ascii="Arial" w:eastAsia="Times New Roman" w:hAnsi="Arial" w:cs="Arial"/>
          <w:lang w:val="en-GB"/>
        </w:rPr>
        <w:t xml:space="preserve"> agreements register </w:t>
      </w:r>
      <w:r w:rsidRPr="00CD3D2F">
        <w:rPr>
          <w:rFonts w:ascii="Arial" w:eastAsia="Times New Roman" w:hAnsi="Arial" w:cs="Times New Roman"/>
          <w:lang w:val="en-GB"/>
        </w:rPr>
        <w:t>on receipt of an overseas or UK-based signed collaborati</w:t>
      </w:r>
      <w:r w:rsidR="00AF677F">
        <w:rPr>
          <w:rFonts w:ascii="Arial" w:eastAsia="Times New Roman" w:hAnsi="Arial" w:cs="Times New Roman"/>
          <w:lang w:val="en-GB"/>
        </w:rPr>
        <w:t>ve</w:t>
      </w:r>
      <w:r w:rsidRPr="00CD3D2F">
        <w:rPr>
          <w:rFonts w:ascii="Arial" w:eastAsia="Times New Roman" w:hAnsi="Arial" w:cs="Times New Roman"/>
          <w:lang w:val="en-GB"/>
        </w:rPr>
        <w:t xml:space="preserve"> agreement</w:t>
      </w:r>
      <w:r w:rsidR="005E3CE1">
        <w:rPr>
          <w:rFonts w:ascii="Arial" w:eastAsia="Times New Roman" w:hAnsi="Arial" w:cs="Times New Roman"/>
          <w:lang w:val="en-GB"/>
        </w:rPr>
        <w:t xml:space="preserve"> </w:t>
      </w:r>
      <w:r w:rsidR="005E3CE1" w:rsidRPr="009D35F6">
        <w:rPr>
          <w:rFonts w:ascii="Arial" w:eastAsia="Times New Roman" w:hAnsi="Arial" w:cs="Times New Roman"/>
          <w:lang w:val="en-GB"/>
        </w:rPr>
        <w:t>or a global online support centre agreement</w:t>
      </w:r>
    </w:p>
    <w:p w14:paraId="333CFAE8" w14:textId="0A56F625" w:rsidR="00CD3D2F" w:rsidRPr="00CD3D2F" w:rsidRDefault="00CD3D2F" w:rsidP="00AD0244">
      <w:pPr>
        <w:numPr>
          <w:ilvl w:val="0"/>
          <w:numId w:val="7"/>
        </w:numPr>
        <w:spacing w:before="120" w:after="200" w:line="360" w:lineRule="auto"/>
        <w:ind w:left="754" w:hanging="357"/>
        <w:rPr>
          <w:rFonts w:ascii="Arial" w:eastAsia="Times New Roman" w:hAnsi="Arial" w:cs="Times New Roman"/>
          <w:lang w:val="en-GB"/>
        </w:rPr>
      </w:pPr>
      <w:r w:rsidRPr="00CD3D2F">
        <w:rPr>
          <w:rFonts w:ascii="Arial" w:eastAsia="Times New Roman" w:hAnsi="Arial" w:cs="Times New Roman"/>
          <w:lang w:val="en-GB"/>
        </w:rPr>
        <w:t xml:space="preserve">for overseas and UK-based agreements informing the </w:t>
      </w:r>
      <w:r w:rsidR="00AE4707">
        <w:rPr>
          <w:rFonts w:ascii="Arial" w:eastAsia="Times New Roman" w:hAnsi="Arial" w:cs="Times New Roman"/>
          <w:lang w:val="en-GB"/>
        </w:rPr>
        <w:t xml:space="preserve">nominated coordinator </w:t>
      </w:r>
      <w:r w:rsidRPr="00CD3D2F">
        <w:rPr>
          <w:rFonts w:ascii="Arial" w:eastAsia="Times New Roman" w:hAnsi="Arial" w:cs="Times New Roman"/>
          <w:lang w:val="en-GB"/>
        </w:rPr>
        <w:t>that students can be offered places on the approved provision.</w:t>
      </w:r>
    </w:p>
    <w:p w14:paraId="789A8497" w14:textId="62F0A4E6" w:rsidR="00CD3D2F" w:rsidRPr="00CD3D2F" w:rsidRDefault="00CD3D2F" w:rsidP="00AD0244">
      <w:pPr>
        <w:pStyle w:val="Heading2"/>
        <w:spacing w:line="360" w:lineRule="auto"/>
        <w:rPr>
          <w:rStyle w:val="Heading2Char"/>
          <w:b/>
          <w:bCs/>
        </w:rPr>
      </w:pPr>
      <w:bookmarkStart w:id="14" w:name="_Toc206579279"/>
      <w:r>
        <w:t xml:space="preserve">The </w:t>
      </w:r>
      <w:r w:rsidR="36B435C1" w:rsidRPr="2ECBE9FE">
        <w:rPr>
          <w:rStyle w:val="Heading2Char"/>
          <w:b/>
          <w:bCs/>
        </w:rPr>
        <w:t>TNE and Global Online Operations</w:t>
      </w:r>
      <w:r w:rsidRPr="2ECBE9FE">
        <w:rPr>
          <w:rStyle w:val="Heading2Char"/>
          <w:b/>
          <w:bCs/>
        </w:rPr>
        <w:t xml:space="preserve"> Manager</w:t>
      </w:r>
      <w:bookmarkEnd w:id="14"/>
      <w:r w:rsidRPr="2ECBE9FE">
        <w:rPr>
          <w:rStyle w:val="Heading2Char"/>
          <w:b/>
          <w:bCs/>
        </w:rPr>
        <w:t xml:space="preserve"> </w:t>
      </w:r>
    </w:p>
    <w:p w14:paraId="5ADD89AB" w14:textId="69D0D32F"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The</w:t>
      </w:r>
      <w:r w:rsidR="0B60F2AD" w:rsidRPr="2ECBE9FE">
        <w:rPr>
          <w:rStyle w:val="Heading2Char"/>
          <w:rFonts w:eastAsiaTheme="minorHAnsi"/>
        </w:rPr>
        <w:t xml:space="preserve"> </w:t>
      </w:r>
      <w:r w:rsidR="0B60F2AD" w:rsidRPr="00D8147F">
        <w:rPr>
          <w:rStyle w:val="Heading2Char"/>
          <w:rFonts w:eastAsiaTheme="minorHAnsi"/>
          <w:b w:val="0"/>
          <w:bCs w:val="0"/>
        </w:rPr>
        <w:t>TNE and Global Online Operations</w:t>
      </w:r>
      <w:r w:rsidRPr="2ECBE9FE">
        <w:rPr>
          <w:rFonts w:ascii="Arial" w:eastAsia="Calibri" w:hAnsi="Arial" w:cs="Arial"/>
          <w:lang w:val="en-GB"/>
        </w:rPr>
        <w:t xml:space="preserve"> Manager is responsible for ensuring that</w:t>
      </w:r>
      <w:r w:rsidR="00F53ECB" w:rsidRPr="2ECBE9FE">
        <w:rPr>
          <w:rFonts w:ascii="Arial" w:eastAsia="Calibri" w:hAnsi="Arial" w:cs="Arial"/>
          <w:lang w:val="en-GB"/>
        </w:rPr>
        <w:t xml:space="preserve"> for overseas agreements</w:t>
      </w:r>
      <w:r w:rsidRPr="2ECBE9FE">
        <w:rPr>
          <w:rFonts w:ascii="Arial" w:eastAsia="Calibri" w:hAnsi="Arial" w:cs="Arial"/>
          <w:lang w:val="en-GB"/>
        </w:rPr>
        <w:t>:</w:t>
      </w:r>
    </w:p>
    <w:p w14:paraId="7FF745DA" w14:textId="768B7202" w:rsidR="00CD3D2F" w:rsidRPr="00CD3D2F" w:rsidRDefault="00F53ECB" w:rsidP="00AD0244">
      <w:pPr>
        <w:numPr>
          <w:ilvl w:val="0"/>
          <w:numId w:val="4"/>
        </w:numPr>
        <w:spacing w:before="120" w:after="240" w:line="360" w:lineRule="auto"/>
        <w:ind w:left="794" w:hanging="397"/>
        <w:rPr>
          <w:rFonts w:ascii="Arial" w:eastAsia="Times New Roman" w:hAnsi="Arial" w:cs="Times New Roman"/>
          <w:lang w:val="en-GB"/>
        </w:rPr>
      </w:pPr>
      <w:r>
        <w:rPr>
          <w:rFonts w:ascii="Arial" w:eastAsia="Times New Roman" w:hAnsi="Arial" w:cs="Times New Roman"/>
          <w:lang w:val="en-GB"/>
        </w:rPr>
        <w:lastRenderedPageBreak/>
        <w:t xml:space="preserve">the </w:t>
      </w:r>
      <w:r w:rsidR="00CD3D2F" w:rsidRPr="00CD3D2F">
        <w:rPr>
          <w:rFonts w:ascii="Arial" w:eastAsia="Times New Roman" w:hAnsi="Arial" w:cs="Times New Roman"/>
          <w:lang w:val="en-GB"/>
        </w:rPr>
        <w:t xml:space="preserve">CPC5 </w:t>
      </w:r>
      <w:r>
        <w:rPr>
          <w:rFonts w:ascii="Arial" w:eastAsia="Times New Roman" w:hAnsi="Arial" w:cs="Times New Roman"/>
          <w:lang w:val="en-GB"/>
        </w:rPr>
        <w:t xml:space="preserve">is prepared </w:t>
      </w:r>
      <w:r w:rsidR="00CD3D2F" w:rsidRPr="00CD3D2F">
        <w:rPr>
          <w:rFonts w:ascii="Arial" w:eastAsia="Times New Roman" w:hAnsi="Arial" w:cs="Times New Roman"/>
          <w:lang w:val="en-GB"/>
        </w:rPr>
        <w:t>for signature</w:t>
      </w:r>
    </w:p>
    <w:p w14:paraId="4C3FA924" w14:textId="74015ED2" w:rsidR="00CD3D2F" w:rsidRPr="00CD3D2F" w:rsidRDefault="00CD3D2F" w:rsidP="00AD0244">
      <w:pPr>
        <w:numPr>
          <w:ilvl w:val="0"/>
          <w:numId w:val="4"/>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 xml:space="preserve">liaising with the programme leader </w:t>
      </w:r>
      <w:r w:rsidR="001B54C2">
        <w:rPr>
          <w:rFonts w:ascii="Arial" w:eastAsia="Times New Roman" w:hAnsi="Arial" w:cs="Times New Roman"/>
          <w:lang w:val="en-GB"/>
        </w:rPr>
        <w:t xml:space="preserve">(nominated coordinator) </w:t>
      </w:r>
      <w:r w:rsidRPr="00CD3D2F">
        <w:rPr>
          <w:rFonts w:ascii="Arial" w:eastAsia="Times New Roman" w:hAnsi="Arial" w:cs="Times New Roman"/>
          <w:lang w:val="en-GB"/>
        </w:rPr>
        <w:t>to ensure that two copies of the final collaboration agreement are prepared for circulation with CPC5</w:t>
      </w:r>
    </w:p>
    <w:p w14:paraId="4148A81D" w14:textId="7BACF836" w:rsidR="00CD3D2F" w:rsidRPr="00CD3D2F" w:rsidRDefault="00CD3D2F" w:rsidP="00AD0244">
      <w:pPr>
        <w:numPr>
          <w:ilvl w:val="0"/>
          <w:numId w:val="4"/>
        </w:numPr>
        <w:spacing w:before="120" w:after="240" w:line="360" w:lineRule="auto"/>
        <w:ind w:left="794" w:hanging="397"/>
        <w:rPr>
          <w:rFonts w:ascii="Arial" w:eastAsia="Times New Roman" w:hAnsi="Arial" w:cs="Times New Roman"/>
          <w:lang w:val="en-GB"/>
        </w:rPr>
      </w:pPr>
      <w:r w:rsidRPr="2ECBE9FE">
        <w:rPr>
          <w:rFonts w:ascii="Arial" w:eastAsia="Times New Roman" w:hAnsi="Arial" w:cs="Times New Roman"/>
          <w:lang w:val="en-GB"/>
        </w:rPr>
        <w:t>liaising with the programme leader, the Director of Finance, Dean of School</w:t>
      </w:r>
      <w:r w:rsidR="0C9AB574" w:rsidRPr="2ECBE9FE">
        <w:rPr>
          <w:rFonts w:ascii="Arial" w:eastAsia="Times New Roman" w:hAnsi="Arial" w:cs="Times New Roman"/>
          <w:lang w:val="en-GB"/>
        </w:rPr>
        <w:t>, Vice Principal for International and External Relations</w:t>
      </w:r>
      <w:r w:rsidRPr="2ECBE9FE">
        <w:rPr>
          <w:rFonts w:ascii="Arial" w:eastAsia="Times New Roman" w:hAnsi="Arial" w:cs="Times New Roman"/>
          <w:lang w:val="en-GB"/>
        </w:rPr>
        <w:t xml:space="preserve"> and </w:t>
      </w:r>
      <w:r w:rsidR="2F08A3D1" w:rsidRPr="2ECBE9FE">
        <w:rPr>
          <w:rFonts w:ascii="Arial" w:eastAsia="Times New Roman" w:hAnsi="Arial" w:cs="Times New Roman"/>
          <w:lang w:val="en-GB"/>
        </w:rPr>
        <w:t xml:space="preserve">the </w:t>
      </w:r>
      <w:r w:rsidRPr="2ECBE9FE">
        <w:rPr>
          <w:rFonts w:ascii="Arial" w:eastAsia="Times New Roman" w:hAnsi="Arial" w:cs="Times New Roman"/>
          <w:lang w:val="en-GB"/>
        </w:rPr>
        <w:t>Convenor of Collaborative Provision Committee regarding the signing of CPC5</w:t>
      </w:r>
    </w:p>
    <w:p w14:paraId="1B6638CE" w14:textId="2079BBE9" w:rsidR="00CD3D2F" w:rsidRPr="00CD3D2F" w:rsidRDefault="00CD3D2F" w:rsidP="00AD0244">
      <w:pPr>
        <w:numPr>
          <w:ilvl w:val="0"/>
          <w:numId w:val="4"/>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liaising with the University Secretary’s and Principal’s offices regarding the signing of the collaboration agreement</w:t>
      </w:r>
    </w:p>
    <w:p w14:paraId="340A928C" w14:textId="77777777" w:rsidR="00CD3D2F" w:rsidRPr="00CD3D2F" w:rsidRDefault="00CD3D2F" w:rsidP="00AD0244">
      <w:pPr>
        <w:numPr>
          <w:ilvl w:val="0"/>
          <w:numId w:val="4"/>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receiving a signed copy of an overseas collaboration agreement from the partner organisation</w:t>
      </w:r>
    </w:p>
    <w:p w14:paraId="1114EC54" w14:textId="68982FEC" w:rsidR="00CD3D2F" w:rsidRDefault="3E9890CF" w:rsidP="00AD0244">
      <w:pPr>
        <w:numPr>
          <w:ilvl w:val="0"/>
          <w:numId w:val="4"/>
        </w:numPr>
        <w:spacing w:before="120" w:after="240" w:line="360" w:lineRule="auto"/>
        <w:ind w:left="794" w:hanging="397"/>
        <w:rPr>
          <w:rFonts w:ascii="Arial" w:eastAsia="Times New Roman" w:hAnsi="Arial" w:cs="Times New Roman"/>
          <w:lang w:val="en-GB"/>
        </w:rPr>
      </w:pPr>
      <w:proofErr w:type="spellStart"/>
      <w:r w:rsidRPr="0492B528">
        <w:rPr>
          <w:rFonts w:ascii="Arial" w:eastAsia="Times New Roman" w:hAnsi="Arial" w:cs="Times New Roman"/>
          <w:lang w:val="en-GB"/>
        </w:rPr>
        <w:t>maintaing</w:t>
      </w:r>
      <w:proofErr w:type="spellEnd"/>
      <w:r w:rsidR="00CD3D2F" w:rsidRPr="0492B528">
        <w:rPr>
          <w:rFonts w:ascii="Arial" w:eastAsia="Times New Roman" w:hAnsi="Arial" w:cs="Times New Roman"/>
          <w:lang w:val="en-GB"/>
        </w:rPr>
        <w:t xml:space="preserve"> the original signed copy of the collaboration agreement </w:t>
      </w:r>
      <w:r w:rsidR="00CD3D2F" w:rsidRPr="00CD3D2F">
        <w:rPr>
          <w:rFonts w:ascii="Arial" w:eastAsia="Times New Roman" w:hAnsi="Arial" w:cs="Times New Roman"/>
          <w:lang w:val="en-GB"/>
        </w:rPr>
        <w:t>sending a copy of the signed agreement to the programme leader and programme administrator.</w:t>
      </w:r>
    </w:p>
    <w:p w14:paraId="69D9FEA5" w14:textId="0B429B34" w:rsidR="00D239F4" w:rsidRPr="009D35F6" w:rsidRDefault="00D239F4" w:rsidP="00AD0244">
      <w:pPr>
        <w:numPr>
          <w:ilvl w:val="0"/>
          <w:numId w:val="3"/>
        </w:numPr>
        <w:spacing w:before="120" w:after="200" w:line="360" w:lineRule="auto"/>
        <w:ind w:left="397" w:hanging="397"/>
        <w:rPr>
          <w:rFonts w:ascii="Arial" w:eastAsia="Calibri" w:hAnsi="Arial" w:cs="Arial"/>
          <w:lang w:val="en-GB"/>
        </w:rPr>
      </w:pPr>
      <w:r w:rsidRPr="2ECBE9FE">
        <w:rPr>
          <w:rFonts w:ascii="Arial" w:eastAsia="Calibri" w:hAnsi="Arial" w:cs="Arial"/>
          <w:lang w:val="en-GB"/>
        </w:rPr>
        <w:t xml:space="preserve">The </w:t>
      </w:r>
      <w:r w:rsidR="30F29458" w:rsidRPr="00D8147F">
        <w:rPr>
          <w:rStyle w:val="Heading2Char"/>
          <w:rFonts w:eastAsiaTheme="minorHAnsi"/>
          <w:b w:val="0"/>
          <w:bCs w:val="0"/>
        </w:rPr>
        <w:t>TNE and Global Online Operations</w:t>
      </w:r>
      <w:r w:rsidRPr="2ECBE9FE">
        <w:rPr>
          <w:rFonts w:ascii="Arial" w:eastAsia="Calibri" w:hAnsi="Arial" w:cs="Arial"/>
          <w:lang w:val="en-GB"/>
        </w:rPr>
        <w:t xml:space="preserve"> </w:t>
      </w:r>
      <w:r w:rsidR="6C69D514" w:rsidRPr="2ECBE9FE">
        <w:rPr>
          <w:rFonts w:ascii="Arial" w:eastAsia="Calibri" w:hAnsi="Arial" w:cs="Arial"/>
          <w:lang w:val="en-GB"/>
        </w:rPr>
        <w:t xml:space="preserve">Manager </w:t>
      </w:r>
      <w:r w:rsidRPr="2ECBE9FE">
        <w:rPr>
          <w:rFonts w:ascii="Arial" w:eastAsia="Calibri" w:hAnsi="Arial" w:cs="Arial"/>
          <w:lang w:val="en-GB"/>
        </w:rPr>
        <w:t>is responsible for ensuring that for global online support centre agreements:</w:t>
      </w:r>
    </w:p>
    <w:p w14:paraId="6B0AF2A8" w14:textId="77777777" w:rsidR="00D239F4" w:rsidRPr="009D35F6" w:rsidRDefault="00D239F4" w:rsidP="00AD0244">
      <w:pPr>
        <w:numPr>
          <w:ilvl w:val="0"/>
          <w:numId w:val="10"/>
        </w:numPr>
        <w:spacing w:before="120" w:after="200" w:line="360" w:lineRule="auto"/>
        <w:ind w:left="794" w:hanging="397"/>
        <w:rPr>
          <w:rFonts w:ascii="Arial" w:eastAsia="Times New Roman" w:hAnsi="Arial" w:cs="Times New Roman"/>
          <w:lang w:val="en-GB"/>
        </w:rPr>
      </w:pPr>
      <w:r w:rsidRPr="009D35F6">
        <w:rPr>
          <w:rFonts w:ascii="Arial" w:eastAsia="Times New Roman" w:hAnsi="Arial" w:cs="Times New Roman"/>
          <w:lang w:val="en-GB"/>
        </w:rPr>
        <w:t>the CPC5 is prepared for signature</w:t>
      </w:r>
    </w:p>
    <w:p w14:paraId="4BAB86C1" w14:textId="4CDCF3E8" w:rsidR="00D239F4" w:rsidRPr="009D35F6" w:rsidRDefault="00D239F4" w:rsidP="00AD0244">
      <w:pPr>
        <w:numPr>
          <w:ilvl w:val="0"/>
          <w:numId w:val="10"/>
        </w:numPr>
        <w:spacing w:before="120" w:after="200" w:line="360" w:lineRule="auto"/>
        <w:ind w:left="794" w:hanging="397"/>
        <w:rPr>
          <w:rFonts w:ascii="Arial" w:eastAsia="Times New Roman" w:hAnsi="Arial" w:cs="Times New Roman"/>
          <w:lang w:val="en-GB"/>
        </w:rPr>
      </w:pPr>
      <w:r w:rsidRPr="009D35F6">
        <w:rPr>
          <w:rFonts w:ascii="Arial" w:eastAsia="Times New Roman" w:hAnsi="Arial" w:cs="Times New Roman"/>
          <w:lang w:val="en-GB"/>
        </w:rPr>
        <w:t>liaising with the Director of Finance, Dean of School and Convenor of Collaborative Provision Committee regarding the signing of CPC5</w:t>
      </w:r>
    </w:p>
    <w:p w14:paraId="0E5D7F92" w14:textId="521E43BC" w:rsidR="00D239F4" w:rsidRPr="009D35F6" w:rsidRDefault="00D239F4" w:rsidP="00AD0244">
      <w:pPr>
        <w:numPr>
          <w:ilvl w:val="0"/>
          <w:numId w:val="10"/>
        </w:numPr>
        <w:spacing w:before="120" w:after="200" w:line="360" w:lineRule="auto"/>
        <w:ind w:left="794" w:hanging="397"/>
        <w:rPr>
          <w:rFonts w:ascii="Arial" w:eastAsia="Times New Roman" w:hAnsi="Arial" w:cs="Times New Roman"/>
          <w:lang w:val="en-GB"/>
        </w:rPr>
      </w:pPr>
      <w:r w:rsidRPr="009D35F6">
        <w:rPr>
          <w:rFonts w:ascii="Arial" w:eastAsia="Times New Roman" w:hAnsi="Arial" w:cs="Times New Roman"/>
          <w:lang w:val="en-GB"/>
        </w:rPr>
        <w:t>liaising with the University Secretary’s and Principal’s offices regarding the signing of the global online support centre agreement</w:t>
      </w:r>
    </w:p>
    <w:p w14:paraId="277DD882" w14:textId="0F5585A8" w:rsidR="00D239F4" w:rsidRPr="009D35F6" w:rsidRDefault="00D239F4" w:rsidP="00AD0244">
      <w:pPr>
        <w:numPr>
          <w:ilvl w:val="0"/>
          <w:numId w:val="10"/>
        </w:numPr>
        <w:spacing w:before="120" w:after="200" w:line="360" w:lineRule="auto"/>
        <w:ind w:left="794" w:hanging="397"/>
        <w:rPr>
          <w:rFonts w:ascii="Arial" w:eastAsia="Times New Roman" w:hAnsi="Arial" w:cs="Times New Roman"/>
          <w:lang w:val="en-GB"/>
        </w:rPr>
      </w:pPr>
      <w:r w:rsidRPr="009D35F6">
        <w:rPr>
          <w:rFonts w:ascii="Arial" w:eastAsia="Times New Roman" w:hAnsi="Arial" w:cs="Times New Roman"/>
          <w:lang w:val="en-GB"/>
        </w:rPr>
        <w:t>receiving a signed copy of a global online support centre agreement from the partner organisation</w:t>
      </w:r>
    </w:p>
    <w:p w14:paraId="24128B4C" w14:textId="68F579AA" w:rsidR="00E87619" w:rsidRPr="009D35F6" w:rsidRDefault="31480588" w:rsidP="00AD0244">
      <w:pPr>
        <w:spacing w:before="120" w:after="200" w:line="360" w:lineRule="auto"/>
        <w:rPr>
          <w:rFonts w:ascii="Arial" w:eastAsia="Times New Roman" w:hAnsi="Arial" w:cs="Times New Roman"/>
          <w:lang w:val="en-GB"/>
        </w:rPr>
      </w:pPr>
      <w:r w:rsidRPr="0492B528">
        <w:rPr>
          <w:rFonts w:ascii="Arial" w:eastAsia="Times New Roman" w:hAnsi="Arial" w:cs="Times New Roman"/>
          <w:lang w:val="en-GB"/>
        </w:rPr>
        <w:t>maintaining the</w:t>
      </w:r>
      <w:r w:rsidR="00D239F4" w:rsidRPr="0492B528">
        <w:rPr>
          <w:rFonts w:ascii="Arial" w:eastAsia="Times New Roman" w:hAnsi="Arial" w:cs="Times New Roman"/>
          <w:lang w:val="en-GB"/>
        </w:rPr>
        <w:t xml:space="preserve"> original signed copy of the global online support centre agreement </w:t>
      </w:r>
    </w:p>
    <w:p w14:paraId="34C40F15" w14:textId="77777777" w:rsidR="00CD3D2F" w:rsidRPr="003A67F2" w:rsidRDefault="00CD3D2F" w:rsidP="00AD0244">
      <w:pPr>
        <w:pStyle w:val="Heading1"/>
        <w:spacing w:line="360" w:lineRule="auto"/>
      </w:pPr>
      <w:bookmarkStart w:id="15" w:name="_Toc206579280"/>
      <w:r>
        <w:lastRenderedPageBreak/>
        <w:t>Action to be taken after the proposal receives academic approval</w:t>
      </w:r>
      <w:bookmarkEnd w:id="15"/>
    </w:p>
    <w:p w14:paraId="60837790" w14:textId="77777777"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4FF9CAFC">
        <w:rPr>
          <w:rFonts w:ascii="Arial" w:eastAsia="Calibri" w:hAnsi="Arial" w:cs="Arial"/>
          <w:lang w:val="en-GB"/>
        </w:rPr>
        <w:t>As a means of ensuring that full account has been given to this procedure and therefore UK Quality Code expectations, the following individuals are required to sign CPC5 in the order shown to verify that the indicated action has been completed:</w:t>
      </w:r>
    </w:p>
    <w:p w14:paraId="2E8EAE79" w14:textId="77777777" w:rsidR="00CD3D2F" w:rsidRPr="00CD3D2F" w:rsidRDefault="00CD3D2F" w:rsidP="00AD0244">
      <w:pPr>
        <w:numPr>
          <w:ilvl w:val="0"/>
          <w:numId w:val="5"/>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b/>
          <w:lang w:val="en-GB"/>
        </w:rPr>
        <w:t>The Director of Finance</w:t>
      </w:r>
      <w:r w:rsidRPr="00CD3D2F">
        <w:rPr>
          <w:rFonts w:ascii="Arial" w:eastAsia="Times New Roman" w:hAnsi="Arial" w:cs="Times New Roman"/>
          <w:lang w:val="en-GB"/>
        </w:rPr>
        <w:t xml:space="preserve"> – to verify that financial due diligence has been undertaken in respect of the partner organisation and</w:t>
      </w:r>
      <w:r w:rsidRPr="00CD3D2F">
        <w:rPr>
          <w:rFonts w:ascii="Arial" w:eastAsia="Times New Roman" w:hAnsi="Arial" w:cs="Arial"/>
          <w:lang w:val="en-GB"/>
        </w:rPr>
        <w:t xml:space="preserve"> that the business case to support the delivery of the proposed provision has been developed by the </w:t>
      </w:r>
      <w:proofErr w:type="gramStart"/>
      <w:r w:rsidRPr="00CD3D2F">
        <w:rPr>
          <w:rFonts w:ascii="Arial" w:eastAsia="Times New Roman" w:hAnsi="Arial" w:cs="Arial"/>
          <w:lang w:val="en-GB"/>
        </w:rPr>
        <w:t>School</w:t>
      </w:r>
      <w:proofErr w:type="gramEnd"/>
      <w:r w:rsidRPr="00CD3D2F">
        <w:rPr>
          <w:rFonts w:ascii="Arial" w:eastAsia="Times New Roman" w:hAnsi="Arial" w:cs="Arial"/>
          <w:lang w:val="en-GB"/>
        </w:rPr>
        <w:t xml:space="preserve"> in liaison with </w:t>
      </w:r>
      <w:r w:rsidRPr="00CD3D2F">
        <w:rPr>
          <w:rFonts w:ascii="Arial" w:eastAsia="Times New Roman" w:hAnsi="Arial" w:cs="Times New Roman"/>
          <w:lang w:val="en-GB"/>
        </w:rPr>
        <w:t xml:space="preserve">Finance. </w:t>
      </w:r>
    </w:p>
    <w:p w14:paraId="32C825A9" w14:textId="77777777" w:rsidR="00CD3D2F" w:rsidRPr="00CD3D2F" w:rsidRDefault="00CD3D2F" w:rsidP="00AD0244">
      <w:pPr>
        <w:numPr>
          <w:ilvl w:val="0"/>
          <w:numId w:val="5"/>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b/>
          <w:lang w:val="en-GB"/>
        </w:rPr>
        <w:t>The Dean of School</w:t>
      </w:r>
      <w:r w:rsidRPr="00CD3D2F">
        <w:rPr>
          <w:rFonts w:ascii="Arial" w:eastAsia="Times New Roman" w:hAnsi="Arial" w:cs="Times New Roman"/>
          <w:lang w:val="en-GB"/>
        </w:rPr>
        <w:t xml:space="preserve"> – to verify that </w:t>
      </w:r>
      <w:r w:rsidRPr="00CD3D2F">
        <w:rPr>
          <w:rFonts w:ascii="Arial" w:eastAsia="Times New Roman" w:hAnsi="Arial" w:cs="Arial"/>
          <w:szCs w:val="22"/>
          <w:lang w:val="en-GB"/>
        </w:rPr>
        <w:t xml:space="preserve">the proposal aligns with </w:t>
      </w:r>
      <w:proofErr w:type="gramStart"/>
      <w:r w:rsidRPr="00CD3D2F">
        <w:rPr>
          <w:rFonts w:ascii="Arial" w:eastAsia="Times New Roman" w:hAnsi="Arial" w:cs="Arial"/>
          <w:szCs w:val="22"/>
          <w:lang w:val="en-GB"/>
        </w:rPr>
        <w:t>University</w:t>
      </w:r>
      <w:proofErr w:type="gramEnd"/>
      <w:r w:rsidRPr="00CD3D2F">
        <w:rPr>
          <w:rFonts w:ascii="Arial" w:eastAsia="Times New Roman" w:hAnsi="Arial" w:cs="Arial"/>
          <w:szCs w:val="22"/>
          <w:lang w:val="en-GB"/>
        </w:rPr>
        <w:t xml:space="preserve"> and school strategic and operational plans and that the approved business case is financially viable and will enable all students enrolled on the provision to be provided with a learning experience which meets University expectation</w:t>
      </w:r>
      <w:r w:rsidRPr="00CD3D2F">
        <w:rPr>
          <w:rFonts w:ascii="Arial" w:eastAsia="Times New Roman" w:hAnsi="Arial" w:cs="Times New Roman"/>
          <w:lang w:val="en-GB"/>
        </w:rPr>
        <w:t>.</w:t>
      </w:r>
    </w:p>
    <w:p w14:paraId="3FD6D3BD" w14:textId="77777777" w:rsidR="00CD3D2F" w:rsidRPr="00CD3D2F" w:rsidRDefault="00CD3D2F" w:rsidP="00AD0244">
      <w:pPr>
        <w:numPr>
          <w:ilvl w:val="0"/>
          <w:numId w:val="5"/>
        </w:numPr>
        <w:spacing w:before="120" w:after="240" w:line="360" w:lineRule="auto"/>
        <w:ind w:left="794" w:hanging="397"/>
        <w:rPr>
          <w:rFonts w:ascii="Arial" w:eastAsia="Times New Roman" w:hAnsi="Arial" w:cs="Times New Roman"/>
          <w:lang w:val="en-GB"/>
        </w:rPr>
      </w:pPr>
      <w:r w:rsidRPr="00CD3D2F">
        <w:rPr>
          <w:rFonts w:ascii="Arial" w:eastAsia="Times New Roman" w:hAnsi="Arial" w:cs="Times New Roman"/>
          <w:b/>
          <w:lang w:val="en-GB"/>
        </w:rPr>
        <w:t>The Convenor of Collaborative Provision Committee</w:t>
      </w:r>
      <w:r w:rsidRPr="00CD3D2F">
        <w:rPr>
          <w:rFonts w:ascii="Arial" w:eastAsia="Times New Roman" w:hAnsi="Arial" w:cs="Times New Roman"/>
          <w:lang w:val="en-GB"/>
        </w:rPr>
        <w:t xml:space="preserve"> – to verify that </w:t>
      </w:r>
      <w:r w:rsidRPr="00CD3D2F">
        <w:rPr>
          <w:rFonts w:ascii="Arial" w:eastAsia="Times New Roman" w:hAnsi="Arial" w:cs="Arial"/>
          <w:lang w:val="en-GB"/>
        </w:rPr>
        <w:t>full account has been given to this procedure and therefore UK Quality Code expectations</w:t>
      </w:r>
      <w:r w:rsidRPr="00CD3D2F">
        <w:rPr>
          <w:rFonts w:ascii="Arial" w:eastAsia="Times New Roman" w:hAnsi="Arial" w:cs="Times New Roman"/>
          <w:lang w:val="en-GB"/>
        </w:rPr>
        <w:t>.</w:t>
      </w:r>
    </w:p>
    <w:p w14:paraId="2F85C078" w14:textId="103BC8F7"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0492B528">
        <w:rPr>
          <w:rFonts w:ascii="Arial" w:eastAsia="Calibri" w:hAnsi="Arial" w:cs="Arial"/>
          <w:lang w:val="en-GB"/>
        </w:rPr>
        <w:t xml:space="preserve">In accordance with </w:t>
      </w:r>
      <w:proofErr w:type="gramStart"/>
      <w:r w:rsidRPr="0492B528">
        <w:rPr>
          <w:rFonts w:ascii="Arial" w:eastAsia="Calibri" w:hAnsi="Arial" w:cs="Arial"/>
          <w:lang w:val="en-GB"/>
        </w:rPr>
        <w:t>University</w:t>
      </w:r>
      <w:proofErr w:type="gramEnd"/>
      <w:r w:rsidRPr="0492B528">
        <w:rPr>
          <w:rFonts w:ascii="Arial" w:eastAsia="Calibri" w:hAnsi="Arial" w:cs="Arial"/>
          <w:lang w:val="en-GB"/>
        </w:rPr>
        <w:t xml:space="preserve"> practice</w:t>
      </w:r>
      <w:r w:rsidR="000453AF" w:rsidRPr="0492B528">
        <w:rPr>
          <w:rFonts w:ascii="Arial" w:eastAsia="Calibri" w:hAnsi="Arial" w:cs="Arial"/>
          <w:lang w:val="en-GB"/>
        </w:rPr>
        <w:t>,</w:t>
      </w:r>
      <w:r w:rsidRPr="0492B528">
        <w:rPr>
          <w:rFonts w:ascii="Arial" w:eastAsia="Calibri" w:hAnsi="Arial" w:cs="Arial"/>
          <w:lang w:val="en-GB"/>
        </w:rPr>
        <w:t xml:space="preserve"> receipt by the </w:t>
      </w:r>
      <w:r w:rsidR="0F5C5FBE" w:rsidRPr="0492B528">
        <w:rPr>
          <w:rStyle w:val="Heading2Char"/>
          <w:rFonts w:eastAsiaTheme="minorEastAsia"/>
          <w:b w:val="0"/>
          <w:bCs w:val="0"/>
        </w:rPr>
        <w:t>TNE and Global Online Operations Manager</w:t>
      </w:r>
      <w:r w:rsidRPr="0492B528">
        <w:rPr>
          <w:rFonts w:ascii="Arial" w:eastAsia="Calibri" w:hAnsi="Arial" w:cs="Arial"/>
          <w:lang w:val="en-GB"/>
        </w:rPr>
        <w:t xml:space="preserve"> </w:t>
      </w:r>
      <w:r w:rsidR="17A0B7F7" w:rsidRPr="0492B528">
        <w:rPr>
          <w:rFonts w:ascii="Arial" w:eastAsia="Calibri" w:hAnsi="Arial" w:cs="Arial"/>
          <w:lang w:val="en-GB"/>
        </w:rPr>
        <w:t xml:space="preserve">(or a designate) </w:t>
      </w:r>
      <w:r w:rsidRPr="0492B528">
        <w:rPr>
          <w:rFonts w:ascii="Arial" w:eastAsia="Calibri" w:hAnsi="Arial" w:cs="Arial"/>
          <w:lang w:val="en-GB"/>
        </w:rPr>
        <w:t>of an email from each of the above signatories indicating that they are content to verify that the indicated action has been completed will be accepted in lieu of a signed CPC5. In such cases a copy of the relevant email will be retained on file by the Clerk to Collaborative Provision Committee.</w:t>
      </w:r>
      <w:r w:rsidR="00697B05" w:rsidRPr="0492B528">
        <w:rPr>
          <w:rFonts w:ascii="Arial" w:eastAsia="Calibri" w:hAnsi="Arial" w:cs="Arial"/>
          <w:lang w:val="en-GB"/>
        </w:rPr>
        <w:t xml:space="preserve"> A collaborative agreement cannot be signed and therefore students must not be offered a place on the provision until the CPC5 processes have been completed</w:t>
      </w:r>
      <w:r w:rsidR="000977D9" w:rsidRPr="0492B528">
        <w:rPr>
          <w:rFonts w:ascii="Arial" w:eastAsia="Calibri" w:hAnsi="Arial" w:cs="Arial"/>
          <w:lang w:val="en-GB"/>
        </w:rPr>
        <w:t>.</w:t>
      </w:r>
    </w:p>
    <w:p w14:paraId="39358805" w14:textId="425F4E03"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 xml:space="preserve">Once the above individuals have emailed to confirm the CPC5 processes have been completed, the Clerk to Collaborative Provision Committee or the </w:t>
      </w:r>
      <w:r w:rsidR="1CFC8BA4" w:rsidRPr="2ECBE9FE">
        <w:rPr>
          <w:rStyle w:val="Heading2Char"/>
          <w:rFonts w:eastAsiaTheme="minorHAnsi"/>
          <w:b w:val="0"/>
          <w:bCs w:val="0"/>
        </w:rPr>
        <w:t>TNE and Global Online Operations Manager</w:t>
      </w:r>
      <w:r w:rsidR="000453AF" w:rsidRPr="2ECBE9FE">
        <w:rPr>
          <w:rFonts w:ascii="Arial" w:eastAsia="Calibri" w:hAnsi="Arial" w:cs="Arial"/>
          <w:lang w:val="en-GB"/>
        </w:rPr>
        <w:t xml:space="preserve"> </w:t>
      </w:r>
      <w:r w:rsidRPr="2ECBE9FE">
        <w:rPr>
          <w:rFonts w:ascii="Arial" w:eastAsia="Calibri" w:hAnsi="Arial" w:cs="Arial"/>
          <w:lang w:val="en-GB"/>
        </w:rPr>
        <w:t>as appropriate, will liaise with the University Secretary’s and Principal’s offices to arrange for the collaboration agreement to be signed by the University Secretary and Principal.</w:t>
      </w:r>
    </w:p>
    <w:p w14:paraId="5DCEC999" w14:textId="3D1A2A4C" w:rsidR="00CD3D2F" w:rsidRDefault="00CD3D2F" w:rsidP="00AD0244">
      <w:pPr>
        <w:numPr>
          <w:ilvl w:val="0"/>
          <w:numId w:val="3"/>
        </w:numPr>
        <w:spacing w:before="120" w:after="240" w:line="360" w:lineRule="auto"/>
        <w:rPr>
          <w:rFonts w:ascii="Arial" w:eastAsia="Calibri" w:hAnsi="Arial" w:cs="Arial"/>
          <w:lang w:val="en-GB"/>
        </w:rPr>
      </w:pPr>
      <w:r w:rsidRPr="2ECBE9FE">
        <w:rPr>
          <w:rFonts w:ascii="Arial" w:eastAsia="Calibri" w:hAnsi="Arial" w:cs="Arial"/>
          <w:lang w:val="en-GB"/>
        </w:rPr>
        <w:lastRenderedPageBreak/>
        <w:t xml:space="preserve">All </w:t>
      </w:r>
      <w:r w:rsidR="2C2849CD" w:rsidRPr="2ECBE9FE">
        <w:rPr>
          <w:rFonts w:ascii="Arial" w:eastAsia="Calibri" w:hAnsi="Arial" w:cs="Arial"/>
          <w:lang w:val="en-GB"/>
        </w:rPr>
        <w:t xml:space="preserve">partnership framework agreements and/or </w:t>
      </w:r>
      <w:r w:rsidRPr="2ECBE9FE">
        <w:rPr>
          <w:rFonts w:ascii="Arial" w:eastAsia="Calibri" w:hAnsi="Arial" w:cs="Arial"/>
          <w:lang w:val="en-GB"/>
        </w:rPr>
        <w:t>collaborati</w:t>
      </w:r>
      <w:r w:rsidR="6D7EBB1B" w:rsidRPr="2ECBE9FE">
        <w:rPr>
          <w:rFonts w:ascii="Arial" w:eastAsia="Calibri" w:hAnsi="Arial" w:cs="Arial"/>
          <w:lang w:val="en-GB"/>
        </w:rPr>
        <w:t>ve</w:t>
      </w:r>
      <w:r w:rsidRPr="2ECBE9FE">
        <w:rPr>
          <w:rFonts w:ascii="Arial" w:eastAsia="Calibri" w:hAnsi="Arial" w:cs="Arial"/>
          <w:lang w:val="en-GB"/>
        </w:rPr>
        <w:t xml:space="preserve"> agreements are subject to formal review a maximum of five years</w:t>
      </w:r>
      <w:r w:rsidR="1D878FB6" w:rsidRPr="2ECBE9FE">
        <w:rPr>
          <w:rFonts w:ascii="Arial" w:eastAsia="Calibri" w:hAnsi="Arial" w:cs="Arial"/>
          <w:lang w:val="en-GB"/>
        </w:rPr>
        <w:t xml:space="preserve"> (normally seven years for franchise agreements)</w:t>
      </w:r>
      <w:r w:rsidRPr="2ECBE9FE">
        <w:rPr>
          <w:rFonts w:ascii="Arial" w:eastAsia="Calibri" w:hAnsi="Arial" w:cs="Arial"/>
          <w:lang w:val="en-GB"/>
        </w:rPr>
        <w:t xml:space="preserve"> after the original signing date. </w:t>
      </w:r>
    </w:p>
    <w:p w14:paraId="141ED17B" w14:textId="77777777" w:rsidR="00E87619" w:rsidRPr="00CD3D2F" w:rsidRDefault="00E87619" w:rsidP="00AD0244">
      <w:pPr>
        <w:spacing w:before="120" w:after="240" w:line="360" w:lineRule="auto"/>
        <w:rPr>
          <w:rFonts w:ascii="Arial" w:eastAsia="Calibri" w:hAnsi="Arial" w:cs="Arial"/>
          <w:lang w:val="en-GB"/>
        </w:rPr>
      </w:pPr>
    </w:p>
    <w:p w14:paraId="4EA60883" w14:textId="77777777" w:rsidR="00CD3D2F" w:rsidRPr="00CD3D2F" w:rsidRDefault="00CD3D2F" w:rsidP="00AD0244">
      <w:pPr>
        <w:pStyle w:val="Heading1"/>
        <w:spacing w:line="360" w:lineRule="auto"/>
      </w:pPr>
      <w:bookmarkStart w:id="16" w:name="_Toc206579281"/>
      <w:r>
        <w:t>Amending any aspect of approved partnership provision</w:t>
      </w:r>
      <w:bookmarkEnd w:id="16"/>
    </w:p>
    <w:p w14:paraId="52A17470" w14:textId="3946B6E5"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4FF9CAFC">
        <w:rPr>
          <w:rFonts w:ascii="Arial" w:eastAsia="Calibri" w:hAnsi="Arial" w:cs="Arial"/>
          <w:lang w:val="en-GB"/>
        </w:rPr>
        <w:t xml:space="preserve">Programme teams may propose an amendment to any aspect of the approved provision or the signed collaboration agreement at any point during the period of operation. </w:t>
      </w:r>
    </w:p>
    <w:p w14:paraId="7A75B96B" w14:textId="6B136134"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 xml:space="preserve">The process for amending taught provision is set out in </w:t>
      </w:r>
      <w:r w:rsidR="2F5298E4" w:rsidRPr="2ECBE9FE">
        <w:rPr>
          <w:rFonts w:ascii="Arial" w:eastAsia="Calibri" w:hAnsi="Arial" w:cs="Arial"/>
          <w:lang w:val="en-GB"/>
        </w:rPr>
        <w:t xml:space="preserve">Section 1: Curriculum Management: Development, Approval, Change and Withdrawal </w:t>
      </w:r>
      <w:r w:rsidRPr="2ECBE9FE">
        <w:rPr>
          <w:rFonts w:ascii="Arial" w:eastAsia="Calibri" w:hAnsi="Arial" w:cs="Arial"/>
          <w:lang w:val="en-GB"/>
        </w:rPr>
        <w:t>and the same principles apply to provision delivered in partnership with another organisation.</w:t>
      </w:r>
    </w:p>
    <w:p w14:paraId="11573AC8" w14:textId="77777777" w:rsidR="00CD3D2F" w:rsidRDefault="00CD3D2F" w:rsidP="00AD0244">
      <w:pPr>
        <w:numPr>
          <w:ilvl w:val="0"/>
          <w:numId w:val="3"/>
        </w:numPr>
        <w:spacing w:before="120" w:after="240" w:line="360" w:lineRule="auto"/>
        <w:ind w:left="397" w:hanging="397"/>
        <w:rPr>
          <w:rFonts w:ascii="Arial" w:eastAsia="Calibri" w:hAnsi="Arial" w:cs="Arial"/>
          <w:lang w:val="en-GB"/>
        </w:rPr>
      </w:pPr>
      <w:r w:rsidRPr="4FF9CAFC">
        <w:rPr>
          <w:rFonts w:ascii="Arial" w:eastAsia="Calibri" w:hAnsi="Arial" w:cs="Arial"/>
          <w:lang w:val="en-GB"/>
        </w:rPr>
        <w:t>In the first instance the Edinburgh-based programme leader must liaise with the Clerk to the Collaborative Provision Committee to discuss the nature of any proposed amendments at the earliest possible opportunity.</w:t>
      </w:r>
    </w:p>
    <w:p w14:paraId="109FA18D" w14:textId="77777777" w:rsidR="00E87619" w:rsidRPr="00CD3D2F" w:rsidRDefault="00E87619" w:rsidP="00AD0244">
      <w:pPr>
        <w:spacing w:before="120" w:after="240" w:line="360" w:lineRule="auto"/>
        <w:rPr>
          <w:rFonts w:ascii="Arial" w:eastAsia="Calibri" w:hAnsi="Arial" w:cs="Arial"/>
          <w:lang w:val="en-GB"/>
        </w:rPr>
      </w:pPr>
    </w:p>
    <w:p w14:paraId="15ADB815" w14:textId="4353A473" w:rsidR="00CD3D2F" w:rsidRPr="00CD3D2F" w:rsidRDefault="00CD3D2F" w:rsidP="00AD0244">
      <w:pPr>
        <w:pStyle w:val="Heading2"/>
        <w:spacing w:line="360" w:lineRule="auto"/>
      </w:pPr>
      <w:bookmarkStart w:id="17" w:name="amendments"/>
      <w:bookmarkStart w:id="18" w:name="_Toc206579282"/>
      <w:r>
        <w:t>Amendments to the signed collaboration agreement</w:t>
      </w:r>
      <w:bookmarkEnd w:id="17"/>
      <w:bookmarkEnd w:id="18"/>
    </w:p>
    <w:p w14:paraId="447BC436" w14:textId="36EFF6F4"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 xml:space="preserve">Any proposed amendment to any aspect of approved partnership provision which will require a section of the signed collaboration agreement to be amended must be set out in the form of a schedule of change to a collaboration agreement. </w:t>
      </w:r>
      <w:hyperlink r:id="rId13">
        <w:r w:rsidRPr="4FF9CAFC">
          <w:rPr>
            <w:rStyle w:val="Hyperlink"/>
            <w:rFonts w:ascii="Arial" w:eastAsia="Calibri" w:hAnsi="Arial" w:cs="Arial"/>
            <w:color w:val="0000FF"/>
            <w:lang w:val="en-GB"/>
          </w:rPr>
          <w:t>CPC6</w:t>
        </w:r>
      </w:hyperlink>
      <w:r w:rsidRPr="4FF9CAFC">
        <w:rPr>
          <w:rFonts w:ascii="Arial" w:eastAsia="Calibri" w:hAnsi="Arial" w:cs="Arial"/>
          <w:lang w:val="en-GB"/>
        </w:rPr>
        <w:t xml:space="preserve"> sets out the format for a formal schedule of change. Examples, which are neither exhaustive nor mutually exclusive, include:</w:t>
      </w:r>
    </w:p>
    <w:p w14:paraId="5B232980" w14:textId="77777777" w:rsidR="00CD3D2F" w:rsidRPr="00CD3D2F" w:rsidRDefault="00CD3D2F" w:rsidP="00AD0244">
      <w:pPr>
        <w:numPr>
          <w:ilvl w:val="0"/>
          <w:numId w:val="6"/>
        </w:numPr>
        <w:spacing w:before="120" w:after="20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changes to the academic provision (for example, learning, teaching and assessment strategies, module titles, type or length of delivery, etc)</w:t>
      </w:r>
    </w:p>
    <w:p w14:paraId="6EFC0431" w14:textId="6F39B1D9" w:rsidR="00CD3D2F" w:rsidRPr="00CD3D2F" w:rsidRDefault="00CD3D2F" w:rsidP="00AD0244">
      <w:pPr>
        <w:numPr>
          <w:ilvl w:val="0"/>
          <w:numId w:val="6"/>
        </w:numPr>
        <w:spacing w:before="120" w:after="20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fee</w:t>
      </w:r>
      <w:r w:rsidR="00EC7EE7">
        <w:rPr>
          <w:rFonts w:ascii="Arial" w:eastAsia="Times New Roman" w:hAnsi="Arial" w:cs="Times New Roman"/>
          <w:lang w:val="en-GB"/>
        </w:rPr>
        <w:t>s</w:t>
      </w:r>
      <w:r w:rsidRPr="00CD3D2F">
        <w:rPr>
          <w:rFonts w:ascii="Arial" w:eastAsia="Times New Roman" w:hAnsi="Arial" w:cs="Times New Roman"/>
          <w:lang w:val="en-GB"/>
        </w:rPr>
        <w:t xml:space="preserve"> and other financial aspects</w:t>
      </w:r>
    </w:p>
    <w:p w14:paraId="5539ACD5" w14:textId="77777777" w:rsidR="00CD3D2F" w:rsidRPr="00CD3D2F" w:rsidRDefault="00CD3D2F" w:rsidP="00AD0244">
      <w:pPr>
        <w:numPr>
          <w:ilvl w:val="0"/>
          <w:numId w:val="6"/>
        </w:numPr>
        <w:spacing w:before="120" w:after="20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an extension to the period of approval</w:t>
      </w:r>
    </w:p>
    <w:p w14:paraId="324FB021" w14:textId="77777777" w:rsidR="001B54C2" w:rsidRDefault="00CD3D2F" w:rsidP="00AD0244">
      <w:pPr>
        <w:numPr>
          <w:ilvl w:val="0"/>
          <w:numId w:val="6"/>
        </w:numPr>
        <w:spacing w:before="120" w:after="200" w:line="360" w:lineRule="auto"/>
        <w:ind w:left="794" w:hanging="397"/>
        <w:rPr>
          <w:rFonts w:ascii="Arial" w:eastAsia="Times New Roman" w:hAnsi="Arial" w:cs="Times New Roman"/>
          <w:lang w:val="en-GB"/>
        </w:rPr>
      </w:pPr>
      <w:r w:rsidRPr="00CD3D2F">
        <w:rPr>
          <w:rFonts w:ascii="Arial" w:eastAsia="Times New Roman" w:hAnsi="Arial" w:cs="Times New Roman"/>
          <w:lang w:val="en-GB"/>
        </w:rPr>
        <w:t xml:space="preserve">changes to </w:t>
      </w:r>
      <w:proofErr w:type="gramStart"/>
      <w:r w:rsidRPr="00CD3D2F">
        <w:rPr>
          <w:rFonts w:ascii="Arial" w:eastAsia="Times New Roman" w:hAnsi="Arial" w:cs="Times New Roman"/>
          <w:lang w:val="en-GB"/>
        </w:rPr>
        <w:t>University</w:t>
      </w:r>
      <w:proofErr w:type="gramEnd"/>
      <w:r w:rsidRPr="00CD3D2F">
        <w:rPr>
          <w:rFonts w:ascii="Arial" w:eastAsia="Times New Roman" w:hAnsi="Arial" w:cs="Times New Roman"/>
          <w:lang w:val="en-GB"/>
        </w:rPr>
        <w:t xml:space="preserve"> or partner name</w:t>
      </w:r>
    </w:p>
    <w:p w14:paraId="20A849E9" w14:textId="471D6F83" w:rsidR="00CD3D2F" w:rsidRPr="00CD3D2F" w:rsidRDefault="001B54C2" w:rsidP="00AD0244">
      <w:pPr>
        <w:numPr>
          <w:ilvl w:val="0"/>
          <w:numId w:val="6"/>
        </w:numPr>
        <w:spacing w:before="120" w:after="200" w:line="360" w:lineRule="auto"/>
        <w:ind w:left="794" w:hanging="397"/>
        <w:rPr>
          <w:rFonts w:ascii="Arial" w:eastAsia="Times New Roman" w:hAnsi="Arial" w:cs="Times New Roman"/>
          <w:lang w:val="en-GB"/>
        </w:rPr>
      </w:pPr>
      <w:r>
        <w:rPr>
          <w:rFonts w:ascii="Arial" w:eastAsia="Times New Roman" w:hAnsi="Arial" w:cs="Times New Roman"/>
          <w:lang w:val="en-GB"/>
        </w:rPr>
        <w:t>change of location of delivery</w:t>
      </w:r>
      <w:r w:rsidR="00CD3D2F" w:rsidRPr="00CD3D2F">
        <w:rPr>
          <w:rFonts w:ascii="Arial" w:eastAsia="Times New Roman" w:hAnsi="Arial" w:cs="Times New Roman"/>
          <w:lang w:val="en-GB"/>
        </w:rPr>
        <w:t>.</w:t>
      </w:r>
    </w:p>
    <w:p w14:paraId="6AC61528" w14:textId="77777777" w:rsidR="00CD3D2F" w:rsidRPr="00CD3D2F" w:rsidRDefault="00CD3D2F" w:rsidP="00AD0244">
      <w:pPr>
        <w:pStyle w:val="Heading2"/>
        <w:spacing w:line="360" w:lineRule="auto"/>
      </w:pPr>
      <w:bookmarkStart w:id="19" w:name="_Toc206579283"/>
      <w:r>
        <w:lastRenderedPageBreak/>
        <w:t>Amendments to the approved business case</w:t>
      </w:r>
      <w:bookmarkEnd w:id="19"/>
    </w:p>
    <w:p w14:paraId="4C26994A" w14:textId="1EBB6705"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4FF9CAFC">
        <w:rPr>
          <w:rFonts w:ascii="Arial" w:eastAsia="Calibri" w:hAnsi="Arial" w:cs="Arial"/>
          <w:lang w:val="en-GB"/>
        </w:rPr>
        <w:t xml:space="preserve">Any proposed amendment to the approved business case must be scrutinised and processed by Finance in accordance with </w:t>
      </w:r>
      <w:hyperlink r:id="rId14">
        <w:r w:rsidRPr="4FF9CAFC">
          <w:rPr>
            <w:rStyle w:val="Hyperlink"/>
            <w:rFonts w:ascii="Arial" w:eastAsia="Calibri" w:hAnsi="Arial" w:cs="Arial"/>
            <w:color w:val="0000FF"/>
            <w:lang w:val="en-GB"/>
          </w:rPr>
          <w:t>Quality Framework Section 4d: Developing the business case</w:t>
        </w:r>
      </w:hyperlink>
      <w:r w:rsidRPr="4FF9CAFC">
        <w:rPr>
          <w:rFonts w:ascii="Arial" w:eastAsia="Calibri" w:hAnsi="Arial" w:cs="Arial"/>
          <w:lang w:val="en-GB"/>
        </w:rPr>
        <w:t>.</w:t>
      </w:r>
    </w:p>
    <w:p w14:paraId="71B510C1" w14:textId="77777777" w:rsidR="00CD3D2F" w:rsidRPr="00CD3D2F" w:rsidRDefault="00CD3D2F" w:rsidP="00AD0244">
      <w:pPr>
        <w:pStyle w:val="Heading2"/>
        <w:spacing w:line="360" w:lineRule="auto"/>
      </w:pPr>
      <w:bookmarkStart w:id="20" w:name="_Toc206579284"/>
      <w:r>
        <w:t>Amendments to the approved academic provision</w:t>
      </w:r>
      <w:bookmarkEnd w:id="20"/>
    </w:p>
    <w:p w14:paraId="4A50B2B9" w14:textId="61EFAFB6"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 xml:space="preserve">Any proposed amendment to the approved academic provision must be scrutinised and processed through the </w:t>
      </w:r>
      <w:r w:rsidR="000453AF" w:rsidRPr="2ECBE9FE">
        <w:rPr>
          <w:rFonts w:ascii="Arial" w:eastAsia="Calibri" w:hAnsi="Arial" w:cs="Arial"/>
          <w:lang w:val="en-GB"/>
        </w:rPr>
        <w:t xml:space="preserve">parent </w:t>
      </w:r>
      <w:r w:rsidRPr="2ECBE9FE">
        <w:rPr>
          <w:rFonts w:ascii="Arial" w:eastAsia="Calibri" w:hAnsi="Arial" w:cs="Arial"/>
          <w:lang w:val="en-GB"/>
        </w:rPr>
        <w:t>School</w:t>
      </w:r>
      <w:r w:rsidR="000453AF" w:rsidRPr="2ECBE9FE">
        <w:rPr>
          <w:rFonts w:ascii="Arial" w:eastAsia="Calibri" w:hAnsi="Arial" w:cs="Arial"/>
          <w:lang w:val="en-GB"/>
        </w:rPr>
        <w:t>’s</w:t>
      </w:r>
      <w:r w:rsidRPr="2ECBE9FE">
        <w:rPr>
          <w:rFonts w:ascii="Arial" w:eastAsia="Calibri" w:hAnsi="Arial" w:cs="Arial"/>
          <w:lang w:val="en-GB"/>
        </w:rPr>
        <w:t xml:space="preserve"> Learning, Teaching &amp; Assessment Committee in accordance with </w:t>
      </w:r>
      <w:hyperlink r:id="rId15" w:history="1">
        <w:r w:rsidR="1629509F" w:rsidRPr="00C637EC">
          <w:rPr>
            <w:rStyle w:val="Hyperlink"/>
            <w:rFonts w:ascii="Arial" w:eastAsia="Calibri" w:hAnsi="Arial" w:cs="Arial"/>
            <w:lang w:val="en-GB"/>
          </w:rPr>
          <w:t xml:space="preserve">Quality Framework Section </w:t>
        </w:r>
        <w:r w:rsidR="00D93BEC" w:rsidRPr="00C637EC">
          <w:rPr>
            <w:rStyle w:val="Hyperlink"/>
            <w:rFonts w:ascii="Arial" w:eastAsia="Calibri" w:hAnsi="Arial" w:cs="Arial"/>
            <w:lang w:val="en-GB"/>
          </w:rPr>
          <w:t>1</w:t>
        </w:r>
        <w:r w:rsidR="1629509F" w:rsidRPr="00C637EC">
          <w:rPr>
            <w:rStyle w:val="Hyperlink"/>
            <w:rFonts w:ascii="Arial" w:eastAsia="Calibri" w:hAnsi="Arial" w:cs="Arial"/>
            <w:lang w:val="en-GB"/>
          </w:rPr>
          <w:t>: Curriculum Management: Development, Approval, Change and Withdrawal</w:t>
        </w:r>
      </w:hyperlink>
      <w:r w:rsidRPr="2ECBE9FE">
        <w:rPr>
          <w:rFonts w:ascii="Arial" w:eastAsia="Calibri" w:hAnsi="Arial" w:cs="Arial"/>
          <w:color w:val="0000FF"/>
          <w:lang w:val="en-GB"/>
        </w:rPr>
        <w:t>.</w:t>
      </w:r>
    </w:p>
    <w:p w14:paraId="14E551BB" w14:textId="77777777"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4FF9CAFC">
        <w:rPr>
          <w:rFonts w:ascii="Arial" w:eastAsia="Calibri" w:hAnsi="Arial" w:cs="Arial"/>
          <w:lang w:val="en-GB"/>
        </w:rPr>
        <w:t>The Collaborative Provision Committee reserves the right to refer for full academic approval any proposed amendment to approved academic provision which involves the addition of a new study pathway or any other aspect which might necessitate a change to an approved award title.</w:t>
      </w:r>
    </w:p>
    <w:p w14:paraId="3C7D2356" w14:textId="193E1D8E"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 xml:space="preserve">For overseas partnership provision the Edinburgh-based programme leader must liaise with the </w:t>
      </w:r>
      <w:r w:rsidR="0FEAB951" w:rsidRPr="2ECBE9FE">
        <w:rPr>
          <w:rFonts w:ascii="Arial" w:eastAsia="Calibri" w:hAnsi="Arial" w:cs="Arial"/>
          <w:lang w:val="en-GB"/>
        </w:rPr>
        <w:t>TNE and Global Online Operations</w:t>
      </w:r>
      <w:r w:rsidRPr="2ECBE9FE">
        <w:rPr>
          <w:rFonts w:ascii="Arial" w:eastAsia="Calibri" w:hAnsi="Arial" w:cs="Arial"/>
          <w:lang w:val="en-GB"/>
        </w:rPr>
        <w:t xml:space="preserve"> Manager to arrange for a schedule of change to be completed.</w:t>
      </w:r>
    </w:p>
    <w:p w14:paraId="27C1811F" w14:textId="77777777" w:rsidR="00CD3D2F" w:rsidRPr="00CD3D2F" w:rsidRDefault="00CD3D2F" w:rsidP="00AD0244">
      <w:pPr>
        <w:numPr>
          <w:ilvl w:val="0"/>
          <w:numId w:val="3"/>
        </w:numPr>
        <w:spacing w:before="120" w:after="240" w:line="360" w:lineRule="auto"/>
        <w:ind w:left="397" w:hanging="397"/>
        <w:rPr>
          <w:rFonts w:ascii="Arial" w:eastAsia="Calibri" w:hAnsi="Arial" w:cs="Arial"/>
          <w:lang w:val="en-GB"/>
        </w:rPr>
      </w:pPr>
      <w:r w:rsidRPr="4FF9CAFC">
        <w:rPr>
          <w:rFonts w:ascii="Arial" w:eastAsia="Calibri" w:hAnsi="Arial" w:cs="Arial"/>
          <w:lang w:val="en-GB"/>
        </w:rPr>
        <w:t>For UK-based partnership provision the Edinburgh-based programme leader must liaise with the Clerk to the Collaborative Provision Committee to arrange for a schedule of change to be completed.</w:t>
      </w:r>
    </w:p>
    <w:p w14:paraId="458344CC" w14:textId="77777777" w:rsidR="00CD3D2F" w:rsidRPr="00CD3D2F" w:rsidRDefault="00CD3D2F" w:rsidP="00AD0244">
      <w:pPr>
        <w:pStyle w:val="ListParagraph"/>
        <w:numPr>
          <w:ilvl w:val="0"/>
          <w:numId w:val="3"/>
        </w:numPr>
        <w:spacing w:before="120" w:after="240" w:line="360" w:lineRule="auto"/>
        <w:rPr>
          <w:rFonts w:eastAsiaTheme="minorEastAsia"/>
          <w:lang w:val="en-GB"/>
        </w:rPr>
      </w:pPr>
      <w:r w:rsidRPr="57B163A4">
        <w:rPr>
          <w:rFonts w:ascii="Arial" w:eastAsia="Calibri" w:hAnsi="Arial" w:cs="Arial"/>
          <w:lang w:val="en-GB"/>
        </w:rPr>
        <w:t xml:space="preserve">Once completed the schedule of change must be </w:t>
      </w:r>
      <w:proofErr w:type="gramStart"/>
      <w:r w:rsidRPr="57B163A4">
        <w:rPr>
          <w:rFonts w:ascii="Arial" w:eastAsia="Calibri" w:hAnsi="Arial" w:cs="Arial"/>
          <w:lang w:val="en-GB"/>
        </w:rPr>
        <w:t>signed-off</w:t>
      </w:r>
      <w:proofErr w:type="gramEnd"/>
      <w:r w:rsidRPr="57B163A4">
        <w:rPr>
          <w:rFonts w:ascii="Arial" w:eastAsia="Calibri" w:hAnsi="Arial" w:cs="Arial"/>
          <w:lang w:val="en-GB"/>
        </w:rPr>
        <w:t xml:space="preserve"> using the CPC5.</w:t>
      </w:r>
    </w:p>
    <w:p w14:paraId="262560CE" w14:textId="601629C2" w:rsidR="772F3F65" w:rsidRDefault="772F3F65" w:rsidP="00AD0244">
      <w:pPr>
        <w:numPr>
          <w:ilvl w:val="0"/>
          <w:numId w:val="3"/>
        </w:numPr>
        <w:spacing w:before="120" w:after="240" w:line="360" w:lineRule="auto"/>
        <w:ind w:left="397" w:hanging="397"/>
        <w:rPr>
          <w:rFonts w:eastAsiaTheme="minorEastAsia"/>
          <w:color w:val="000000" w:themeColor="text1"/>
          <w:lang w:val="en-GB"/>
        </w:rPr>
      </w:pPr>
      <w:r w:rsidRPr="2ECBE9FE">
        <w:rPr>
          <w:rFonts w:ascii="Arial" w:eastAsia="Arial" w:hAnsi="Arial" w:cs="Arial"/>
          <w:lang w:val="en-GB"/>
        </w:rPr>
        <w:t xml:space="preserve">The nature of some potential changes </w:t>
      </w:r>
      <w:proofErr w:type="gramStart"/>
      <w:r w:rsidRPr="2ECBE9FE">
        <w:rPr>
          <w:rFonts w:ascii="Arial" w:eastAsia="Arial" w:hAnsi="Arial" w:cs="Arial"/>
          <w:lang w:val="en-GB"/>
        </w:rPr>
        <w:t>require</w:t>
      </w:r>
      <w:proofErr w:type="gramEnd"/>
      <w:r w:rsidRPr="2ECBE9FE">
        <w:rPr>
          <w:rFonts w:ascii="Arial" w:eastAsia="Arial" w:hAnsi="Arial" w:cs="Arial"/>
          <w:lang w:val="en-GB"/>
        </w:rPr>
        <w:t xml:space="preserve"> additional sign-off arrangements for schedules of change</w:t>
      </w:r>
      <w:r w:rsidR="00B92D6D" w:rsidRPr="2ECBE9FE">
        <w:rPr>
          <w:rFonts w:ascii="Arial" w:eastAsia="Arial" w:hAnsi="Arial" w:cs="Arial"/>
          <w:lang w:val="en-GB"/>
        </w:rPr>
        <w:t xml:space="preserve"> prior to </w:t>
      </w:r>
      <w:r w:rsidR="0620EFE5" w:rsidRPr="2ECBE9FE">
        <w:rPr>
          <w:rFonts w:ascii="Arial" w:eastAsia="Arial" w:hAnsi="Arial" w:cs="Arial"/>
          <w:lang w:val="en-GB"/>
        </w:rPr>
        <w:t>the final sign off being undertaken by</w:t>
      </w:r>
      <w:r w:rsidR="00B92D6D" w:rsidRPr="2ECBE9FE">
        <w:rPr>
          <w:rFonts w:ascii="Arial" w:eastAsia="Arial" w:hAnsi="Arial" w:cs="Arial"/>
          <w:lang w:val="en-GB"/>
        </w:rPr>
        <w:t xml:space="preserve"> the </w:t>
      </w:r>
      <w:proofErr w:type="gramStart"/>
      <w:r w:rsidR="00B92D6D" w:rsidRPr="2ECBE9FE">
        <w:rPr>
          <w:rFonts w:ascii="Arial" w:eastAsia="Arial" w:hAnsi="Arial" w:cs="Arial"/>
          <w:lang w:val="en-GB"/>
        </w:rPr>
        <w:t>Principal</w:t>
      </w:r>
      <w:proofErr w:type="gramEnd"/>
      <w:r w:rsidR="2EB2C4F9" w:rsidRPr="2ECBE9FE">
        <w:rPr>
          <w:rFonts w:ascii="Arial" w:eastAsia="Arial" w:hAnsi="Arial" w:cs="Arial"/>
          <w:lang w:val="en-GB"/>
        </w:rPr>
        <w:t>.</w:t>
      </w:r>
      <w:r w:rsidR="00B92D6D" w:rsidRPr="2ECBE9FE">
        <w:rPr>
          <w:rFonts w:ascii="Arial" w:eastAsia="Arial" w:hAnsi="Arial" w:cs="Arial"/>
          <w:lang w:val="en-GB"/>
        </w:rPr>
        <w:t xml:space="preserve"> These are </w:t>
      </w:r>
      <w:r w:rsidRPr="2ECBE9FE">
        <w:rPr>
          <w:rFonts w:ascii="Arial" w:eastAsia="Arial" w:hAnsi="Arial" w:cs="Arial"/>
          <w:lang w:val="en-GB"/>
        </w:rPr>
        <w:t>depend</w:t>
      </w:r>
      <w:r w:rsidR="014F9FDE" w:rsidRPr="2ECBE9FE">
        <w:rPr>
          <w:rFonts w:ascii="Arial" w:eastAsia="Arial" w:hAnsi="Arial" w:cs="Arial"/>
          <w:lang w:val="en-GB"/>
        </w:rPr>
        <w:t>e</w:t>
      </w:r>
      <w:r w:rsidR="3C82A5F8" w:rsidRPr="2ECBE9FE">
        <w:rPr>
          <w:rFonts w:ascii="Arial" w:eastAsia="Arial" w:hAnsi="Arial" w:cs="Arial"/>
          <w:lang w:val="en-GB"/>
        </w:rPr>
        <w:t>nt</w:t>
      </w:r>
      <w:r w:rsidRPr="2ECBE9FE">
        <w:rPr>
          <w:rFonts w:ascii="Arial" w:eastAsia="Arial" w:hAnsi="Arial" w:cs="Arial"/>
          <w:lang w:val="en-GB"/>
        </w:rPr>
        <w:t xml:space="preserve"> on the nature of the change, as follows</w:t>
      </w:r>
    </w:p>
    <w:p w14:paraId="2D89A3C0" w14:textId="541331BF" w:rsidR="772F3F65" w:rsidRDefault="772F3F65" w:rsidP="00AD0244">
      <w:pPr>
        <w:pStyle w:val="ListParagraph"/>
        <w:numPr>
          <w:ilvl w:val="1"/>
          <w:numId w:val="3"/>
        </w:numPr>
        <w:spacing w:before="120" w:after="240" w:line="360" w:lineRule="auto"/>
        <w:rPr>
          <w:rFonts w:ascii="Arial" w:eastAsia="Arial" w:hAnsi="Arial" w:cs="Arial"/>
          <w:lang w:val="en-GB"/>
        </w:rPr>
      </w:pPr>
      <w:r w:rsidRPr="2ECBE9FE">
        <w:rPr>
          <w:rFonts w:ascii="Arial" w:eastAsia="Arial" w:hAnsi="Arial" w:cs="Arial"/>
          <w:lang w:val="en-GB"/>
        </w:rPr>
        <w:t>Changes relating to</w:t>
      </w:r>
      <w:r w:rsidR="3BCBB131" w:rsidRPr="2ECBE9FE">
        <w:rPr>
          <w:rFonts w:ascii="Arial" w:eastAsia="Arial" w:hAnsi="Arial" w:cs="Arial"/>
          <w:lang w:val="en-GB"/>
        </w:rPr>
        <w:t xml:space="preserve"> the location of the programme (Part 1 of the Collaborative Agreement) to be signed off by the Dean of School,</w:t>
      </w:r>
      <w:r w:rsidR="17960319" w:rsidRPr="2ECBE9FE">
        <w:rPr>
          <w:rFonts w:ascii="Arial" w:eastAsia="Arial" w:hAnsi="Arial" w:cs="Arial"/>
          <w:lang w:val="en-GB"/>
        </w:rPr>
        <w:t xml:space="preserve"> </w:t>
      </w:r>
      <w:r w:rsidR="3BCBB131" w:rsidRPr="2ECBE9FE">
        <w:rPr>
          <w:rFonts w:ascii="Arial" w:eastAsia="Arial" w:hAnsi="Arial" w:cs="Arial"/>
          <w:lang w:val="en-GB"/>
        </w:rPr>
        <w:t xml:space="preserve">and Vice Principal </w:t>
      </w:r>
      <w:r w:rsidR="50123241" w:rsidRPr="2ECBE9FE">
        <w:rPr>
          <w:rFonts w:ascii="Arial" w:eastAsia="Arial" w:hAnsi="Arial" w:cs="Arial"/>
          <w:lang w:val="en-GB"/>
        </w:rPr>
        <w:t>for International and External Relations.</w:t>
      </w:r>
    </w:p>
    <w:p w14:paraId="30090638" w14:textId="2EE1BD3E" w:rsidR="2ECBE9FE" w:rsidRPr="000873D7" w:rsidRDefault="1168608E" w:rsidP="00AD0244">
      <w:pPr>
        <w:pStyle w:val="ListParagraph"/>
        <w:numPr>
          <w:ilvl w:val="1"/>
          <w:numId w:val="3"/>
        </w:numPr>
        <w:spacing w:before="120" w:after="240" w:line="360" w:lineRule="auto"/>
        <w:rPr>
          <w:rFonts w:ascii="Arial" w:eastAsia="Arial" w:hAnsi="Arial" w:cs="Arial"/>
          <w:lang w:val="en-GB"/>
        </w:rPr>
      </w:pPr>
      <w:r w:rsidRPr="2ECBE9FE">
        <w:rPr>
          <w:rFonts w:ascii="Arial" w:eastAsia="Arial" w:hAnsi="Arial" w:cs="Arial"/>
          <w:lang w:val="en-GB"/>
        </w:rPr>
        <w:t>Changes relating to the duration of the arrangement (Part 1 of the Collaborative Agreement) to be signed off by the Dean of School,</w:t>
      </w:r>
      <w:r w:rsidR="17960319" w:rsidRPr="2ECBE9FE">
        <w:rPr>
          <w:rFonts w:ascii="Arial" w:eastAsia="Arial" w:hAnsi="Arial" w:cs="Arial"/>
          <w:lang w:val="en-GB"/>
        </w:rPr>
        <w:t xml:space="preserve"> </w:t>
      </w:r>
      <w:r w:rsidRPr="2ECBE9FE">
        <w:rPr>
          <w:rFonts w:ascii="Arial" w:eastAsia="Arial" w:hAnsi="Arial" w:cs="Arial"/>
          <w:lang w:val="en-GB"/>
        </w:rPr>
        <w:t>and Vice Principal</w:t>
      </w:r>
      <w:r w:rsidR="0E64070B" w:rsidRPr="2ECBE9FE">
        <w:rPr>
          <w:rFonts w:ascii="Arial" w:eastAsia="Arial" w:hAnsi="Arial" w:cs="Arial"/>
          <w:lang w:val="en-GB"/>
        </w:rPr>
        <w:t xml:space="preserve"> for International and External Relations.</w:t>
      </w:r>
    </w:p>
    <w:p w14:paraId="209B428E" w14:textId="2525BBC2" w:rsidR="3BCBB131" w:rsidRDefault="3BCBB131" w:rsidP="00AD0244">
      <w:pPr>
        <w:pStyle w:val="ListParagraph"/>
        <w:numPr>
          <w:ilvl w:val="1"/>
          <w:numId w:val="3"/>
        </w:numPr>
        <w:spacing w:before="120" w:after="240" w:line="360" w:lineRule="auto"/>
        <w:rPr>
          <w:rFonts w:ascii="Arial" w:eastAsia="Arial" w:hAnsi="Arial" w:cs="Arial"/>
          <w:lang w:val="en-GB"/>
        </w:rPr>
      </w:pPr>
      <w:r w:rsidRPr="2ECBE9FE">
        <w:rPr>
          <w:rFonts w:ascii="Arial" w:eastAsia="Arial" w:hAnsi="Arial" w:cs="Arial"/>
          <w:lang w:val="en-GB"/>
        </w:rPr>
        <w:lastRenderedPageBreak/>
        <w:t>Changes relating to</w:t>
      </w:r>
      <w:r w:rsidR="772F3F65" w:rsidRPr="2ECBE9FE">
        <w:rPr>
          <w:rFonts w:ascii="Arial" w:eastAsia="Arial" w:hAnsi="Arial" w:cs="Arial"/>
          <w:lang w:val="en-GB"/>
        </w:rPr>
        <w:t xml:space="preserve"> financial arrangements (Part 2 of </w:t>
      </w:r>
      <w:r w:rsidR="432DC1FC" w:rsidRPr="2ECBE9FE">
        <w:rPr>
          <w:rFonts w:ascii="Arial" w:eastAsia="Arial" w:hAnsi="Arial" w:cs="Arial"/>
          <w:lang w:val="en-GB"/>
        </w:rPr>
        <w:t xml:space="preserve">the </w:t>
      </w:r>
      <w:r w:rsidR="772F3F65" w:rsidRPr="2ECBE9FE">
        <w:rPr>
          <w:rFonts w:ascii="Arial" w:eastAsia="Arial" w:hAnsi="Arial" w:cs="Arial"/>
          <w:lang w:val="en-GB"/>
        </w:rPr>
        <w:t>collaborative agreement) to be signed off by Dean of School</w:t>
      </w:r>
      <w:r w:rsidR="680B0189" w:rsidRPr="2ECBE9FE">
        <w:rPr>
          <w:rFonts w:ascii="Arial" w:eastAsia="Arial" w:hAnsi="Arial" w:cs="Arial"/>
          <w:lang w:val="en-GB"/>
        </w:rPr>
        <w:t>,</w:t>
      </w:r>
      <w:r w:rsidR="772F3F65" w:rsidRPr="2ECBE9FE">
        <w:rPr>
          <w:rFonts w:ascii="Arial" w:eastAsia="Arial" w:hAnsi="Arial" w:cs="Arial"/>
          <w:lang w:val="en-GB"/>
        </w:rPr>
        <w:t xml:space="preserve"> Director of Finance</w:t>
      </w:r>
      <w:r w:rsidR="58BDE67C" w:rsidRPr="2ECBE9FE">
        <w:rPr>
          <w:rFonts w:ascii="Arial" w:eastAsia="Arial" w:hAnsi="Arial" w:cs="Arial"/>
          <w:lang w:val="en-GB"/>
        </w:rPr>
        <w:t xml:space="preserve"> and </w:t>
      </w:r>
      <w:r w:rsidR="222AD77A" w:rsidRPr="00853D30">
        <w:rPr>
          <w:rFonts w:ascii="Arial" w:eastAsia="Arial" w:hAnsi="Arial" w:cs="Arial"/>
          <w:lang w:val="en-GB"/>
        </w:rPr>
        <w:t>Vice Principal</w:t>
      </w:r>
      <w:r w:rsidR="00853D30">
        <w:rPr>
          <w:rFonts w:ascii="Arial" w:eastAsia="Arial" w:hAnsi="Arial" w:cs="Arial"/>
          <w:u w:val="single"/>
          <w:lang w:val="en-GB"/>
        </w:rPr>
        <w:t xml:space="preserve"> </w:t>
      </w:r>
      <w:r w:rsidR="5AFEE72A" w:rsidRPr="2ECBE9FE">
        <w:rPr>
          <w:rFonts w:ascii="Arial" w:eastAsia="Arial" w:hAnsi="Arial" w:cs="Arial"/>
          <w:lang w:val="en-GB"/>
        </w:rPr>
        <w:t xml:space="preserve">for International and External Relations. </w:t>
      </w:r>
    </w:p>
    <w:p w14:paraId="5D149CF7" w14:textId="013B069D" w:rsidR="3BCBB131" w:rsidRDefault="772F3F65" w:rsidP="00AD0244">
      <w:pPr>
        <w:pStyle w:val="ListParagraph"/>
        <w:numPr>
          <w:ilvl w:val="1"/>
          <w:numId w:val="3"/>
        </w:numPr>
        <w:spacing w:before="120" w:after="240" w:line="360" w:lineRule="auto"/>
        <w:rPr>
          <w:rFonts w:eastAsiaTheme="minorEastAsia"/>
          <w:color w:val="000000" w:themeColor="text1"/>
          <w:lang w:val="en-GB"/>
        </w:rPr>
      </w:pPr>
      <w:r w:rsidRPr="2ECBE9FE">
        <w:rPr>
          <w:rFonts w:ascii="Arial" w:eastAsia="Arial" w:hAnsi="Arial" w:cs="Arial"/>
          <w:lang w:val="en-GB"/>
        </w:rPr>
        <w:t>prior to final sign-off.</w:t>
      </w:r>
    </w:p>
    <w:p w14:paraId="344BDD31" w14:textId="05E4A22D" w:rsidR="772F3F65" w:rsidRDefault="772F3F65" w:rsidP="00AD0244">
      <w:pPr>
        <w:pStyle w:val="ListParagraph"/>
        <w:numPr>
          <w:ilvl w:val="1"/>
          <w:numId w:val="3"/>
        </w:numPr>
        <w:spacing w:before="120" w:after="240" w:line="360" w:lineRule="auto"/>
        <w:rPr>
          <w:rFonts w:eastAsiaTheme="minorEastAsia"/>
          <w:color w:val="000000" w:themeColor="text1"/>
          <w:lang w:val="en-GB"/>
        </w:rPr>
      </w:pPr>
      <w:r w:rsidRPr="57B163A4">
        <w:rPr>
          <w:rFonts w:ascii="Arial" w:eastAsia="Arial" w:hAnsi="Arial" w:cs="Arial"/>
          <w:lang w:val="en-GB"/>
        </w:rPr>
        <w:t xml:space="preserve">Changes relating to the content of the programme (Part 3 </w:t>
      </w:r>
      <w:r w:rsidR="2822A450" w:rsidRPr="57B163A4">
        <w:rPr>
          <w:rFonts w:ascii="Arial" w:eastAsia="Arial" w:hAnsi="Arial" w:cs="Arial"/>
          <w:lang w:val="en-GB"/>
        </w:rPr>
        <w:t xml:space="preserve">and part 4 </w:t>
      </w:r>
      <w:r w:rsidRPr="57B163A4">
        <w:rPr>
          <w:rFonts w:ascii="Arial" w:eastAsia="Arial" w:hAnsi="Arial" w:cs="Arial"/>
          <w:lang w:val="en-GB"/>
        </w:rPr>
        <w:t xml:space="preserve">of </w:t>
      </w:r>
      <w:r w:rsidR="2A146D97" w:rsidRPr="57B163A4">
        <w:rPr>
          <w:rFonts w:ascii="Arial" w:eastAsia="Arial" w:hAnsi="Arial" w:cs="Arial"/>
          <w:lang w:val="en-GB"/>
        </w:rPr>
        <w:t xml:space="preserve">the </w:t>
      </w:r>
      <w:r w:rsidRPr="57B163A4">
        <w:rPr>
          <w:rFonts w:ascii="Arial" w:eastAsia="Arial" w:hAnsi="Arial" w:cs="Arial"/>
          <w:lang w:val="en-GB"/>
        </w:rPr>
        <w:t xml:space="preserve">collaborative agreement) – to be signed off by Dean of School </w:t>
      </w:r>
      <w:r w:rsidR="49C6D4CE" w:rsidRPr="57B163A4">
        <w:rPr>
          <w:rFonts w:ascii="Arial" w:eastAsia="Arial" w:hAnsi="Arial" w:cs="Arial"/>
          <w:lang w:val="en-GB"/>
        </w:rPr>
        <w:t>and Convenor of CPC</w:t>
      </w:r>
      <w:r w:rsidRPr="57B163A4">
        <w:rPr>
          <w:rFonts w:ascii="Arial" w:eastAsia="Arial" w:hAnsi="Arial" w:cs="Arial"/>
          <w:lang w:val="en-GB"/>
        </w:rPr>
        <w:t xml:space="preserve"> prior to final sign-off.</w:t>
      </w:r>
    </w:p>
    <w:p w14:paraId="63D016A4" w14:textId="27C45C22" w:rsidR="772F3F65" w:rsidRDefault="772F3F65" w:rsidP="00AD0244">
      <w:pPr>
        <w:pStyle w:val="ListParagraph"/>
        <w:numPr>
          <w:ilvl w:val="1"/>
          <w:numId w:val="3"/>
        </w:numPr>
        <w:spacing w:before="120" w:line="360" w:lineRule="auto"/>
        <w:rPr>
          <w:rFonts w:eastAsiaTheme="minorEastAsia"/>
          <w:color w:val="000000" w:themeColor="text1"/>
          <w:lang w:val="en-GB"/>
        </w:rPr>
      </w:pPr>
      <w:r w:rsidRPr="57B163A4">
        <w:rPr>
          <w:rFonts w:ascii="Arial" w:eastAsia="Arial" w:hAnsi="Arial" w:cs="Arial"/>
          <w:lang w:val="en-GB"/>
        </w:rPr>
        <w:t>Changes relating to programme contacts – no additional signatories</w:t>
      </w:r>
      <w:r w:rsidR="3566D50E" w:rsidRPr="57B163A4">
        <w:rPr>
          <w:rFonts w:ascii="Arial" w:eastAsia="Arial" w:hAnsi="Arial" w:cs="Arial"/>
          <w:lang w:val="en-GB"/>
        </w:rPr>
        <w:t xml:space="preserve"> are required</w:t>
      </w:r>
      <w:r w:rsidRPr="57B163A4">
        <w:rPr>
          <w:rFonts w:ascii="Arial" w:eastAsia="Arial" w:hAnsi="Arial" w:cs="Arial"/>
          <w:lang w:val="en-GB"/>
        </w:rPr>
        <w:t>.</w:t>
      </w:r>
    </w:p>
    <w:p w14:paraId="57F32B56" w14:textId="6F7C4A66" w:rsidR="00CD3D2F" w:rsidRPr="009D35F6" w:rsidRDefault="00CD3D2F" w:rsidP="00AD0244">
      <w:pPr>
        <w:numPr>
          <w:ilvl w:val="0"/>
          <w:numId w:val="3"/>
        </w:numPr>
        <w:spacing w:before="120" w:after="240" w:line="360" w:lineRule="auto"/>
        <w:ind w:left="397" w:hanging="397"/>
        <w:rPr>
          <w:rFonts w:ascii="Arial" w:eastAsia="Calibri" w:hAnsi="Arial" w:cs="Arial"/>
          <w:lang w:val="en-GB"/>
        </w:rPr>
      </w:pPr>
      <w:r w:rsidRPr="2ECBE9FE">
        <w:rPr>
          <w:rFonts w:ascii="Arial" w:eastAsia="Calibri" w:hAnsi="Arial" w:cs="Arial"/>
          <w:lang w:val="en-GB"/>
        </w:rPr>
        <w:t>All schedules of change are formally signed by the University Secretary, Principal and head of partner organisation</w:t>
      </w:r>
      <w:r w:rsidR="5CC27227" w:rsidRPr="2ECBE9FE">
        <w:rPr>
          <w:rFonts w:ascii="Arial" w:eastAsia="Calibri" w:hAnsi="Arial" w:cs="Arial"/>
          <w:lang w:val="en-GB"/>
        </w:rPr>
        <w:t>.</w:t>
      </w:r>
    </w:p>
    <w:p w14:paraId="26D26B4B" w14:textId="3F237B1F" w:rsidR="00CD3D2F" w:rsidRPr="009D35F6" w:rsidRDefault="00CD3D2F" w:rsidP="00AD0244">
      <w:pPr>
        <w:numPr>
          <w:ilvl w:val="0"/>
          <w:numId w:val="3"/>
        </w:numPr>
        <w:spacing w:before="120" w:after="240" w:line="360" w:lineRule="auto"/>
        <w:ind w:left="397" w:hanging="397"/>
        <w:rPr>
          <w:rFonts w:ascii="Arial" w:eastAsia="Calibri" w:hAnsi="Arial" w:cs="Arial"/>
          <w:lang w:val="en-GB"/>
        </w:rPr>
      </w:pPr>
      <w:r w:rsidRPr="57B163A4">
        <w:rPr>
          <w:rFonts w:ascii="Arial" w:eastAsia="Calibri" w:hAnsi="Arial" w:cs="Arial"/>
          <w:lang w:val="en-GB"/>
        </w:rPr>
        <w:t xml:space="preserve">The Clerk to Collaborative Provision Committee is responsible for </w:t>
      </w:r>
      <w:r w:rsidR="00E15629" w:rsidRPr="57B163A4">
        <w:rPr>
          <w:rFonts w:ascii="Arial" w:eastAsia="Calibri" w:hAnsi="Arial" w:cs="Arial"/>
          <w:lang w:val="en-GB"/>
        </w:rPr>
        <w:t xml:space="preserve">ensuring appropriate School Support Service staff are informed of the approved amendments to collaborative taught provision. </w:t>
      </w:r>
    </w:p>
    <w:p w14:paraId="65BA60ED" w14:textId="0CEB1ACA" w:rsidR="00E15629" w:rsidRDefault="00E15629" w:rsidP="00AD0244">
      <w:pPr>
        <w:numPr>
          <w:ilvl w:val="0"/>
          <w:numId w:val="3"/>
        </w:numPr>
        <w:spacing w:before="120" w:after="240" w:line="360" w:lineRule="auto"/>
        <w:ind w:left="397" w:hanging="397"/>
        <w:rPr>
          <w:rFonts w:ascii="Arial" w:eastAsia="Calibri" w:hAnsi="Arial" w:cs="Arial"/>
          <w:lang w:val="en-GB"/>
        </w:rPr>
      </w:pPr>
      <w:r w:rsidRPr="57B163A4">
        <w:rPr>
          <w:rFonts w:ascii="Arial" w:eastAsia="Calibri" w:hAnsi="Arial" w:cs="Arial"/>
          <w:lang w:val="en-GB"/>
        </w:rPr>
        <w:t>The Clerk to the Collaborative Provision Committee is responsible for ensuring that the collaboration agreements register is updated to record the approval of all schedules of change.</w:t>
      </w:r>
    </w:p>
    <w:p w14:paraId="0620BFD4" w14:textId="77777777" w:rsidR="000873D7" w:rsidRDefault="000873D7" w:rsidP="00AD0244">
      <w:pPr>
        <w:spacing w:before="120" w:after="240" w:line="360" w:lineRule="auto"/>
        <w:rPr>
          <w:rFonts w:ascii="Arial" w:eastAsia="Calibri" w:hAnsi="Arial" w:cs="Arial"/>
          <w:lang w:val="en-GB"/>
        </w:rPr>
      </w:pPr>
    </w:p>
    <w:p w14:paraId="3BC8B6C0" w14:textId="77777777" w:rsidR="00CD3D2F" w:rsidRPr="00CD3D2F" w:rsidRDefault="00CD3D2F" w:rsidP="00AD0244">
      <w:pPr>
        <w:pStyle w:val="Heading1"/>
        <w:spacing w:line="360" w:lineRule="auto"/>
      </w:pPr>
      <w:bookmarkStart w:id="21" w:name="_Toc392687148"/>
      <w:bookmarkStart w:id="22" w:name="_Toc399843429"/>
      <w:bookmarkStart w:id="23" w:name="_Toc401319259"/>
      <w:bookmarkStart w:id="24" w:name="_Toc405638040"/>
      <w:bookmarkStart w:id="25" w:name="_Toc206579285"/>
      <w:r>
        <w:t>Systematic re-approval of an approved collaboration agreement</w:t>
      </w:r>
      <w:bookmarkEnd w:id="21"/>
      <w:bookmarkEnd w:id="22"/>
      <w:bookmarkEnd w:id="23"/>
      <w:bookmarkEnd w:id="24"/>
      <w:bookmarkEnd w:id="25"/>
    </w:p>
    <w:p w14:paraId="1E17AE9B" w14:textId="54E83C82"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57B163A4">
        <w:rPr>
          <w:rFonts w:ascii="Arial" w:eastAsia="Calibri" w:hAnsi="Arial" w:cs="Arial"/>
          <w:lang w:val="en-GB"/>
        </w:rPr>
        <w:t xml:space="preserve">All collaboration agreements are subject to formal review a maximum of five years after the original signing date taking account of the approval principles set out in this procedure. </w:t>
      </w:r>
      <w:hyperlink r:id="rId16">
        <w:r w:rsidRPr="57B163A4">
          <w:rPr>
            <w:rStyle w:val="Hyperlink"/>
            <w:rFonts w:ascii="Arial" w:eastAsia="Calibri" w:hAnsi="Arial" w:cs="Arial"/>
            <w:color w:val="0000FF"/>
            <w:lang w:val="en-GB"/>
          </w:rPr>
          <w:t>Quality Framework Section 4g: Additional monitoring and review activities for provision delivered in partnership</w:t>
        </w:r>
      </w:hyperlink>
      <w:r w:rsidRPr="57B163A4">
        <w:rPr>
          <w:rFonts w:ascii="Arial" w:eastAsia="Calibri" w:hAnsi="Arial" w:cs="Arial"/>
          <w:lang w:val="en-GB"/>
        </w:rPr>
        <w:t xml:space="preserve"> sets out the review process.</w:t>
      </w:r>
    </w:p>
    <w:p w14:paraId="3C983EFF" w14:textId="77777777" w:rsidR="00CD3D2F" w:rsidRPr="00CD3D2F" w:rsidRDefault="00CD3D2F" w:rsidP="00AD0244">
      <w:pPr>
        <w:pStyle w:val="Heading1"/>
        <w:spacing w:line="360" w:lineRule="auto"/>
      </w:pPr>
      <w:bookmarkStart w:id="26" w:name="_Toc206579286"/>
      <w:r>
        <w:t>Systematic re-approval of an approved collaborative programme</w:t>
      </w:r>
      <w:bookmarkEnd w:id="26"/>
    </w:p>
    <w:p w14:paraId="37B5962D" w14:textId="3A79D35E" w:rsidR="00CD3D2F" w:rsidRPr="00CD3D2F" w:rsidRDefault="00CD3D2F" w:rsidP="00AD0244">
      <w:pPr>
        <w:numPr>
          <w:ilvl w:val="0"/>
          <w:numId w:val="3"/>
        </w:numPr>
        <w:spacing w:before="120" w:after="200" w:line="360" w:lineRule="auto"/>
        <w:ind w:left="397" w:hanging="397"/>
        <w:rPr>
          <w:rFonts w:ascii="Arial" w:eastAsia="Calibri" w:hAnsi="Arial" w:cs="Arial"/>
          <w:lang w:val="en-GB"/>
        </w:rPr>
      </w:pPr>
      <w:r w:rsidRPr="57B163A4">
        <w:rPr>
          <w:rFonts w:ascii="Arial" w:eastAsia="Calibri" w:hAnsi="Arial" w:cs="Arial"/>
          <w:lang w:val="en-GB"/>
        </w:rPr>
        <w:t xml:space="preserve">The cyclical programme review process described in </w:t>
      </w:r>
      <w:hyperlink r:id="rId17">
        <w:r w:rsidRPr="57B163A4">
          <w:rPr>
            <w:rStyle w:val="Hyperlink"/>
            <w:rFonts w:ascii="Arial" w:eastAsia="Calibri" w:hAnsi="Arial" w:cs="Arial"/>
            <w:color w:val="0000FF"/>
            <w:lang w:val="en-GB"/>
          </w:rPr>
          <w:t>Quality Framework Section 2: Internal monitoring and review of taught award or credit-bearing provision</w:t>
        </w:r>
      </w:hyperlink>
      <w:r w:rsidRPr="57B163A4">
        <w:rPr>
          <w:rFonts w:ascii="Arial" w:eastAsia="Calibri" w:hAnsi="Arial" w:cs="Arial"/>
          <w:color w:val="0000FF"/>
          <w:lang w:val="en-GB"/>
        </w:rPr>
        <w:t xml:space="preserve"> </w:t>
      </w:r>
      <w:r w:rsidRPr="57B163A4">
        <w:rPr>
          <w:rFonts w:ascii="Arial" w:eastAsia="Calibri" w:hAnsi="Arial" w:cs="Arial"/>
          <w:lang w:val="en-GB"/>
        </w:rPr>
        <w:t>provides an opportunity for programme teams to systematically review and re-approve all taught provision.</w:t>
      </w:r>
    </w:p>
    <w:p w14:paraId="7BA53B2B" w14:textId="77777777" w:rsidR="00CD3D2F" w:rsidRPr="00CD3D2F" w:rsidRDefault="00CD3D2F" w:rsidP="00AD0244">
      <w:pPr>
        <w:pStyle w:val="Heading1"/>
        <w:spacing w:line="360" w:lineRule="auto"/>
      </w:pPr>
      <w:bookmarkStart w:id="27" w:name="_Toc430093423"/>
      <w:bookmarkStart w:id="28" w:name="_Toc206579287"/>
      <w:r>
        <w:lastRenderedPageBreak/>
        <w:t>Terminating a collaboration agreement</w:t>
      </w:r>
      <w:bookmarkEnd w:id="27"/>
      <w:bookmarkEnd w:id="28"/>
    </w:p>
    <w:p w14:paraId="6479D3CB" w14:textId="2A378AE5" w:rsidR="00D10FFA" w:rsidRDefault="00CD3D2F" w:rsidP="00AD0244">
      <w:pPr>
        <w:numPr>
          <w:ilvl w:val="0"/>
          <w:numId w:val="3"/>
        </w:numPr>
        <w:spacing w:before="120" w:after="200" w:line="360" w:lineRule="auto"/>
        <w:ind w:left="397" w:hanging="397"/>
        <w:rPr>
          <w:rStyle w:val="Hyperlink"/>
          <w:rFonts w:ascii="Arial" w:eastAsia="Calibri" w:hAnsi="Arial" w:cs="Arial"/>
          <w:color w:val="0000FF"/>
          <w:lang w:val="en-GB"/>
        </w:rPr>
      </w:pPr>
      <w:r w:rsidRPr="2FC60DB5">
        <w:rPr>
          <w:rFonts w:ascii="Arial" w:eastAsia="Calibri" w:hAnsi="Arial" w:cs="Arial"/>
          <w:lang w:val="en-GB"/>
        </w:rPr>
        <w:t xml:space="preserve">The process for terminating a collaboration agreement is set out in </w:t>
      </w:r>
      <w:hyperlink r:id="rId18">
        <w:r w:rsidR="007226EA" w:rsidRPr="2FC60DB5">
          <w:rPr>
            <w:rStyle w:val="Hyperlink"/>
            <w:rFonts w:ascii="Arial" w:eastAsia="Calibri" w:hAnsi="Arial" w:cs="Arial"/>
            <w:color w:val="0000FF"/>
            <w:lang w:val="en-GB"/>
          </w:rPr>
          <w:t>Quality Framework Section 4g: Additional monitoring and review activities for provision delivered in partnership</w:t>
        </w:r>
      </w:hyperlink>
    </w:p>
    <w:p w14:paraId="07BD94FF" w14:textId="66A1F1FB" w:rsidR="2FC60DB5" w:rsidRDefault="2FC60DB5" w:rsidP="00AD0244">
      <w:pPr>
        <w:spacing w:before="120" w:after="200" w:line="360" w:lineRule="auto"/>
        <w:rPr>
          <w:rFonts w:ascii="Arial" w:eastAsia="Calibri" w:hAnsi="Arial" w:cs="Arial"/>
          <w:color w:val="0000FF"/>
          <w:lang w:val="en-GB"/>
        </w:rPr>
      </w:pPr>
    </w:p>
    <w:p w14:paraId="15D76655" w14:textId="77777777" w:rsidR="000E79B2" w:rsidRDefault="000E79B2" w:rsidP="00AD0244">
      <w:pPr>
        <w:spacing w:before="120" w:after="200" w:line="360" w:lineRule="auto"/>
        <w:rPr>
          <w:rFonts w:ascii="Arial" w:eastAsia="Calibri" w:hAnsi="Arial" w:cs="Arial"/>
          <w:color w:val="0000FF"/>
          <w:lang w:val="en-GB"/>
        </w:rPr>
      </w:pPr>
    </w:p>
    <w:p w14:paraId="7FC16219" w14:textId="77777777" w:rsidR="000E79B2" w:rsidRDefault="000E79B2" w:rsidP="00AD0244">
      <w:pPr>
        <w:spacing w:before="120" w:after="200" w:line="360" w:lineRule="auto"/>
        <w:rPr>
          <w:rFonts w:ascii="Arial" w:eastAsia="Calibri" w:hAnsi="Arial" w:cs="Arial"/>
          <w:color w:val="0000FF"/>
          <w:lang w:val="en-GB"/>
        </w:rPr>
      </w:pPr>
    </w:p>
    <w:p w14:paraId="1F5AEFD2" w14:textId="77777777" w:rsidR="000E79B2" w:rsidRDefault="000E79B2" w:rsidP="00AD0244">
      <w:pPr>
        <w:spacing w:before="120" w:after="200" w:line="360" w:lineRule="auto"/>
        <w:rPr>
          <w:rFonts w:ascii="Arial" w:eastAsia="Calibri" w:hAnsi="Arial" w:cs="Arial"/>
          <w:color w:val="0000FF"/>
          <w:lang w:val="en-GB"/>
        </w:rPr>
      </w:pPr>
    </w:p>
    <w:tbl>
      <w:tblPr>
        <w:tblW w:w="0" w:type="auto"/>
        <w:tblInd w:w="55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230"/>
        <w:gridCol w:w="4275"/>
      </w:tblGrid>
      <w:tr w:rsidR="2FC60DB5" w14:paraId="6D47052E" w14:textId="77777777" w:rsidTr="002B3E4C">
        <w:trPr>
          <w:trHeight w:val="300"/>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E060B8" w14:textId="3528BF0A" w:rsidR="2FC60DB5" w:rsidRDefault="2FC60DB5" w:rsidP="00AD0244">
            <w:pPr>
              <w:pStyle w:val="TableParagraph"/>
              <w:spacing w:before="120"/>
              <w:rPr>
                <w:rFonts w:ascii="Arial" w:eastAsia="Arial" w:hAnsi="Arial" w:cs="Arial"/>
                <w:color w:val="000000" w:themeColor="text1"/>
              </w:rPr>
            </w:pPr>
            <w:r w:rsidRPr="2FC60DB5">
              <w:rPr>
                <w:rFonts w:ascii="Arial" w:eastAsia="Arial" w:hAnsi="Arial" w:cs="Arial"/>
                <w:b/>
                <w:bCs/>
                <w:color w:val="000000" w:themeColor="text1"/>
                <w:sz w:val="24"/>
                <w:szCs w:val="24"/>
              </w:rPr>
              <w:t>Version Management</w:t>
            </w:r>
          </w:p>
          <w:p w14:paraId="1D33BF87" w14:textId="18FE275C" w:rsidR="2FC60DB5" w:rsidRDefault="2FC60DB5" w:rsidP="00AD0244">
            <w:pPr>
              <w:spacing w:before="103" w:line="360" w:lineRule="auto"/>
              <w:rPr>
                <w:rFonts w:ascii="Arial" w:eastAsia="Arial" w:hAnsi="Arial" w:cs="Arial"/>
                <w:color w:val="D13438"/>
              </w:rPr>
            </w:pPr>
          </w:p>
          <w:p w14:paraId="2F24FF5A" w14:textId="58D7BC67" w:rsidR="2FC60DB5" w:rsidRDefault="002B3E4C" w:rsidP="00AD0244">
            <w:pPr>
              <w:pStyle w:val="TableParagraph"/>
              <w:spacing w:before="0"/>
              <w:rPr>
                <w:rFonts w:ascii="Arial" w:eastAsia="Arial" w:hAnsi="Arial" w:cs="Arial"/>
                <w:color w:val="000000" w:themeColor="text1"/>
              </w:rPr>
            </w:pPr>
            <w:r>
              <w:rPr>
                <w:rFonts w:ascii="Arial" w:eastAsia="Arial" w:hAnsi="Arial" w:cs="Arial"/>
                <w:color w:val="000000" w:themeColor="text1"/>
                <w:sz w:val="24"/>
                <w:szCs w:val="24"/>
              </w:rPr>
              <w:t xml:space="preserve">V1.2 </w:t>
            </w:r>
            <w:r w:rsidR="2FC60DB5" w:rsidRPr="2FC60DB5">
              <w:rPr>
                <w:rFonts w:ascii="Arial" w:eastAsia="Arial" w:hAnsi="Arial" w:cs="Arial"/>
                <w:color w:val="000000" w:themeColor="text1"/>
                <w:sz w:val="24"/>
                <w:szCs w:val="24"/>
              </w:rPr>
              <w:t>Last updated August 2025</w:t>
            </w:r>
          </w:p>
        </w:tc>
        <w:tc>
          <w:tcPr>
            <w:tcW w:w="4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7464C2" w14:textId="427D6C6D" w:rsidR="2FC60DB5" w:rsidRDefault="2FC60DB5" w:rsidP="00AD0244">
            <w:pPr>
              <w:pStyle w:val="TableParagraph"/>
              <w:spacing w:before="120"/>
              <w:ind w:left="108"/>
              <w:rPr>
                <w:rFonts w:ascii="Arial" w:eastAsia="Arial" w:hAnsi="Arial" w:cs="Arial"/>
                <w:color w:val="000000" w:themeColor="text1"/>
              </w:rPr>
            </w:pPr>
            <w:r w:rsidRPr="2FC60DB5">
              <w:rPr>
                <w:rFonts w:ascii="Arial" w:eastAsia="Arial" w:hAnsi="Arial" w:cs="Arial"/>
                <w:b/>
                <w:bCs/>
                <w:color w:val="000000" w:themeColor="text1"/>
                <w:sz w:val="24"/>
                <w:szCs w:val="24"/>
              </w:rPr>
              <w:t>Update details</w:t>
            </w:r>
          </w:p>
          <w:p w14:paraId="4AC5CEB0" w14:textId="34FDD054" w:rsidR="2FC60DB5" w:rsidRDefault="2FC60DB5" w:rsidP="00AD0244">
            <w:pPr>
              <w:spacing w:before="103" w:line="360" w:lineRule="auto"/>
              <w:rPr>
                <w:rFonts w:ascii="Arial" w:eastAsia="Arial" w:hAnsi="Arial" w:cs="Arial"/>
                <w:color w:val="000000" w:themeColor="text1"/>
              </w:rPr>
            </w:pPr>
          </w:p>
          <w:p w14:paraId="23899CDE" w14:textId="2A1AC0D8" w:rsidR="2FC60DB5" w:rsidRDefault="2FC60DB5" w:rsidP="00AD0244">
            <w:pPr>
              <w:pStyle w:val="TableParagraph"/>
              <w:numPr>
                <w:ilvl w:val="0"/>
                <w:numId w:val="1"/>
              </w:numPr>
              <w:spacing w:before="103"/>
              <w:rPr>
                <w:rFonts w:ascii="Arial" w:eastAsia="Arial" w:hAnsi="Arial" w:cs="Arial"/>
                <w:color w:val="000000" w:themeColor="text1"/>
                <w:sz w:val="24"/>
                <w:szCs w:val="24"/>
              </w:rPr>
            </w:pPr>
            <w:r w:rsidRPr="2FC60DB5">
              <w:rPr>
                <w:rFonts w:ascii="Arial" w:eastAsia="Arial" w:hAnsi="Arial" w:cs="Arial"/>
                <w:color w:val="000000" w:themeColor="text1"/>
                <w:sz w:val="24"/>
                <w:szCs w:val="24"/>
              </w:rPr>
              <w:t>Updated to reflect changes to operational/records management</w:t>
            </w:r>
            <w:r w:rsidR="55FAB157" w:rsidRPr="2FC60DB5">
              <w:rPr>
                <w:rFonts w:ascii="Arial" w:eastAsia="Arial" w:hAnsi="Arial" w:cs="Arial"/>
                <w:color w:val="000000" w:themeColor="text1"/>
                <w:sz w:val="24"/>
                <w:szCs w:val="24"/>
              </w:rPr>
              <w:t xml:space="preserve"> processes</w:t>
            </w:r>
          </w:p>
          <w:p w14:paraId="4334BD34" w14:textId="11C9052A" w:rsidR="2FC60DB5" w:rsidRDefault="2FC60DB5" w:rsidP="00AD0244">
            <w:pPr>
              <w:pStyle w:val="TableParagraph"/>
              <w:numPr>
                <w:ilvl w:val="0"/>
                <w:numId w:val="1"/>
              </w:numPr>
              <w:spacing w:before="103"/>
              <w:rPr>
                <w:rFonts w:ascii="Arial" w:eastAsia="Arial" w:hAnsi="Arial" w:cs="Arial"/>
                <w:color w:val="000000" w:themeColor="text1"/>
                <w:sz w:val="24"/>
                <w:szCs w:val="24"/>
              </w:rPr>
            </w:pPr>
            <w:r w:rsidRPr="2FC60DB5">
              <w:rPr>
                <w:rFonts w:ascii="Arial" w:eastAsia="Arial" w:hAnsi="Arial" w:cs="Arial"/>
                <w:color w:val="000000" w:themeColor="text1"/>
                <w:sz w:val="24"/>
                <w:szCs w:val="24"/>
              </w:rPr>
              <w:t>Addition of links to external frameworks</w:t>
            </w:r>
          </w:p>
          <w:p w14:paraId="220E7E2F" w14:textId="6C2D8D58" w:rsidR="2FC60DB5" w:rsidRDefault="2FC60DB5" w:rsidP="00AD0244">
            <w:pPr>
              <w:pStyle w:val="ListParagraph"/>
              <w:numPr>
                <w:ilvl w:val="0"/>
                <w:numId w:val="1"/>
              </w:numPr>
              <w:spacing w:before="103" w:line="360" w:lineRule="auto"/>
              <w:rPr>
                <w:rFonts w:ascii="Arial" w:eastAsia="Arial" w:hAnsi="Arial" w:cs="Arial"/>
                <w:color w:val="000000" w:themeColor="text1"/>
              </w:rPr>
            </w:pPr>
            <w:r w:rsidRPr="2FC60DB5">
              <w:rPr>
                <w:rFonts w:ascii="Arial" w:eastAsia="Arial" w:hAnsi="Arial" w:cs="Arial"/>
                <w:color w:val="000000" w:themeColor="text1"/>
              </w:rPr>
              <w:t>Job titles changed to reflect current terminology</w:t>
            </w:r>
          </w:p>
          <w:p w14:paraId="38713C7D" w14:textId="0921A487" w:rsidR="2FC60DB5" w:rsidRDefault="2FC60DB5" w:rsidP="00AD0244">
            <w:pPr>
              <w:spacing w:before="103" w:line="360" w:lineRule="auto"/>
              <w:rPr>
                <w:rFonts w:ascii="Arial" w:eastAsia="Arial" w:hAnsi="Arial" w:cs="Arial"/>
                <w:color w:val="D13438"/>
              </w:rPr>
            </w:pPr>
          </w:p>
        </w:tc>
      </w:tr>
    </w:tbl>
    <w:p w14:paraId="403BF509" w14:textId="14848A7F" w:rsidR="2FC60DB5" w:rsidRDefault="2FC60DB5" w:rsidP="00AD0244">
      <w:pPr>
        <w:spacing w:before="120" w:after="200" w:line="360" w:lineRule="auto"/>
        <w:rPr>
          <w:rFonts w:ascii="Arial" w:eastAsia="Calibri" w:hAnsi="Arial" w:cs="Arial"/>
          <w:color w:val="0000FF"/>
          <w:lang w:val="en-GB"/>
        </w:rPr>
      </w:pPr>
    </w:p>
    <w:sectPr w:rsidR="2FC60DB5" w:rsidSect="00F92E8C">
      <w:headerReference w:type="default" r:id="rId19"/>
      <w:footerReference w:type="even" r:id="rId20"/>
      <w:footerReference w:type="default" r:id="rId21"/>
      <w:headerReference w:type="first" r:id="rId22"/>
      <w:footerReference w:type="first" r:id="rId2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FFD7" w14:textId="77777777" w:rsidR="005825A8" w:rsidRDefault="005825A8" w:rsidP="00BB71A8">
      <w:r>
        <w:separator/>
      </w:r>
    </w:p>
  </w:endnote>
  <w:endnote w:type="continuationSeparator" w:id="0">
    <w:p w14:paraId="40D4F5F7" w14:textId="77777777" w:rsidR="005825A8" w:rsidRDefault="005825A8" w:rsidP="00BB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EE5" w14:textId="77777777" w:rsidR="00CD41F9" w:rsidRDefault="00CD41F9" w:rsidP="001F1E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D5B15" w14:textId="77777777" w:rsidR="00BB71A8" w:rsidRDefault="00BB71A8" w:rsidP="00CD4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B884" w14:textId="76348954" w:rsidR="00572029" w:rsidRDefault="00AE7F48" w:rsidP="00572029">
    <w:pPr>
      <w:pStyle w:val="Footer"/>
      <w:jc w:val="right"/>
    </w:pPr>
    <w:r w:rsidRPr="00BE37D6">
      <w:rPr>
        <w:noProof/>
      </w:rPr>
      <mc:AlternateContent>
        <mc:Choice Requires="wpg">
          <w:drawing>
            <wp:anchor distT="0" distB="0" distL="114300" distR="114300" simplePos="0" relativeHeight="251658752" behindDoc="0" locked="0" layoutInCell="1" allowOverlap="1" wp14:anchorId="61CFE3E0" wp14:editId="7F65FDEF">
              <wp:simplePos x="0" y="0"/>
              <wp:positionH relativeFrom="column">
                <wp:posOffset>-552450</wp:posOffset>
              </wp:positionH>
              <wp:positionV relativeFrom="paragraph">
                <wp:posOffset>-161925</wp:posOffset>
              </wp:positionV>
              <wp:extent cx="454660" cy="454660"/>
              <wp:effectExtent l="0" t="0" r="2540" b="2540"/>
              <wp:wrapNone/>
              <wp:docPr id="1" name="Group 1"/>
              <wp:cNvGraphicFramePr/>
              <a:graphic xmlns:a="http://schemas.openxmlformats.org/drawingml/2006/main">
                <a:graphicData uri="http://schemas.microsoft.com/office/word/2010/wordprocessingGroup">
                  <wpg:wgp>
                    <wpg:cNvGrpSpPr/>
                    <wpg:grpSpPr>
                      <a:xfrm>
                        <a:off x="0" y="0"/>
                        <a:ext cx="454660" cy="454660"/>
                        <a:chOff x="0" y="0"/>
                        <a:chExt cx="914400" cy="914400"/>
                      </a:xfrm>
                    </wpg:grpSpPr>
                    <wps:wsp>
                      <wps:cNvPr id="2" name="Right Triangle 2"/>
                      <wps:cNvSpPr/>
                      <wps:spPr>
                        <a:xfrm>
                          <a:off x="457200" y="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rot="5400000">
                          <a:off x="457200" y="457200"/>
                          <a:ext cx="457200" cy="457200"/>
                        </a:xfrm>
                        <a:prstGeom prst="rtTriangle">
                          <a:avLst/>
                        </a:prstGeom>
                        <a:solidFill>
                          <a:srgbClr val="E0D5E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Triangle 5"/>
                      <wps:cNvSpPr/>
                      <wps:spPr>
                        <a:xfrm flipH="1">
                          <a:off x="0" y="0"/>
                          <a:ext cx="457200" cy="457200"/>
                        </a:xfrm>
                        <a:prstGeom prst="rtTriangle">
                          <a:avLst/>
                        </a:prstGeom>
                        <a:solidFill>
                          <a:srgbClr val="8A62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Triangle 16"/>
                      <wps:cNvSpPr/>
                      <wps:spPr>
                        <a:xfrm flipH="1" flipV="1">
                          <a:off x="0" y="45720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8BA510" id="Group 1" o:spid="_x0000_s1026" style="position:absolute;margin-left:-43.5pt;margin-top:-12.75pt;width:35.8pt;height:35.8pt;z-index:251658752;mso-width-relative:margin;mso-height-relative:margin"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">
              <v:shapetype id="_x0000_t6" coordsize="21600,21600" o:spt="6" path="m,l,21600r21600,xe">
                <v:stroke joinstyle="miter"/>
                <v:path gradientshapeok="t" o:connecttype="custom" o:connectlocs="0,0;0,10800;0,21600;10800,21600;21600,21600;10800,10800" textboxrect="1800,12600,12600,19800"/>
              </v:shapetype>
              <v:shape id="Right Triangle 2" o:spid="_x0000_s1027" type="#_x0000_t6" style="position:absolute;left:457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" fillcolor="#bca5cb" stroked="f" strokeweight="1pt"/>
              <v:shape id="Right Triangle 4" o:spid="_x0000_s1028" type="#_x0000_t6" style="position:absolute;left:4572;top:4572;width:4572;height:45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" fillcolor="#e0d5e7" stroked="f" strokeweight="1pt"/>
              <v:shape id="Right Triangle 5" o:spid="_x0000_s1029" type="#_x0000_t6" style="position:absolute;width:4572;height:45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" fillcolor="#8a62a6" stroked="f" strokeweight="1pt"/>
              <v:shape id="Right Triangle 16" o:spid="_x0000_s1030" type="#_x0000_t6" style="position:absolute;top:4572;width:4572;height:457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" fillcolor="#bca5cb" stroked="f" strokeweight="1pt"/>
            </v:group>
          </w:pict>
        </mc:Fallback>
      </mc:AlternateContent>
    </w:r>
    <w:r w:rsidR="2FC60DB5">
      <w:rPr>
        <w:rFonts w:ascii="Arial" w:hAnsi="Arial" w:cs="Arial"/>
        <w:sz w:val="18"/>
        <w:szCs w:val="18"/>
        <w:lang w:val="en-GB"/>
      </w:rPr>
      <w:t>Signing the Collaborative Agreement</w:t>
    </w:r>
    <w:r w:rsidR="00572029">
      <w:rPr>
        <w:rFonts w:ascii="Arial" w:hAnsi="Arial" w:cs="Arial"/>
        <w:sz w:val="20"/>
        <w:szCs w:val="20"/>
      </w:rPr>
      <w:tab/>
    </w:r>
    <w:r w:rsidR="00572029">
      <w:rPr>
        <w:rFonts w:ascii="Arial" w:hAnsi="Arial" w:cs="Arial"/>
        <w:sz w:val="20"/>
        <w:szCs w:val="20"/>
      </w:rPr>
      <w:tab/>
    </w:r>
    <w:r w:rsidR="00980038" w:rsidRPr="00980038">
      <w:rPr>
        <w:rFonts w:ascii="Arial" w:hAnsi="Arial" w:cs="Arial"/>
      </w:rPr>
      <w:fldChar w:fldCharType="begin"/>
    </w:r>
    <w:r w:rsidR="00980038" w:rsidRPr="00980038">
      <w:rPr>
        <w:rFonts w:ascii="Arial" w:hAnsi="Arial" w:cs="Arial"/>
      </w:rPr>
      <w:instrText xml:space="preserve"> PAGE   \* MERGEFORMAT </w:instrText>
    </w:r>
    <w:r w:rsidR="00980038" w:rsidRPr="00980038">
      <w:rPr>
        <w:rFonts w:ascii="Arial" w:hAnsi="Arial" w:cs="Arial"/>
      </w:rPr>
      <w:fldChar w:fldCharType="separate"/>
    </w:r>
    <w:r w:rsidR="00980038" w:rsidRPr="00980038">
      <w:rPr>
        <w:rFonts w:ascii="Arial" w:hAnsi="Arial" w:cs="Arial"/>
        <w:noProof/>
      </w:rPr>
      <w:t>1</w:t>
    </w:r>
    <w:r w:rsidR="00980038" w:rsidRPr="00980038">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F395" w14:textId="16277C94" w:rsidR="00F92E8C" w:rsidRPr="00AE7F48" w:rsidRDefault="00AE7F48" w:rsidP="2FC60DB5">
    <w:pPr>
      <w:pStyle w:val="Footer"/>
      <w:tabs>
        <w:tab w:val="clear" w:pos="4513"/>
      </w:tabs>
      <w:rPr>
        <w:rFonts w:ascii="Arial" w:hAnsi="Arial" w:cs="Arial"/>
        <w:noProof/>
        <w:sz w:val="18"/>
        <w:szCs w:val="18"/>
        <w:lang w:val="en-GB"/>
      </w:rPr>
    </w:pPr>
    <w:r w:rsidRPr="00BE37D6">
      <w:rPr>
        <w:noProof/>
      </w:rPr>
      <mc:AlternateContent>
        <mc:Choice Requires="wpg">
          <w:drawing>
            <wp:anchor distT="0" distB="0" distL="114300" distR="114300" simplePos="0" relativeHeight="251682816" behindDoc="0" locked="0" layoutInCell="1" allowOverlap="1" wp14:anchorId="133C3637" wp14:editId="23072255">
              <wp:simplePos x="0" y="0"/>
              <wp:positionH relativeFrom="column">
                <wp:posOffset>-552450</wp:posOffset>
              </wp:positionH>
              <wp:positionV relativeFrom="paragraph">
                <wp:posOffset>-161925</wp:posOffset>
              </wp:positionV>
              <wp:extent cx="454660" cy="454660"/>
              <wp:effectExtent l="0" t="0" r="2540" b="2540"/>
              <wp:wrapNone/>
              <wp:docPr id="28" name="Group 28"/>
              <wp:cNvGraphicFramePr/>
              <a:graphic xmlns:a="http://schemas.openxmlformats.org/drawingml/2006/main">
                <a:graphicData uri="http://schemas.microsoft.com/office/word/2010/wordprocessingGroup">
                  <wpg:wgp>
                    <wpg:cNvGrpSpPr/>
                    <wpg:grpSpPr>
                      <a:xfrm>
                        <a:off x="0" y="0"/>
                        <a:ext cx="454660" cy="454660"/>
                        <a:chOff x="0" y="0"/>
                        <a:chExt cx="914400" cy="914400"/>
                      </a:xfrm>
                    </wpg:grpSpPr>
                    <wps:wsp>
                      <wps:cNvPr id="29" name="Right Triangle 29"/>
                      <wps:cNvSpPr/>
                      <wps:spPr>
                        <a:xfrm>
                          <a:off x="457200" y="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rot="5400000">
                          <a:off x="457200" y="457200"/>
                          <a:ext cx="457200" cy="457200"/>
                        </a:xfrm>
                        <a:prstGeom prst="rtTriangle">
                          <a:avLst/>
                        </a:prstGeom>
                        <a:solidFill>
                          <a:srgbClr val="E0D5E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ight Triangle 31"/>
                      <wps:cNvSpPr/>
                      <wps:spPr>
                        <a:xfrm flipH="1">
                          <a:off x="0" y="0"/>
                          <a:ext cx="457200" cy="457200"/>
                        </a:xfrm>
                        <a:prstGeom prst="rtTriangle">
                          <a:avLst/>
                        </a:prstGeom>
                        <a:solidFill>
                          <a:srgbClr val="8A62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ight Triangle 32"/>
                      <wps:cNvSpPr/>
                      <wps:spPr>
                        <a:xfrm flipH="1" flipV="1">
                          <a:off x="0" y="45720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33D3C" id="Group 28" o:spid="_x0000_s1026" style="position:absolute;margin-left:-43.5pt;margin-top:-12.75pt;width:35.8pt;height:35.8pt;z-index:251682816;mso-width-relative:margin;mso-height-relative:margin"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">
              <v:shapetype id="_x0000_t6" coordsize="21600,21600" o:spt="6" path="m,l,21600r21600,xe">
                <v:stroke joinstyle="miter"/>
                <v:path gradientshapeok="t" o:connecttype="custom" o:connectlocs="0,0;0,10800;0,21600;10800,21600;21600,21600;10800,10800" textboxrect="1800,12600,12600,19800"/>
              </v:shapetype>
              <v:shape id="Right Triangle 29" o:spid="_x0000_s1027" type="#_x0000_t6" style="position:absolute;left:457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" fillcolor="#bca5cb" stroked="f" strokeweight="1pt"/>
              <v:shape id="Right Triangle 30" o:spid="_x0000_s1028" type="#_x0000_t6" style="position:absolute;left:4572;top:4572;width:4572;height:45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" fillcolor="#e0d5e7" stroked="f" strokeweight="1pt"/>
              <v:shape id="Right Triangle 31" o:spid="_x0000_s1029" type="#_x0000_t6" style="position:absolute;width:4572;height:45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" fillcolor="#8a62a6" stroked="f" strokeweight="1pt"/>
              <v:shape id="Right Triangle 32" o:spid="_x0000_s1030" type="#_x0000_t6" style="position:absolute;top:4572;width:4572;height:457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" fillcolor="#bca5cb" stroked="f" strokeweight="1pt"/>
            </v:group>
          </w:pict>
        </mc:Fallback>
      </mc:AlternateContent>
    </w:r>
    <w:r w:rsidR="2FC60DB5">
      <w:rPr>
        <w:rFonts w:ascii="Arial" w:hAnsi="Arial" w:cs="Arial"/>
        <w:sz w:val="18"/>
        <w:szCs w:val="18"/>
        <w:lang w:val="en-GB"/>
      </w:rPr>
      <w:t xml:space="preserve">Signing the Collaborative Agreement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2D2A" w14:textId="77777777" w:rsidR="005825A8" w:rsidRDefault="005825A8" w:rsidP="00BB71A8">
      <w:r>
        <w:separator/>
      </w:r>
    </w:p>
  </w:footnote>
  <w:footnote w:type="continuationSeparator" w:id="0">
    <w:p w14:paraId="53312A44" w14:textId="77777777" w:rsidR="005825A8" w:rsidRDefault="005825A8" w:rsidP="00BB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EA69" w14:textId="6B1CF816" w:rsidR="00BB71A8" w:rsidRDefault="00F92E8C">
    <w:pPr>
      <w:pStyle w:val="Header"/>
    </w:pPr>
    <w:r>
      <w:rPr>
        <w:noProof/>
      </w:rPr>
      <mc:AlternateContent>
        <mc:Choice Requires="wps">
          <w:drawing>
            <wp:anchor distT="0" distB="0" distL="114300" distR="114300" simplePos="0" relativeHeight="251680768" behindDoc="0" locked="0" layoutInCell="1" allowOverlap="1" wp14:anchorId="5166622C" wp14:editId="3EFCA333">
              <wp:simplePos x="0" y="0"/>
              <wp:positionH relativeFrom="column">
                <wp:posOffset>-914400</wp:posOffset>
              </wp:positionH>
              <wp:positionV relativeFrom="paragraph">
                <wp:posOffset>-247650</wp:posOffset>
              </wp:positionV>
              <wp:extent cx="7553325" cy="19050"/>
              <wp:effectExtent l="19050" t="19050" r="28575" b="19050"/>
              <wp:wrapNone/>
              <wp:docPr id="21" name="Straight Connector 21"/>
              <wp:cNvGraphicFramePr/>
              <a:graphic xmlns:a="http://schemas.openxmlformats.org/drawingml/2006/main">
                <a:graphicData uri="http://schemas.microsoft.com/office/word/2010/wordprocessingShape">
                  <wps:wsp>
                    <wps:cNvCnPr/>
                    <wps:spPr>
                      <a:xfrm>
                        <a:off x="0" y="0"/>
                        <a:ext cx="7553325" cy="19050"/>
                      </a:xfrm>
                      <a:prstGeom prst="line">
                        <a:avLst/>
                      </a:prstGeom>
                      <a:ln w="38100">
                        <a:solidFill>
                          <a:srgbClr val="8A62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852B1"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in,-19.5pt" to="52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" strokecolor="#8a62a6" strokeweight="3pt">
              <v:stroke joinstyle="miter"/>
            </v:line>
          </w:pict>
        </mc:Fallback>
      </mc:AlternateContent>
    </w:r>
    <w:r w:rsidR="00791CC1">
      <w:rPr>
        <w:noProof/>
      </w:rPr>
      <w:drawing>
        <wp:anchor distT="0" distB="0" distL="114300" distR="114300" simplePos="0" relativeHeight="251671552" behindDoc="0" locked="0" layoutInCell="1" allowOverlap="1" wp14:anchorId="31FF50A9" wp14:editId="0CE54AA1">
          <wp:simplePos x="0" y="0"/>
          <wp:positionH relativeFrom="column">
            <wp:posOffset>4623435</wp:posOffset>
          </wp:positionH>
          <wp:positionV relativeFrom="paragraph">
            <wp:posOffset>-231084</wp:posOffset>
          </wp:positionV>
          <wp:extent cx="1651000" cy="4136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NapUni_BW_rev_DOT.eps"/>
                  <pic:cNvPicPr/>
                </pic:nvPicPr>
                <pic:blipFill>
                  <a:blip r:embed="rId1">
                    <a:extLst>
                      <a:ext uri="{28A0092B-C50C-407E-A947-70E740481C1C}">
                        <a14:useLocalDpi xmlns:a14="http://schemas.microsoft.com/office/drawing/2010/main" val="0"/>
                      </a:ext>
                    </a:extLst>
                  </a:blip>
                  <a:stretch>
                    <a:fillRect/>
                  </a:stretch>
                </pic:blipFill>
                <pic:spPr>
                  <a:xfrm>
                    <a:off x="0" y="0"/>
                    <a:ext cx="1651000" cy="4136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2F97" w14:textId="6AF9948D" w:rsidR="00E75C3E" w:rsidRDefault="00AD0244">
    <w:pPr>
      <w:pStyle w:val="Header"/>
    </w:pPr>
    <w:r>
      <w:rPr>
        <w:noProof/>
        <w:lang w:val="en-GB" w:eastAsia="en-GB"/>
      </w:rPr>
      <w:drawing>
        <wp:anchor distT="0" distB="0" distL="114300" distR="114300" simplePos="0" relativeHeight="251683840" behindDoc="0" locked="0" layoutInCell="1" allowOverlap="1" wp14:anchorId="5509E93F" wp14:editId="5315CE1D">
          <wp:simplePos x="0" y="0"/>
          <wp:positionH relativeFrom="column">
            <wp:posOffset>4811004</wp:posOffset>
          </wp:positionH>
          <wp:positionV relativeFrom="paragraph">
            <wp:posOffset>-245648</wp:posOffset>
          </wp:positionV>
          <wp:extent cx="1517650" cy="461010"/>
          <wp:effectExtent l="0" t="0" r="6350" b="0"/>
          <wp:wrapNone/>
          <wp:docPr id="35091871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18712"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7650" cy="461010"/>
                  </a:xfrm>
                  <a:prstGeom prst="rect">
                    <a:avLst/>
                  </a:prstGeom>
                </pic:spPr>
              </pic:pic>
            </a:graphicData>
          </a:graphic>
        </wp:anchor>
      </w:drawing>
    </w:r>
    <w:r w:rsidRPr="00F92E8C">
      <w:rPr>
        <w:noProof/>
      </w:rPr>
      <mc:AlternateContent>
        <mc:Choice Requires="wps">
          <w:drawing>
            <wp:anchor distT="0" distB="0" distL="114300" distR="114300" simplePos="0" relativeHeight="251673600" behindDoc="0" locked="0" layoutInCell="1" allowOverlap="1" wp14:anchorId="4ACCA8FD" wp14:editId="0BDB3B08">
              <wp:simplePos x="0" y="0"/>
              <wp:positionH relativeFrom="column">
                <wp:posOffset>-443132</wp:posOffset>
              </wp:positionH>
              <wp:positionV relativeFrom="paragraph">
                <wp:posOffset>-450166</wp:posOffset>
              </wp:positionV>
              <wp:extent cx="7085965" cy="907366"/>
              <wp:effectExtent l="0" t="0" r="635" b="7620"/>
              <wp:wrapNone/>
              <wp:docPr id="3" name="Rectangle 3"/>
              <wp:cNvGraphicFramePr/>
              <a:graphic xmlns:a="http://schemas.openxmlformats.org/drawingml/2006/main">
                <a:graphicData uri="http://schemas.microsoft.com/office/word/2010/wordprocessingShape">
                  <wps:wsp>
                    <wps:cNvSpPr/>
                    <wps:spPr>
                      <a:xfrm>
                        <a:off x="0" y="0"/>
                        <a:ext cx="7085965" cy="907366"/>
                      </a:xfrm>
                      <a:prstGeom prst="rect">
                        <a:avLst/>
                      </a:prstGeom>
                      <a:solidFill>
                        <a:srgbClr val="8A62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69812" id="Rectangle 3" o:spid="_x0000_s1026" style="position:absolute;margin-left:-34.9pt;margin-top:-35.45pt;width:557.95pt;height:7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" fillcolor="#8a62a6" stroked="f" strokeweight="1pt"/>
          </w:pict>
        </mc:Fallback>
      </mc:AlternateContent>
    </w:r>
    <w:r w:rsidRPr="00F92E8C">
      <w:rPr>
        <w:noProof/>
      </w:rPr>
      <mc:AlternateContent>
        <mc:Choice Requires="wps">
          <w:drawing>
            <wp:anchor distT="0" distB="0" distL="114300" distR="114300" simplePos="0" relativeHeight="251678720" behindDoc="0" locked="0" layoutInCell="1" allowOverlap="1" wp14:anchorId="76D63C68" wp14:editId="272E6F16">
              <wp:simplePos x="0" y="0"/>
              <wp:positionH relativeFrom="column">
                <wp:posOffset>126609</wp:posOffset>
              </wp:positionH>
              <wp:positionV relativeFrom="paragraph">
                <wp:posOffset>-246185</wp:posOffset>
              </wp:positionV>
              <wp:extent cx="6630035" cy="42906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6630035" cy="429065"/>
                      </a:xfrm>
                      <a:prstGeom prst="rect">
                        <a:avLst/>
                      </a:prstGeom>
                      <a:noFill/>
                      <a:ln>
                        <a:noFill/>
                      </a:ln>
                      <a:effectLst/>
                    </wps:spPr>
                    <wps:txbx>
                      <w:txbxContent>
                        <w:p w14:paraId="5EDE17A4" w14:textId="6D23B5C5" w:rsidR="00F92E8C" w:rsidRPr="00BB71A8" w:rsidRDefault="00F92E8C" w:rsidP="00F92E8C">
                          <w:pPr>
                            <w:rPr>
                              <w:rFonts w:ascii="Arial" w:hAnsi="Arial" w:cs="Arial"/>
                              <w:b/>
                              <w:color w:val="FFFFFF" w:themeColor="background1"/>
                              <w:sz w:val="44"/>
                              <w:szCs w:val="44"/>
                              <w:lang w:val="en-GB"/>
                            </w:rPr>
                          </w:pPr>
                          <w:r>
                            <w:rPr>
                              <w:rFonts w:ascii="Arial" w:hAnsi="Arial" w:cs="Arial"/>
                              <w:b/>
                              <w:color w:val="FFFFFF" w:themeColor="background1"/>
                              <w:sz w:val="44"/>
                              <w:szCs w:val="44"/>
                              <w:lang w:val="en-GB"/>
                            </w:rPr>
                            <w:t xml:space="preserve">Quality Framework Section </w:t>
                          </w:r>
                          <w:r w:rsidR="004A1DB4">
                            <w:rPr>
                              <w:rFonts w:ascii="Arial" w:hAnsi="Arial" w:cs="Arial"/>
                              <w:b/>
                              <w:color w:val="FFFFFF" w:themeColor="background1"/>
                              <w:sz w:val="44"/>
                              <w:szCs w:val="44"/>
                              <w:lang w:val="en-GB"/>
                            </w:rPr>
                            <w:t>4</w:t>
                          </w:r>
                          <w:r w:rsidR="00CD3D2F">
                            <w:rPr>
                              <w:rFonts w:ascii="Arial" w:hAnsi="Arial" w:cs="Arial"/>
                              <w:b/>
                              <w:color w:val="FFFFFF" w:themeColor="background1"/>
                              <w:sz w:val="44"/>
                              <w:szCs w:val="44"/>
                              <w:lang w:val="en-GB"/>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63C68" id="_x0000_t202" coordsize="21600,21600" o:spt="202" path="m,l,21600r21600,l21600,xe">
              <v:stroke joinstyle="miter"/>
              <v:path gradientshapeok="t" o:connecttype="rect"/>
            </v:shapetype>
            <v:shape id="Text Box 19" o:spid="_x0000_s1026" type="#_x0000_t202" style="position:absolute;margin-left:9.95pt;margin-top:-19.4pt;width:522.05pt;height:3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" filled="f" stroked="f">
              <v:textbox>
                <w:txbxContent>
                  <w:p w14:paraId="5EDE17A4" w14:textId="6D23B5C5" w:rsidR="00F92E8C" w:rsidRPr="00BB71A8" w:rsidRDefault="00F92E8C" w:rsidP="00F92E8C">
                    <w:pPr>
                      <w:rPr>
                        <w:rFonts w:ascii="Arial" w:hAnsi="Arial" w:cs="Arial"/>
                        <w:b/>
                        <w:color w:val="FFFFFF" w:themeColor="background1"/>
                        <w:sz w:val="44"/>
                        <w:szCs w:val="44"/>
                        <w:lang w:val="en-GB"/>
                      </w:rPr>
                    </w:pPr>
                    <w:r>
                      <w:rPr>
                        <w:rFonts w:ascii="Arial" w:hAnsi="Arial" w:cs="Arial"/>
                        <w:b/>
                        <w:color w:val="FFFFFF" w:themeColor="background1"/>
                        <w:sz w:val="44"/>
                        <w:szCs w:val="44"/>
                        <w:lang w:val="en-GB"/>
                      </w:rPr>
                      <w:t xml:space="preserve">Quality Framework Section </w:t>
                    </w:r>
                    <w:r w:rsidR="004A1DB4">
                      <w:rPr>
                        <w:rFonts w:ascii="Arial" w:hAnsi="Arial" w:cs="Arial"/>
                        <w:b/>
                        <w:color w:val="FFFFFF" w:themeColor="background1"/>
                        <w:sz w:val="44"/>
                        <w:szCs w:val="44"/>
                        <w:lang w:val="en-GB"/>
                      </w:rPr>
                      <w:t>4</w:t>
                    </w:r>
                    <w:r w:rsidR="00CD3D2F">
                      <w:rPr>
                        <w:rFonts w:ascii="Arial" w:hAnsi="Arial" w:cs="Arial"/>
                        <w:b/>
                        <w:color w:val="FFFFFF" w:themeColor="background1"/>
                        <w:sz w:val="44"/>
                        <w:szCs w:val="44"/>
                        <w:lang w:val="en-GB"/>
                      </w:rPr>
                      <w:t>f</w:t>
                    </w:r>
                  </w:p>
                </w:txbxContent>
              </v:textbox>
            </v:shape>
          </w:pict>
        </mc:Fallback>
      </mc:AlternateContent>
    </w:r>
    <w:r w:rsidRPr="00F92E8C">
      <w:rPr>
        <w:noProof/>
      </w:rPr>
      <w:t xml:space="preserve"> </w:t>
    </w:r>
    <w:r w:rsidR="00BE37D6" w:rsidRPr="00F92E8C">
      <w:rPr>
        <w:noProof/>
      </w:rPr>
      <mc:AlternateContent>
        <mc:Choice Requires="wps">
          <w:drawing>
            <wp:anchor distT="0" distB="0" distL="114300" distR="114300" simplePos="0" relativeHeight="251676672" behindDoc="0" locked="0" layoutInCell="1" allowOverlap="1" wp14:anchorId="6A77EA21" wp14:editId="14AAB93E">
              <wp:simplePos x="0" y="0"/>
              <wp:positionH relativeFrom="column">
                <wp:posOffset>-899160</wp:posOffset>
              </wp:positionH>
              <wp:positionV relativeFrom="paragraph">
                <wp:posOffset>-457200</wp:posOffset>
              </wp:positionV>
              <wp:extent cx="457200" cy="457200"/>
              <wp:effectExtent l="0" t="0" r="0" b="0"/>
              <wp:wrapNone/>
              <wp:docPr id="11" name="Right Triangle 11"/>
              <wp:cNvGraphicFramePr/>
              <a:graphic xmlns:a="http://schemas.openxmlformats.org/drawingml/2006/main">
                <a:graphicData uri="http://schemas.microsoft.com/office/word/2010/wordprocessingShape">
                  <wps:wsp>
                    <wps:cNvSpPr/>
                    <wps:spPr>
                      <a:xfrm flipH="1">
                        <a:off x="0" y="0"/>
                        <a:ext cx="457200" cy="457200"/>
                      </a:xfrm>
                      <a:prstGeom prst="rtTriangle">
                        <a:avLst/>
                      </a:prstGeom>
                      <a:solidFill>
                        <a:srgbClr val="8A62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2F1582"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style="position:absolute;margin-left:-70.8pt;margin-top:-36pt;width:36pt;height:36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" fillcolor="#8a62a6" stroked="f" strokeweight="1pt"/>
          </w:pict>
        </mc:Fallback>
      </mc:AlternateContent>
    </w:r>
    <w:r w:rsidR="00BE37D6" w:rsidRPr="00F92E8C">
      <w:rPr>
        <w:noProof/>
      </w:rPr>
      <mc:AlternateContent>
        <mc:Choice Requires="wps">
          <w:drawing>
            <wp:anchor distT="0" distB="0" distL="114300" distR="114300" simplePos="0" relativeHeight="251674624" behindDoc="0" locked="0" layoutInCell="1" allowOverlap="1" wp14:anchorId="30D6EFD4" wp14:editId="52DD68ED">
              <wp:simplePos x="0" y="0"/>
              <wp:positionH relativeFrom="column">
                <wp:posOffset>-443865</wp:posOffset>
              </wp:positionH>
              <wp:positionV relativeFrom="paragraph">
                <wp:posOffset>-457200</wp:posOffset>
              </wp:positionV>
              <wp:extent cx="457200" cy="457200"/>
              <wp:effectExtent l="0" t="0" r="0" b="0"/>
              <wp:wrapNone/>
              <wp:docPr id="9" name="Right Triangle 9"/>
              <wp:cNvGraphicFramePr/>
              <a:graphic xmlns:a="http://schemas.openxmlformats.org/drawingml/2006/main">
                <a:graphicData uri="http://schemas.microsoft.com/office/word/2010/wordprocessingShape">
                  <wps:wsp>
                    <wps:cNvSpPr/>
                    <wps:spPr>
                      <a:xfrm>
                        <a:off x="0" y="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06ADE" id="Right Triangle 9" o:spid="_x0000_s1026" type="#_x0000_t6" style="position:absolute;margin-left:-34.95pt;margin-top:-36pt;width:36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" fillcolor="#bca5cb" stroked="f" strokeweight="1pt"/>
          </w:pict>
        </mc:Fallback>
      </mc:AlternateContent>
    </w:r>
    <w:r w:rsidR="00BE37D6" w:rsidRPr="00F92E8C">
      <w:rPr>
        <w:noProof/>
      </w:rPr>
      <mc:AlternateContent>
        <mc:Choice Requires="wps">
          <w:drawing>
            <wp:anchor distT="0" distB="0" distL="114300" distR="114300" simplePos="0" relativeHeight="251675648" behindDoc="0" locked="0" layoutInCell="1" allowOverlap="1" wp14:anchorId="6F3A30B0" wp14:editId="64CE0267">
              <wp:simplePos x="0" y="0"/>
              <wp:positionH relativeFrom="column">
                <wp:posOffset>-443865</wp:posOffset>
              </wp:positionH>
              <wp:positionV relativeFrom="paragraph">
                <wp:posOffset>0</wp:posOffset>
              </wp:positionV>
              <wp:extent cx="457200" cy="457200"/>
              <wp:effectExtent l="0" t="0" r="0" b="0"/>
              <wp:wrapNone/>
              <wp:docPr id="10" name="Right Triangle 10"/>
              <wp:cNvGraphicFramePr/>
              <a:graphic xmlns:a="http://schemas.openxmlformats.org/drawingml/2006/main">
                <a:graphicData uri="http://schemas.microsoft.com/office/word/2010/wordprocessingShape">
                  <wps:wsp>
                    <wps:cNvSpPr/>
                    <wps:spPr>
                      <a:xfrm rot="5400000">
                        <a:off x="0" y="0"/>
                        <a:ext cx="457200" cy="457200"/>
                      </a:xfrm>
                      <a:prstGeom prst="rtTriangle">
                        <a:avLst/>
                      </a:prstGeom>
                      <a:solidFill>
                        <a:srgbClr val="E0D5E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4226DD" id="Right Triangle 10" o:spid="_x0000_s1026" type="#_x0000_t6" style="position:absolute;margin-left:-34.95pt;margin-top:0;width:36pt;height:36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" fillcolor="#e0d5e7" stroked="f" strokeweight="1pt"/>
          </w:pict>
        </mc:Fallback>
      </mc:AlternateContent>
    </w:r>
    <w:r w:rsidR="00BE37D6" w:rsidRPr="00F92E8C">
      <w:rPr>
        <w:noProof/>
      </w:rPr>
      <mc:AlternateContent>
        <mc:Choice Requires="wps">
          <w:drawing>
            <wp:anchor distT="0" distB="0" distL="114300" distR="114300" simplePos="0" relativeHeight="251677696" behindDoc="0" locked="0" layoutInCell="1" allowOverlap="1" wp14:anchorId="50A46B04" wp14:editId="3EF146AB">
              <wp:simplePos x="0" y="0"/>
              <wp:positionH relativeFrom="column">
                <wp:posOffset>-899160</wp:posOffset>
              </wp:positionH>
              <wp:positionV relativeFrom="paragraph">
                <wp:posOffset>0</wp:posOffset>
              </wp:positionV>
              <wp:extent cx="457200" cy="457200"/>
              <wp:effectExtent l="0" t="0" r="0" b="0"/>
              <wp:wrapNone/>
              <wp:docPr id="12" name="Right Triangle 12"/>
              <wp:cNvGraphicFramePr/>
              <a:graphic xmlns:a="http://schemas.openxmlformats.org/drawingml/2006/main">
                <a:graphicData uri="http://schemas.microsoft.com/office/word/2010/wordprocessingShape">
                  <wps:wsp>
                    <wps:cNvSpPr/>
                    <wps:spPr>
                      <a:xfrm flipH="1" flipV="1">
                        <a:off x="0" y="0"/>
                        <a:ext cx="457200" cy="457200"/>
                      </a:xfrm>
                      <a:prstGeom prst="rtTriangle">
                        <a:avLst/>
                      </a:prstGeom>
                      <a:solidFill>
                        <a:srgbClr val="BCA5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CC2F58" id="Right Triangle 12" o:spid="_x0000_s1026" type="#_x0000_t6" style="position:absolute;margin-left:-70.8pt;margin-top:0;width:36pt;height:36pt;flip:x y;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" fillcolor="#bca5cb" stroked="f" strokeweight="1pt"/>
          </w:pict>
        </mc:Fallback>
      </mc:AlternateContent>
    </w:r>
    <w:r w:rsidR="00F92E8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5BA"/>
    <w:multiLevelType w:val="hybridMultilevel"/>
    <w:tmpl w:val="78C495A4"/>
    <w:lvl w:ilvl="0" w:tplc="BE0EC408">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D64AA"/>
    <w:multiLevelType w:val="hybridMultilevel"/>
    <w:tmpl w:val="D96C9978"/>
    <w:lvl w:ilvl="0" w:tplc="14E4D77C">
      <w:start w:val="1"/>
      <w:numFmt w:val="decimal"/>
      <w:lvlText w:val="%1."/>
      <w:lvlJc w:val="left"/>
      <w:pPr>
        <w:ind w:left="360" w:hanging="360"/>
      </w:pPr>
      <w:rPr>
        <w:b w:val="0"/>
        <w:i w:val="0"/>
        <w:color w:val="auto"/>
        <w:sz w:val="24"/>
      </w:rPr>
    </w:lvl>
    <w:lvl w:ilvl="1" w:tplc="3D80C7A4">
      <w:start w:val="1"/>
      <w:numFmt w:val="lowerLetter"/>
      <w:lvlText w:val="%2."/>
      <w:lvlJc w:val="left"/>
      <w:pPr>
        <w:ind w:left="1440" w:hanging="360"/>
      </w:pPr>
      <w:rPr>
        <w:rFonts w:ascii="Arial" w:hAnsi="Arial" w:cs="Aria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B2B1F"/>
    <w:multiLevelType w:val="hybridMultilevel"/>
    <w:tmpl w:val="F8E4EDF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75729A2"/>
    <w:multiLevelType w:val="hybridMultilevel"/>
    <w:tmpl w:val="9A8A3FF8"/>
    <w:lvl w:ilvl="0" w:tplc="77D6F0C6">
      <w:start w:val="1"/>
      <w:numFmt w:val="lowerLetter"/>
      <w:pStyle w:val="Numberedparagraph"/>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9E2B5D"/>
    <w:multiLevelType w:val="hybridMultilevel"/>
    <w:tmpl w:val="FFFFFFFF"/>
    <w:lvl w:ilvl="0" w:tplc="795C1DA6">
      <w:start w:val="30"/>
      <w:numFmt w:val="decimal"/>
      <w:lvlText w:val="%1."/>
      <w:lvlJc w:val="left"/>
      <w:pPr>
        <w:ind w:left="720" w:hanging="360"/>
      </w:pPr>
    </w:lvl>
    <w:lvl w:ilvl="1" w:tplc="E17A8726">
      <w:start w:val="1"/>
      <w:numFmt w:val="lowerLetter"/>
      <w:lvlText w:val="%2."/>
      <w:lvlJc w:val="left"/>
      <w:pPr>
        <w:ind w:left="1440" w:hanging="360"/>
      </w:pPr>
    </w:lvl>
    <w:lvl w:ilvl="2" w:tplc="56043898">
      <w:start w:val="1"/>
      <w:numFmt w:val="lowerRoman"/>
      <w:lvlText w:val="%3."/>
      <w:lvlJc w:val="right"/>
      <w:pPr>
        <w:ind w:left="2160" w:hanging="180"/>
      </w:pPr>
    </w:lvl>
    <w:lvl w:ilvl="3" w:tplc="7564ED96">
      <w:start w:val="1"/>
      <w:numFmt w:val="decimal"/>
      <w:lvlText w:val="%4."/>
      <w:lvlJc w:val="left"/>
      <w:pPr>
        <w:ind w:left="2880" w:hanging="360"/>
      </w:pPr>
    </w:lvl>
    <w:lvl w:ilvl="4" w:tplc="43DCB90E">
      <w:start w:val="1"/>
      <w:numFmt w:val="lowerLetter"/>
      <w:lvlText w:val="%5."/>
      <w:lvlJc w:val="left"/>
      <w:pPr>
        <w:ind w:left="3600" w:hanging="360"/>
      </w:pPr>
    </w:lvl>
    <w:lvl w:ilvl="5" w:tplc="C69C0A3E">
      <w:start w:val="1"/>
      <w:numFmt w:val="lowerRoman"/>
      <w:lvlText w:val="%6."/>
      <w:lvlJc w:val="right"/>
      <w:pPr>
        <w:ind w:left="4320" w:hanging="180"/>
      </w:pPr>
    </w:lvl>
    <w:lvl w:ilvl="6" w:tplc="4E98B0E4">
      <w:start w:val="1"/>
      <w:numFmt w:val="decimal"/>
      <w:lvlText w:val="%7."/>
      <w:lvlJc w:val="left"/>
      <w:pPr>
        <w:ind w:left="5040" w:hanging="360"/>
      </w:pPr>
    </w:lvl>
    <w:lvl w:ilvl="7" w:tplc="8906493C">
      <w:start w:val="1"/>
      <w:numFmt w:val="lowerLetter"/>
      <w:lvlText w:val="%8."/>
      <w:lvlJc w:val="left"/>
      <w:pPr>
        <w:ind w:left="5760" w:hanging="360"/>
      </w:pPr>
    </w:lvl>
    <w:lvl w:ilvl="8" w:tplc="DF7A001A">
      <w:start w:val="1"/>
      <w:numFmt w:val="lowerRoman"/>
      <w:lvlText w:val="%9."/>
      <w:lvlJc w:val="right"/>
      <w:pPr>
        <w:ind w:left="6480" w:hanging="180"/>
      </w:pPr>
    </w:lvl>
  </w:abstractNum>
  <w:abstractNum w:abstractNumId="5" w15:restartNumberingAfterBreak="0">
    <w:nsid w:val="3DAC3E7A"/>
    <w:multiLevelType w:val="hybridMultilevel"/>
    <w:tmpl w:val="31B432B2"/>
    <w:lvl w:ilvl="0" w:tplc="C4A81B9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C5B59"/>
    <w:multiLevelType w:val="hybridMultilevel"/>
    <w:tmpl w:val="64DE2C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7FC4BE9"/>
    <w:multiLevelType w:val="hybridMultilevel"/>
    <w:tmpl w:val="B9DA503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671DAE68"/>
    <w:multiLevelType w:val="hybridMultilevel"/>
    <w:tmpl w:val="CC740374"/>
    <w:lvl w:ilvl="0" w:tplc="D3E0DB94">
      <w:start w:val="1"/>
      <w:numFmt w:val="bullet"/>
      <w:lvlText w:val=""/>
      <w:lvlJc w:val="left"/>
      <w:pPr>
        <w:ind w:left="720" w:hanging="360"/>
      </w:pPr>
      <w:rPr>
        <w:rFonts w:ascii="Symbol" w:hAnsi="Symbol" w:hint="default"/>
      </w:rPr>
    </w:lvl>
    <w:lvl w:ilvl="1" w:tplc="469AE1D0">
      <w:start w:val="1"/>
      <w:numFmt w:val="bullet"/>
      <w:lvlText w:val="o"/>
      <w:lvlJc w:val="left"/>
      <w:pPr>
        <w:ind w:left="1440" w:hanging="360"/>
      </w:pPr>
      <w:rPr>
        <w:rFonts w:ascii="Courier New" w:hAnsi="Courier New" w:hint="default"/>
      </w:rPr>
    </w:lvl>
    <w:lvl w:ilvl="2" w:tplc="67FCA170">
      <w:start w:val="1"/>
      <w:numFmt w:val="bullet"/>
      <w:lvlText w:val=""/>
      <w:lvlJc w:val="left"/>
      <w:pPr>
        <w:ind w:left="2160" w:hanging="360"/>
      </w:pPr>
      <w:rPr>
        <w:rFonts w:ascii="Wingdings" w:hAnsi="Wingdings" w:hint="default"/>
      </w:rPr>
    </w:lvl>
    <w:lvl w:ilvl="3" w:tplc="E78EEC8E">
      <w:start w:val="1"/>
      <w:numFmt w:val="bullet"/>
      <w:lvlText w:val=""/>
      <w:lvlJc w:val="left"/>
      <w:pPr>
        <w:ind w:left="2880" w:hanging="360"/>
      </w:pPr>
      <w:rPr>
        <w:rFonts w:ascii="Symbol" w:hAnsi="Symbol" w:hint="default"/>
      </w:rPr>
    </w:lvl>
    <w:lvl w:ilvl="4" w:tplc="A4783006">
      <w:start w:val="1"/>
      <w:numFmt w:val="bullet"/>
      <w:lvlText w:val="o"/>
      <w:lvlJc w:val="left"/>
      <w:pPr>
        <w:ind w:left="3600" w:hanging="360"/>
      </w:pPr>
      <w:rPr>
        <w:rFonts w:ascii="Courier New" w:hAnsi="Courier New" w:hint="default"/>
      </w:rPr>
    </w:lvl>
    <w:lvl w:ilvl="5" w:tplc="DE26EBDE">
      <w:start w:val="1"/>
      <w:numFmt w:val="bullet"/>
      <w:lvlText w:val=""/>
      <w:lvlJc w:val="left"/>
      <w:pPr>
        <w:ind w:left="4320" w:hanging="360"/>
      </w:pPr>
      <w:rPr>
        <w:rFonts w:ascii="Wingdings" w:hAnsi="Wingdings" w:hint="default"/>
      </w:rPr>
    </w:lvl>
    <w:lvl w:ilvl="6" w:tplc="59CC7844">
      <w:start w:val="1"/>
      <w:numFmt w:val="bullet"/>
      <w:lvlText w:val=""/>
      <w:lvlJc w:val="left"/>
      <w:pPr>
        <w:ind w:left="5040" w:hanging="360"/>
      </w:pPr>
      <w:rPr>
        <w:rFonts w:ascii="Symbol" w:hAnsi="Symbol" w:hint="default"/>
      </w:rPr>
    </w:lvl>
    <w:lvl w:ilvl="7" w:tplc="4BA4280E">
      <w:start w:val="1"/>
      <w:numFmt w:val="bullet"/>
      <w:lvlText w:val="o"/>
      <w:lvlJc w:val="left"/>
      <w:pPr>
        <w:ind w:left="5760" w:hanging="360"/>
      </w:pPr>
      <w:rPr>
        <w:rFonts w:ascii="Courier New" w:hAnsi="Courier New" w:hint="default"/>
      </w:rPr>
    </w:lvl>
    <w:lvl w:ilvl="8" w:tplc="F36C0310">
      <w:start w:val="1"/>
      <w:numFmt w:val="bullet"/>
      <w:lvlText w:val=""/>
      <w:lvlJc w:val="left"/>
      <w:pPr>
        <w:ind w:left="6480" w:hanging="360"/>
      </w:pPr>
      <w:rPr>
        <w:rFonts w:ascii="Wingdings" w:hAnsi="Wingdings" w:hint="default"/>
      </w:rPr>
    </w:lvl>
  </w:abstractNum>
  <w:abstractNum w:abstractNumId="9" w15:restartNumberingAfterBreak="0">
    <w:nsid w:val="6BB95F49"/>
    <w:multiLevelType w:val="hybridMultilevel"/>
    <w:tmpl w:val="1160E2C2"/>
    <w:lvl w:ilvl="0" w:tplc="F85EC250">
      <w:start w:val="1"/>
      <w:numFmt w:val="lowerLetter"/>
      <w:lvlText w:val="%1)"/>
      <w:lvlJc w:val="left"/>
      <w:pPr>
        <w:ind w:left="720" w:hanging="360"/>
      </w:pPr>
      <w:rPr>
        <w:rFonts w:ascii="Arial" w:hAnsi="Arial"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190166">
    <w:abstractNumId w:val="8"/>
  </w:num>
  <w:num w:numId="2" w16cid:durableId="1233199117">
    <w:abstractNumId w:val="4"/>
  </w:num>
  <w:num w:numId="3" w16cid:durableId="215362516">
    <w:abstractNumId w:val="1"/>
  </w:num>
  <w:num w:numId="4" w16cid:durableId="601449279">
    <w:abstractNumId w:val="6"/>
  </w:num>
  <w:num w:numId="5" w16cid:durableId="1231386007">
    <w:abstractNumId w:val="2"/>
  </w:num>
  <w:num w:numId="6" w16cid:durableId="1566061312">
    <w:abstractNumId w:val="7"/>
  </w:num>
  <w:num w:numId="7" w16cid:durableId="1109816228">
    <w:abstractNumId w:val="3"/>
  </w:num>
  <w:num w:numId="8" w16cid:durableId="1806238447">
    <w:abstractNumId w:val="9"/>
  </w:num>
  <w:num w:numId="9" w16cid:durableId="1781492371">
    <w:abstractNumId w:val="5"/>
  </w:num>
  <w:num w:numId="10" w16cid:durableId="94426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1A8"/>
    <w:rsid w:val="00032360"/>
    <w:rsid w:val="00037154"/>
    <w:rsid w:val="00041B30"/>
    <w:rsid w:val="000453AF"/>
    <w:rsid w:val="000873D7"/>
    <w:rsid w:val="000977D9"/>
    <w:rsid w:val="000D1A92"/>
    <w:rsid w:val="000E79B2"/>
    <w:rsid w:val="000F1997"/>
    <w:rsid w:val="0016656B"/>
    <w:rsid w:val="001B54C2"/>
    <w:rsid w:val="001D612D"/>
    <w:rsid w:val="001E14C9"/>
    <w:rsid w:val="00263DBB"/>
    <w:rsid w:val="00264535"/>
    <w:rsid w:val="002B3E4C"/>
    <w:rsid w:val="002B4719"/>
    <w:rsid w:val="00376A62"/>
    <w:rsid w:val="003A67F2"/>
    <w:rsid w:val="003D391B"/>
    <w:rsid w:val="0046227C"/>
    <w:rsid w:val="0048539E"/>
    <w:rsid w:val="004A1DB4"/>
    <w:rsid w:val="00521F6A"/>
    <w:rsid w:val="00572029"/>
    <w:rsid w:val="00572AB7"/>
    <w:rsid w:val="00577011"/>
    <w:rsid w:val="005825A8"/>
    <w:rsid w:val="005861AD"/>
    <w:rsid w:val="00590B86"/>
    <w:rsid w:val="005E3CE1"/>
    <w:rsid w:val="005E5632"/>
    <w:rsid w:val="00613EF7"/>
    <w:rsid w:val="006526DA"/>
    <w:rsid w:val="006572F2"/>
    <w:rsid w:val="00686A98"/>
    <w:rsid w:val="00697B05"/>
    <w:rsid w:val="006F007B"/>
    <w:rsid w:val="006F0DDA"/>
    <w:rsid w:val="007058B7"/>
    <w:rsid w:val="00710DE9"/>
    <w:rsid w:val="007226EA"/>
    <w:rsid w:val="007622DE"/>
    <w:rsid w:val="00791CC1"/>
    <w:rsid w:val="007E719D"/>
    <w:rsid w:val="00802873"/>
    <w:rsid w:val="00853D30"/>
    <w:rsid w:val="008858F2"/>
    <w:rsid w:val="008A23AD"/>
    <w:rsid w:val="00904A4D"/>
    <w:rsid w:val="00915836"/>
    <w:rsid w:val="00974821"/>
    <w:rsid w:val="00980038"/>
    <w:rsid w:val="009D35F6"/>
    <w:rsid w:val="00A41299"/>
    <w:rsid w:val="00A66456"/>
    <w:rsid w:val="00AD0244"/>
    <w:rsid w:val="00AE4707"/>
    <w:rsid w:val="00AE7F48"/>
    <w:rsid w:val="00AF677F"/>
    <w:rsid w:val="00B067A0"/>
    <w:rsid w:val="00B7241B"/>
    <w:rsid w:val="00B802D6"/>
    <w:rsid w:val="00B84157"/>
    <w:rsid w:val="00B9031D"/>
    <w:rsid w:val="00B92D6D"/>
    <w:rsid w:val="00BB1ED0"/>
    <w:rsid w:val="00BB6298"/>
    <w:rsid w:val="00BB71A8"/>
    <w:rsid w:val="00BD7AD2"/>
    <w:rsid w:val="00BE37D6"/>
    <w:rsid w:val="00C01EB5"/>
    <w:rsid w:val="00C637EC"/>
    <w:rsid w:val="00CC4C55"/>
    <w:rsid w:val="00CD3D2F"/>
    <w:rsid w:val="00CD41F9"/>
    <w:rsid w:val="00D04A5C"/>
    <w:rsid w:val="00D10FFA"/>
    <w:rsid w:val="00D239F4"/>
    <w:rsid w:val="00D70111"/>
    <w:rsid w:val="00D77543"/>
    <w:rsid w:val="00D8147F"/>
    <w:rsid w:val="00D93BEC"/>
    <w:rsid w:val="00DC18D3"/>
    <w:rsid w:val="00E15629"/>
    <w:rsid w:val="00E241B5"/>
    <w:rsid w:val="00E75C3E"/>
    <w:rsid w:val="00E87619"/>
    <w:rsid w:val="00EB251B"/>
    <w:rsid w:val="00EC7EE7"/>
    <w:rsid w:val="00F53ECB"/>
    <w:rsid w:val="00F92E8C"/>
    <w:rsid w:val="00FD0588"/>
    <w:rsid w:val="00FE4F5D"/>
    <w:rsid w:val="014F9FDE"/>
    <w:rsid w:val="0492B528"/>
    <w:rsid w:val="04F044C4"/>
    <w:rsid w:val="05F76194"/>
    <w:rsid w:val="0620EFE5"/>
    <w:rsid w:val="0692FF16"/>
    <w:rsid w:val="0B60F2AD"/>
    <w:rsid w:val="0B7E8F14"/>
    <w:rsid w:val="0C9AB574"/>
    <w:rsid w:val="0E184BAC"/>
    <w:rsid w:val="0E64070B"/>
    <w:rsid w:val="0F5C5FBE"/>
    <w:rsid w:val="0FEAB951"/>
    <w:rsid w:val="10F8A35F"/>
    <w:rsid w:val="1168608E"/>
    <w:rsid w:val="11E8A769"/>
    <w:rsid w:val="123833CE"/>
    <w:rsid w:val="1242AE00"/>
    <w:rsid w:val="12C06A48"/>
    <w:rsid w:val="13C144A7"/>
    <w:rsid w:val="154954AF"/>
    <w:rsid w:val="1629509F"/>
    <w:rsid w:val="16CC0C71"/>
    <w:rsid w:val="17960319"/>
    <w:rsid w:val="17A0B7F7"/>
    <w:rsid w:val="17F98A5C"/>
    <w:rsid w:val="19B1EF67"/>
    <w:rsid w:val="19C0E4EE"/>
    <w:rsid w:val="1A48DD92"/>
    <w:rsid w:val="1AA06AF8"/>
    <w:rsid w:val="1ABA9259"/>
    <w:rsid w:val="1AFA4BA2"/>
    <w:rsid w:val="1C19A5CC"/>
    <w:rsid w:val="1CFC8BA4"/>
    <w:rsid w:val="1D878FB6"/>
    <w:rsid w:val="1DA87C31"/>
    <w:rsid w:val="1E76CFF9"/>
    <w:rsid w:val="1E8FF0AA"/>
    <w:rsid w:val="1E936800"/>
    <w:rsid w:val="1E9AEBA5"/>
    <w:rsid w:val="1FEDF141"/>
    <w:rsid w:val="212E4BA9"/>
    <w:rsid w:val="222AD77A"/>
    <w:rsid w:val="238E7BC6"/>
    <w:rsid w:val="24AE2F2B"/>
    <w:rsid w:val="262B0E61"/>
    <w:rsid w:val="273483FB"/>
    <w:rsid w:val="2822A450"/>
    <w:rsid w:val="28368693"/>
    <w:rsid w:val="284BC811"/>
    <w:rsid w:val="28EF43C1"/>
    <w:rsid w:val="2A146D97"/>
    <w:rsid w:val="2AC0D2F2"/>
    <w:rsid w:val="2C2849CD"/>
    <w:rsid w:val="2C2B2476"/>
    <w:rsid w:val="2EB2C4F9"/>
    <w:rsid w:val="2ECBE9FE"/>
    <w:rsid w:val="2F08A3D1"/>
    <w:rsid w:val="2F2A5426"/>
    <w:rsid w:val="2F5298E4"/>
    <w:rsid w:val="2FC60DB5"/>
    <w:rsid w:val="30F29458"/>
    <w:rsid w:val="31480588"/>
    <w:rsid w:val="32250693"/>
    <w:rsid w:val="331CC896"/>
    <w:rsid w:val="3328BB76"/>
    <w:rsid w:val="3566D50E"/>
    <w:rsid w:val="35DD0C2A"/>
    <w:rsid w:val="35ED4C37"/>
    <w:rsid w:val="36B435C1"/>
    <w:rsid w:val="373458EF"/>
    <w:rsid w:val="3744B471"/>
    <w:rsid w:val="3935E35A"/>
    <w:rsid w:val="39D7C2E4"/>
    <w:rsid w:val="3BCBB131"/>
    <w:rsid w:val="3C82A5F8"/>
    <w:rsid w:val="3DD32C62"/>
    <w:rsid w:val="3E9890CF"/>
    <w:rsid w:val="3FB81D81"/>
    <w:rsid w:val="432DC1FC"/>
    <w:rsid w:val="43B729DA"/>
    <w:rsid w:val="4405863C"/>
    <w:rsid w:val="467F8E19"/>
    <w:rsid w:val="479AAC82"/>
    <w:rsid w:val="47E7B034"/>
    <w:rsid w:val="49C6D4CE"/>
    <w:rsid w:val="4AD79C41"/>
    <w:rsid w:val="4B9156E8"/>
    <w:rsid w:val="4CEC4CC4"/>
    <w:rsid w:val="4D7A54DB"/>
    <w:rsid w:val="4DBF0AA1"/>
    <w:rsid w:val="4E141706"/>
    <w:rsid w:val="4F9215D8"/>
    <w:rsid w:val="4FEB57BF"/>
    <w:rsid w:val="4FF9CAFC"/>
    <w:rsid w:val="50123241"/>
    <w:rsid w:val="5279EA49"/>
    <w:rsid w:val="5310C4F8"/>
    <w:rsid w:val="5371D3B6"/>
    <w:rsid w:val="55FAB157"/>
    <w:rsid w:val="57B163A4"/>
    <w:rsid w:val="57C8857C"/>
    <w:rsid w:val="5836B18B"/>
    <w:rsid w:val="58BDE67C"/>
    <w:rsid w:val="597A2BBC"/>
    <w:rsid w:val="5A140887"/>
    <w:rsid w:val="5ADC22FE"/>
    <w:rsid w:val="5AFEE72A"/>
    <w:rsid w:val="5B21B0E6"/>
    <w:rsid w:val="5B6FCB72"/>
    <w:rsid w:val="5CC27227"/>
    <w:rsid w:val="5F196BC5"/>
    <w:rsid w:val="5F1CED25"/>
    <w:rsid w:val="5F6A9774"/>
    <w:rsid w:val="60FFCE72"/>
    <w:rsid w:val="61CAE626"/>
    <w:rsid w:val="659601B4"/>
    <w:rsid w:val="670B16AD"/>
    <w:rsid w:val="680B0189"/>
    <w:rsid w:val="6924F30F"/>
    <w:rsid w:val="694608E8"/>
    <w:rsid w:val="6A0ADDD1"/>
    <w:rsid w:val="6A56EB66"/>
    <w:rsid w:val="6A589CA7"/>
    <w:rsid w:val="6A886376"/>
    <w:rsid w:val="6C69D514"/>
    <w:rsid w:val="6C6D581C"/>
    <w:rsid w:val="6C6F2B63"/>
    <w:rsid w:val="6CEEDC0D"/>
    <w:rsid w:val="6D7EBB1B"/>
    <w:rsid w:val="6D9F3C1E"/>
    <w:rsid w:val="6F405329"/>
    <w:rsid w:val="713FA346"/>
    <w:rsid w:val="71595B20"/>
    <w:rsid w:val="74C5C37E"/>
    <w:rsid w:val="75301973"/>
    <w:rsid w:val="76B91DFB"/>
    <w:rsid w:val="770AC393"/>
    <w:rsid w:val="772F3F65"/>
    <w:rsid w:val="77C6D3D1"/>
    <w:rsid w:val="77DA4BE6"/>
    <w:rsid w:val="7B861658"/>
    <w:rsid w:val="7BC20CC7"/>
    <w:rsid w:val="7E282DA1"/>
    <w:rsid w:val="7FC5D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C5332"/>
  <w14:defaultImageDpi w14:val="32767"/>
  <w15:docId w15:val="{A05ACFC5-EED6-4AFA-862F-AA547912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F2"/>
    <w:pPr>
      <w:keepNext/>
      <w:spacing w:before="360" w:line="340" w:lineRule="exact"/>
      <w:outlineLvl w:val="0"/>
    </w:pPr>
    <w:rPr>
      <w:rFonts w:ascii="Arial" w:eastAsia="SimSun" w:hAnsi="Arial" w:cs="Arial"/>
      <w:b/>
      <w:bCs/>
      <w:sz w:val="28"/>
      <w:szCs w:val="28"/>
      <w:lang w:val="en-GB"/>
    </w:rPr>
  </w:style>
  <w:style w:type="paragraph" w:styleId="Heading2">
    <w:name w:val="heading 2"/>
    <w:basedOn w:val="Normal"/>
    <w:next w:val="Normal"/>
    <w:link w:val="Heading2Char"/>
    <w:uiPriority w:val="9"/>
    <w:unhideWhenUsed/>
    <w:qFormat/>
    <w:rsid w:val="00263DBB"/>
    <w:pPr>
      <w:keepNext/>
      <w:keepLines/>
      <w:spacing w:before="120" w:line="340" w:lineRule="exact"/>
      <w:outlineLvl w:val="1"/>
    </w:pPr>
    <w:rPr>
      <w:rFonts w:ascii="Arial" w:eastAsia="Times New Roman"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A8"/>
    <w:pPr>
      <w:tabs>
        <w:tab w:val="center" w:pos="4513"/>
        <w:tab w:val="right" w:pos="9026"/>
      </w:tabs>
    </w:pPr>
  </w:style>
  <w:style w:type="character" w:customStyle="1" w:styleId="HeaderChar">
    <w:name w:val="Header Char"/>
    <w:basedOn w:val="DefaultParagraphFont"/>
    <w:link w:val="Header"/>
    <w:uiPriority w:val="99"/>
    <w:rsid w:val="00BB71A8"/>
  </w:style>
  <w:style w:type="paragraph" w:styleId="Footer">
    <w:name w:val="footer"/>
    <w:basedOn w:val="Normal"/>
    <w:link w:val="FooterChar"/>
    <w:uiPriority w:val="99"/>
    <w:unhideWhenUsed/>
    <w:rsid w:val="00BB71A8"/>
    <w:pPr>
      <w:tabs>
        <w:tab w:val="center" w:pos="4513"/>
        <w:tab w:val="right" w:pos="9026"/>
      </w:tabs>
    </w:pPr>
  </w:style>
  <w:style w:type="character" w:customStyle="1" w:styleId="FooterChar">
    <w:name w:val="Footer Char"/>
    <w:basedOn w:val="DefaultParagraphFont"/>
    <w:link w:val="Footer"/>
    <w:uiPriority w:val="99"/>
    <w:rsid w:val="00BB71A8"/>
  </w:style>
  <w:style w:type="character" w:styleId="PageNumber">
    <w:name w:val="page number"/>
    <w:basedOn w:val="DefaultParagraphFont"/>
    <w:uiPriority w:val="99"/>
    <w:semiHidden/>
    <w:unhideWhenUsed/>
    <w:rsid w:val="00CD41F9"/>
  </w:style>
  <w:style w:type="character" w:customStyle="1" w:styleId="Heading2Char">
    <w:name w:val="Heading 2 Char"/>
    <w:basedOn w:val="DefaultParagraphFont"/>
    <w:link w:val="Heading2"/>
    <w:uiPriority w:val="9"/>
    <w:rsid w:val="00263DBB"/>
    <w:rPr>
      <w:rFonts w:ascii="Arial" w:eastAsia="Times New Roman" w:hAnsi="Arial" w:cs="Arial"/>
      <w:b/>
      <w:bCs/>
      <w:lang w:val="en-GB"/>
    </w:rPr>
  </w:style>
  <w:style w:type="character" w:styleId="Hyperlink">
    <w:name w:val="Hyperlink"/>
    <w:basedOn w:val="DefaultParagraphFont"/>
    <w:uiPriority w:val="99"/>
    <w:unhideWhenUsed/>
    <w:rsid w:val="00710DE9"/>
    <w:rPr>
      <w:color w:val="0563C1" w:themeColor="hyperlink"/>
      <w:u w:val="single"/>
    </w:rPr>
  </w:style>
  <w:style w:type="paragraph" w:styleId="TOC1">
    <w:name w:val="toc 1"/>
    <w:basedOn w:val="Normal"/>
    <w:next w:val="Normal"/>
    <w:autoRedefine/>
    <w:uiPriority w:val="39"/>
    <w:unhideWhenUsed/>
    <w:rsid w:val="003A67F2"/>
    <w:pPr>
      <w:spacing w:after="100"/>
    </w:pPr>
    <w:rPr>
      <w:rFonts w:ascii="Arial" w:hAnsi="Arial"/>
      <w:b/>
    </w:rPr>
  </w:style>
  <w:style w:type="paragraph" w:styleId="TOC2">
    <w:name w:val="toc 2"/>
    <w:basedOn w:val="Normal"/>
    <w:next w:val="Normal"/>
    <w:autoRedefine/>
    <w:uiPriority w:val="39"/>
    <w:unhideWhenUsed/>
    <w:rsid w:val="003A67F2"/>
    <w:pPr>
      <w:spacing w:after="100"/>
      <w:ind w:left="240"/>
    </w:pPr>
    <w:rPr>
      <w:rFonts w:ascii="Arial" w:hAnsi="Arial"/>
    </w:rPr>
  </w:style>
  <w:style w:type="paragraph" w:styleId="ListParagraph">
    <w:name w:val="List Paragraph"/>
    <w:basedOn w:val="Normal"/>
    <w:uiPriority w:val="34"/>
    <w:qFormat/>
    <w:rsid w:val="00D239F4"/>
    <w:pPr>
      <w:ind w:left="720"/>
      <w:contextualSpacing/>
    </w:pPr>
  </w:style>
  <w:style w:type="paragraph" w:styleId="BalloonText">
    <w:name w:val="Balloon Text"/>
    <w:basedOn w:val="Normal"/>
    <w:link w:val="BalloonTextChar"/>
    <w:uiPriority w:val="99"/>
    <w:semiHidden/>
    <w:unhideWhenUsed/>
    <w:rsid w:val="00AF6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7F"/>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3A67F2"/>
    <w:rPr>
      <w:rFonts w:ascii="Arial" w:eastAsia="SimSun" w:hAnsi="Arial" w:cs="Arial"/>
      <w:b/>
      <w:bCs/>
      <w:sz w:val="28"/>
      <w:szCs w:val="28"/>
      <w:lang w:val="en-GB"/>
    </w:rPr>
  </w:style>
  <w:style w:type="paragraph" w:styleId="Revision">
    <w:name w:val="Revision"/>
    <w:hidden/>
    <w:uiPriority w:val="99"/>
    <w:semiHidden/>
    <w:rsid w:val="00041B30"/>
  </w:style>
  <w:style w:type="character" w:styleId="UnresolvedMention">
    <w:name w:val="Unresolved Mention"/>
    <w:basedOn w:val="DefaultParagraphFont"/>
    <w:uiPriority w:val="99"/>
    <w:semiHidden/>
    <w:unhideWhenUsed/>
    <w:rsid w:val="00C637EC"/>
    <w:rPr>
      <w:color w:val="605E5C"/>
      <w:shd w:val="clear" w:color="auto" w:fill="E1DFDD"/>
    </w:rPr>
  </w:style>
  <w:style w:type="paragraph" w:customStyle="1" w:styleId="TableParagraph">
    <w:name w:val="Table Paragraph"/>
    <w:basedOn w:val="Normal"/>
    <w:uiPriority w:val="1"/>
    <w:qFormat/>
    <w:rsid w:val="2FC60DB5"/>
    <w:pPr>
      <w:spacing w:before="113" w:line="360" w:lineRule="auto"/>
      <w:ind w:left="107"/>
    </w:pPr>
    <w:rPr>
      <w:rFonts w:eastAsiaTheme="minorEastAsia"/>
      <w:sz w:val="22"/>
      <w:szCs w:val="22"/>
    </w:rPr>
  </w:style>
  <w:style w:type="paragraph" w:customStyle="1" w:styleId="Numberedparagraph">
    <w:name w:val="Numbered paragraph"/>
    <w:basedOn w:val="Normal"/>
    <w:uiPriority w:val="1"/>
    <w:qFormat/>
    <w:rsid w:val="2FC60DB5"/>
    <w:pPr>
      <w:numPr>
        <w:numId w:val="7"/>
      </w:numPr>
      <w:spacing w:before="120" w:after="120" w:line="360" w:lineRule="auto"/>
      <w:ind w:left="567" w:hanging="567"/>
    </w:pPr>
    <w:rPr>
      <w:rFonts w:eastAsiaTheme="minorEastAsia"/>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61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napier.ac.uk/academic-and-student-resources/learning-design-and-support/quality-and-standards/quality-framework/section-4-related-resources" TargetMode="External"/><Relationship Id="rId18" Type="http://schemas.openxmlformats.org/officeDocument/2006/relationships/hyperlink" Target="https://documentcentre.napier.ac.uk/-/media/files/academic-policies/quality-framework/qualityframeworksection4gadditionalmonitoringandreviewactivitie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ranet.napier.ac.uk/academic-and-student-resources/learning-design-and-support/quality-and-standards/quality-framework/section-4-related-resources" TargetMode="External"/><Relationship Id="rId17" Type="http://schemas.openxmlformats.org/officeDocument/2006/relationships/hyperlink" Target="https://documentcentre.napier.ac.uk/-/media/files/academic-policies/quality-framework/qualityframeworksection2internalmonitoringandreview.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centre.napier.ac.uk/-/media/files/academic-policies/quality-framework/qualityframeworksection4gadditionalmonitoringandreviewactiviti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a.ac.uk/the-quality-co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umentcentre.napier.ac.uk/-/media/files/academic-policies/quality-framework/qualityframeworksection1curriculummanagement.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centre.napier.ac.uk/-/media/files/academic-policies/quality-framework/qualityframeworksection4ddevelopingthebusinesscase.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2797CC6059C4D89E87D411DC63819" ma:contentTypeVersion="18" ma:contentTypeDescription="Create a new document." ma:contentTypeScope="" ma:versionID="60009e0456dff94d4242e728d462c2b5">
  <xsd:schema xmlns:xsd="http://www.w3.org/2001/XMLSchema" xmlns:xs="http://www.w3.org/2001/XMLSchema" xmlns:p="http://schemas.microsoft.com/office/2006/metadata/properties" xmlns:ns2="043cb786-3b6b-42c6-932f-13d852d1309b" xmlns:ns3="184423f7-36e3-4274-ae3c-8fc648e71b86" xmlns:ns4="19426208-2c59-44f3-9d28-64e17cefcc4a" targetNamespace="http://schemas.microsoft.com/office/2006/metadata/properties" ma:root="true" ma:fieldsID="a8794d00fe052033dce9e3f9c425e43d" ns2:_="" ns3:_="" ns4:_="">
    <xsd:import namespace="043cb786-3b6b-42c6-932f-13d852d1309b"/>
    <xsd:import namespace="184423f7-36e3-4274-ae3c-8fc648e71b86"/>
    <xsd:import namespace="19426208-2c59-44f3-9d28-64e17cefc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cb786-3b6b-42c6-932f-13d852d1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423f7-36e3-4274-ae3c-8fc648e71b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26208-2c59-44f3-9d28-64e17cefcc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4a878-1150-4762-905d-68735c45f04c}" ma:internalName="TaxCatchAll" ma:showField="CatchAllData" ma:web="19426208-2c59-44f3-9d28-64e17cefc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426208-2c59-44f3-9d28-64e17cefcc4a" xsi:nil="true"/>
    <lcf76f155ced4ddcb4097134ff3c332f xmlns="043cb786-3b6b-42c6-932f-13d852d130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D283A-46C8-44E7-A74F-66DA6CDC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cb786-3b6b-42c6-932f-13d852d1309b"/>
    <ds:schemaRef ds:uri="184423f7-36e3-4274-ae3c-8fc648e71b86"/>
    <ds:schemaRef ds:uri="19426208-2c59-44f3-9d28-64e17cefc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BD393-3088-F24E-B863-1FB819B2F76D}">
  <ds:schemaRefs>
    <ds:schemaRef ds:uri="http://schemas.openxmlformats.org/officeDocument/2006/bibliography"/>
  </ds:schemaRefs>
</ds:datastoreItem>
</file>

<file path=customXml/itemProps3.xml><?xml version="1.0" encoding="utf-8"?>
<ds:datastoreItem xmlns:ds="http://schemas.openxmlformats.org/officeDocument/2006/customXml" ds:itemID="{3FC5CF3B-2406-4715-A150-06E4B0ACA315}">
  <ds:schemaRefs>
    <ds:schemaRef ds:uri="http://schemas.microsoft.com/sharepoint/v3/contenttype/forms"/>
  </ds:schemaRefs>
</ds:datastoreItem>
</file>

<file path=customXml/itemProps4.xml><?xml version="1.0" encoding="utf-8"?>
<ds:datastoreItem xmlns:ds="http://schemas.openxmlformats.org/officeDocument/2006/customXml" ds:itemID="{F883FD82-7C13-4BAB-9CF8-0E1AA179F6FB}">
  <ds:schemaRefs>
    <ds:schemaRef ds:uri="http://schemas.microsoft.com/office/2006/metadata/properties"/>
    <ds:schemaRef ds:uri="http://schemas.microsoft.com/office/infopath/2007/PartnerControls"/>
    <ds:schemaRef ds:uri="19426208-2c59-44f3-9d28-64e17cefcc4a"/>
    <ds:schemaRef ds:uri="043cb786-3b6b-42c6-932f-13d852d130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2263</Words>
  <Characters>13196</Characters>
  <Application>Microsoft Office Word</Application>
  <DocSecurity>0</DocSecurity>
  <Lines>399</Lines>
  <Paragraphs>105</Paragraphs>
  <ScaleCrop>false</ScaleCrop>
  <Company>Edinburgh Napier University</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Satur, Adam</cp:lastModifiedBy>
  <cp:revision>42</cp:revision>
  <cp:lastPrinted>2020-11-05T16:26:00Z</cp:lastPrinted>
  <dcterms:created xsi:type="dcterms:W3CDTF">2020-09-02T13:33:00Z</dcterms:created>
  <dcterms:modified xsi:type="dcterms:W3CDTF">2025-08-20T10:10:00Z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0x0101004542797CC6059C4D89E87D411DC63819</vt:lpwstr>
  </property>
  <property fmtid="{D5CDD505-2E9C-101B-9397-08002B2CF9AE}" pid="3" name="MediaServiceImageTags">
    <vt:lpwstr/>
  </property>
</Properties>
</file>