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361E" w14:textId="77777777" w:rsidR="00B40389" w:rsidRDefault="00B40389" w:rsidP="0028560B">
      <w:pPr>
        <w:spacing w:line="360" w:lineRule="auto"/>
        <w:jc w:val="center"/>
        <w:rPr>
          <w:rFonts w:ascii="Arial" w:eastAsia="Calibri" w:hAnsi="Arial" w:cs="Arial"/>
          <w:b/>
          <w:sz w:val="28"/>
          <w:szCs w:val="28"/>
          <w:lang w:val="en-GB"/>
        </w:rPr>
      </w:pPr>
    </w:p>
    <w:p w14:paraId="444A96F6" w14:textId="57F93A23" w:rsidR="00B40389" w:rsidRPr="00B40389" w:rsidRDefault="00513915" w:rsidP="0028560B">
      <w:pPr>
        <w:spacing w:line="360" w:lineRule="auto"/>
        <w:jc w:val="center"/>
        <w:rPr>
          <w:rFonts w:ascii="Arial" w:eastAsia="Calibri" w:hAnsi="Arial" w:cs="Arial"/>
          <w:b/>
          <w:sz w:val="28"/>
          <w:szCs w:val="28"/>
          <w:lang w:val="en-GB"/>
        </w:rPr>
      </w:pPr>
      <w:r w:rsidRPr="00B40389">
        <w:rPr>
          <w:rFonts w:ascii="Arial" w:eastAsia="Calibri" w:hAnsi="Arial" w:cs="Arial"/>
          <w:b/>
          <w:sz w:val="28"/>
          <w:szCs w:val="28"/>
          <w:lang w:val="en-GB"/>
        </w:rPr>
        <w:t>Academic Approval Of Taught Award Or Credit-Bearing Provision Delivered In Partnership</w:t>
      </w:r>
    </w:p>
    <w:p w14:paraId="7C8E28FD" w14:textId="77777777" w:rsidR="00B40389" w:rsidRPr="00B40389" w:rsidRDefault="00B40389" w:rsidP="0028560B">
      <w:pPr>
        <w:spacing w:line="360" w:lineRule="auto"/>
        <w:rPr>
          <w:rFonts w:ascii="Arial" w:eastAsia="Calibri" w:hAnsi="Arial" w:cs="Arial"/>
          <w:lang w:val="en-GB"/>
        </w:rPr>
      </w:pPr>
      <w:bookmarkStart w:id="0" w:name="_Toc402346434"/>
      <w:bookmarkStart w:id="1" w:name="_Toc402367933"/>
    </w:p>
    <w:p w14:paraId="74C77901" w14:textId="77FF042E" w:rsidR="00B40389" w:rsidRPr="00F33FAD" w:rsidRDefault="00513915" w:rsidP="0028560B">
      <w:pPr>
        <w:keepNext/>
        <w:keepLines/>
        <w:spacing w:after="120" w:line="360" w:lineRule="auto"/>
        <w:jc w:val="center"/>
        <w:rPr>
          <w:rFonts w:ascii="Arial" w:eastAsia="MS Gothic" w:hAnsi="Arial" w:cs="Arial"/>
          <w:b/>
          <w:bCs/>
          <w:sz w:val="28"/>
          <w:szCs w:val="28"/>
          <w:lang w:eastAsia="ja-JP"/>
        </w:rPr>
      </w:pPr>
      <w:bookmarkStart w:id="2" w:name="Contents"/>
      <w:r w:rsidRPr="00F33FAD">
        <w:rPr>
          <w:rFonts w:ascii="Arial" w:eastAsia="Calibri" w:hAnsi="Arial" w:cs="Arial"/>
          <w:b/>
          <w:sz w:val="28"/>
          <w:szCs w:val="28"/>
          <w:lang w:val="en-GB"/>
        </w:rPr>
        <w:t>Contents</w:t>
      </w:r>
      <w:bookmarkEnd w:id="2"/>
    </w:p>
    <w:p w14:paraId="4CC4F27D" w14:textId="51F222C9" w:rsidR="0028560B" w:rsidRDefault="00786CC4" w:rsidP="0028560B">
      <w:pPr>
        <w:pStyle w:val="TOC1"/>
        <w:spacing w:line="360" w:lineRule="auto"/>
        <w:rPr>
          <w:rFonts w:asciiTheme="minorHAnsi" w:eastAsiaTheme="minorEastAsia" w:hAnsiTheme="minorHAnsi"/>
          <w:b w:val="0"/>
          <w:noProof/>
          <w:kern w:val="2"/>
          <w:lang w:val="en-GB" w:eastAsia="en-GB"/>
          <w14:ligatures w14:val="standardContextual"/>
        </w:rPr>
      </w:pPr>
      <w:r>
        <w:fldChar w:fldCharType="begin"/>
      </w:r>
      <w:r w:rsidR="00B40389">
        <w:instrText>TOC \o "1-3" \z \u \h</w:instrText>
      </w:r>
      <w:r>
        <w:fldChar w:fldCharType="separate"/>
      </w:r>
      <w:hyperlink w:anchor="_Toc184022344" w:history="1">
        <w:r w:rsidR="0028560B" w:rsidRPr="007330EE">
          <w:rPr>
            <w:rStyle w:val="Hyperlink"/>
            <w:noProof/>
          </w:rPr>
          <w:t>Outline of the procedure</w:t>
        </w:r>
        <w:r w:rsidR="0028560B">
          <w:rPr>
            <w:noProof/>
            <w:webHidden/>
          </w:rPr>
          <w:tab/>
        </w:r>
        <w:r w:rsidR="0028560B">
          <w:rPr>
            <w:noProof/>
            <w:webHidden/>
          </w:rPr>
          <w:fldChar w:fldCharType="begin"/>
        </w:r>
        <w:r w:rsidR="0028560B">
          <w:rPr>
            <w:noProof/>
            <w:webHidden/>
          </w:rPr>
          <w:instrText xml:space="preserve"> PAGEREF _Toc184022344 \h </w:instrText>
        </w:r>
        <w:r w:rsidR="0028560B">
          <w:rPr>
            <w:noProof/>
            <w:webHidden/>
          </w:rPr>
        </w:r>
        <w:r w:rsidR="0028560B">
          <w:rPr>
            <w:noProof/>
            <w:webHidden/>
          </w:rPr>
          <w:fldChar w:fldCharType="separate"/>
        </w:r>
        <w:r w:rsidR="0028560B">
          <w:rPr>
            <w:noProof/>
            <w:webHidden/>
          </w:rPr>
          <w:t>2</w:t>
        </w:r>
        <w:r w:rsidR="0028560B">
          <w:rPr>
            <w:noProof/>
            <w:webHidden/>
          </w:rPr>
          <w:fldChar w:fldCharType="end"/>
        </w:r>
      </w:hyperlink>
    </w:p>
    <w:p w14:paraId="3A9779DB" w14:textId="67CD96BF" w:rsidR="0028560B" w:rsidRDefault="0028560B" w:rsidP="0028560B">
      <w:pPr>
        <w:pStyle w:val="TOC1"/>
        <w:spacing w:line="360" w:lineRule="auto"/>
        <w:rPr>
          <w:rFonts w:asciiTheme="minorHAnsi" w:eastAsiaTheme="minorEastAsia" w:hAnsiTheme="minorHAnsi"/>
          <w:b w:val="0"/>
          <w:noProof/>
          <w:kern w:val="2"/>
          <w:lang w:val="en-GB" w:eastAsia="en-GB"/>
          <w14:ligatures w14:val="standardContextual"/>
        </w:rPr>
      </w:pPr>
      <w:hyperlink w:anchor="_Toc184022345" w:history="1">
        <w:r w:rsidRPr="007330EE">
          <w:rPr>
            <w:rStyle w:val="Hyperlink"/>
            <w:noProof/>
          </w:rPr>
          <w:t>Underpinning principles</w:t>
        </w:r>
        <w:r>
          <w:rPr>
            <w:noProof/>
            <w:webHidden/>
          </w:rPr>
          <w:tab/>
        </w:r>
        <w:r>
          <w:rPr>
            <w:noProof/>
            <w:webHidden/>
          </w:rPr>
          <w:fldChar w:fldCharType="begin"/>
        </w:r>
        <w:r>
          <w:rPr>
            <w:noProof/>
            <w:webHidden/>
          </w:rPr>
          <w:instrText xml:space="preserve"> PAGEREF _Toc184022345 \h </w:instrText>
        </w:r>
        <w:r>
          <w:rPr>
            <w:noProof/>
            <w:webHidden/>
          </w:rPr>
        </w:r>
        <w:r>
          <w:rPr>
            <w:noProof/>
            <w:webHidden/>
          </w:rPr>
          <w:fldChar w:fldCharType="separate"/>
        </w:r>
        <w:r>
          <w:rPr>
            <w:noProof/>
            <w:webHidden/>
          </w:rPr>
          <w:t>2</w:t>
        </w:r>
        <w:r>
          <w:rPr>
            <w:noProof/>
            <w:webHidden/>
          </w:rPr>
          <w:fldChar w:fldCharType="end"/>
        </w:r>
      </w:hyperlink>
    </w:p>
    <w:p w14:paraId="602A953B" w14:textId="2FECF213" w:rsidR="0028560B" w:rsidRDefault="0028560B" w:rsidP="0028560B">
      <w:pPr>
        <w:pStyle w:val="TOC1"/>
        <w:spacing w:line="360" w:lineRule="auto"/>
        <w:rPr>
          <w:rFonts w:asciiTheme="minorHAnsi" w:eastAsiaTheme="minorEastAsia" w:hAnsiTheme="minorHAnsi"/>
          <w:b w:val="0"/>
          <w:noProof/>
          <w:kern w:val="2"/>
          <w:lang w:val="en-GB" w:eastAsia="en-GB"/>
          <w14:ligatures w14:val="standardContextual"/>
        </w:rPr>
      </w:pPr>
      <w:hyperlink w:anchor="_Toc184022346" w:history="1">
        <w:r w:rsidRPr="007330EE">
          <w:rPr>
            <w:rStyle w:val="Hyperlink"/>
            <w:noProof/>
          </w:rPr>
          <w:t>Responsibilities</w:t>
        </w:r>
        <w:r>
          <w:rPr>
            <w:noProof/>
            <w:webHidden/>
          </w:rPr>
          <w:tab/>
        </w:r>
        <w:r>
          <w:rPr>
            <w:noProof/>
            <w:webHidden/>
          </w:rPr>
          <w:fldChar w:fldCharType="begin"/>
        </w:r>
        <w:r>
          <w:rPr>
            <w:noProof/>
            <w:webHidden/>
          </w:rPr>
          <w:instrText xml:space="preserve"> PAGEREF _Toc184022346 \h </w:instrText>
        </w:r>
        <w:r>
          <w:rPr>
            <w:noProof/>
            <w:webHidden/>
          </w:rPr>
        </w:r>
        <w:r>
          <w:rPr>
            <w:noProof/>
            <w:webHidden/>
          </w:rPr>
          <w:fldChar w:fldCharType="separate"/>
        </w:r>
        <w:r>
          <w:rPr>
            <w:noProof/>
            <w:webHidden/>
          </w:rPr>
          <w:t>4</w:t>
        </w:r>
        <w:r>
          <w:rPr>
            <w:noProof/>
            <w:webHidden/>
          </w:rPr>
          <w:fldChar w:fldCharType="end"/>
        </w:r>
      </w:hyperlink>
    </w:p>
    <w:p w14:paraId="5CABEDFF" w14:textId="32E35049" w:rsidR="0028560B" w:rsidRDefault="0028560B" w:rsidP="0028560B">
      <w:pPr>
        <w:pStyle w:val="TOC2"/>
        <w:tabs>
          <w:tab w:val="right" w:pos="9010"/>
        </w:tabs>
        <w:spacing w:line="360" w:lineRule="auto"/>
        <w:rPr>
          <w:rFonts w:asciiTheme="minorHAnsi" w:eastAsiaTheme="minorEastAsia" w:hAnsiTheme="minorHAnsi"/>
          <w:b w:val="0"/>
          <w:noProof/>
          <w:kern w:val="2"/>
          <w:lang w:val="en-GB" w:eastAsia="en-GB"/>
          <w14:ligatures w14:val="standardContextual"/>
        </w:rPr>
      </w:pPr>
      <w:hyperlink w:anchor="_Toc184022347" w:history="1">
        <w:r w:rsidRPr="007330EE">
          <w:rPr>
            <w:rStyle w:val="Hyperlink"/>
            <w:noProof/>
          </w:rPr>
          <w:t>Nominated coordinator responsibilities</w:t>
        </w:r>
        <w:r>
          <w:rPr>
            <w:noProof/>
            <w:webHidden/>
          </w:rPr>
          <w:tab/>
        </w:r>
        <w:r>
          <w:rPr>
            <w:noProof/>
            <w:webHidden/>
          </w:rPr>
          <w:fldChar w:fldCharType="begin"/>
        </w:r>
        <w:r>
          <w:rPr>
            <w:noProof/>
            <w:webHidden/>
          </w:rPr>
          <w:instrText xml:space="preserve"> PAGEREF _Toc184022347 \h </w:instrText>
        </w:r>
        <w:r>
          <w:rPr>
            <w:noProof/>
            <w:webHidden/>
          </w:rPr>
        </w:r>
        <w:r>
          <w:rPr>
            <w:noProof/>
            <w:webHidden/>
          </w:rPr>
          <w:fldChar w:fldCharType="separate"/>
        </w:r>
        <w:r>
          <w:rPr>
            <w:noProof/>
            <w:webHidden/>
          </w:rPr>
          <w:t>4</w:t>
        </w:r>
        <w:r>
          <w:rPr>
            <w:noProof/>
            <w:webHidden/>
          </w:rPr>
          <w:fldChar w:fldCharType="end"/>
        </w:r>
      </w:hyperlink>
    </w:p>
    <w:p w14:paraId="4AD62940" w14:textId="7B4AB33C" w:rsidR="0028560B" w:rsidRDefault="0028560B" w:rsidP="0028560B">
      <w:pPr>
        <w:pStyle w:val="TOC2"/>
        <w:tabs>
          <w:tab w:val="right" w:pos="9010"/>
        </w:tabs>
        <w:spacing w:line="360" w:lineRule="auto"/>
        <w:rPr>
          <w:rFonts w:asciiTheme="minorHAnsi" w:eastAsiaTheme="minorEastAsia" w:hAnsiTheme="minorHAnsi"/>
          <w:b w:val="0"/>
          <w:noProof/>
          <w:kern w:val="2"/>
          <w:lang w:val="en-GB" w:eastAsia="en-GB"/>
          <w14:ligatures w14:val="standardContextual"/>
        </w:rPr>
      </w:pPr>
      <w:hyperlink w:anchor="_Toc184022348" w:history="1">
        <w:r w:rsidRPr="007330EE">
          <w:rPr>
            <w:rStyle w:val="Hyperlink"/>
            <w:noProof/>
          </w:rPr>
          <w:t>Clerk to Collaborative Provision Committee responsibilities</w:t>
        </w:r>
        <w:r>
          <w:rPr>
            <w:noProof/>
            <w:webHidden/>
          </w:rPr>
          <w:tab/>
        </w:r>
        <w:r>
          <w:rPr>
            <w:noProof/>
            <w:webHidden/>
          </w:rPr>
          <w:fldChar w:fldCharType="begin"/>
        </w:r>
        <w:r>
          <w:rPr>
            <w:noProof/>
            <w:webHidden/>
          </w:rPr>
          <w:instrText xml:space="preserve"> PAGEREF _Toc184022348 \h </w:instrText>
        </w:r>
        <w:r>
          <w:rPr>
            <w:noProof/>
            <w:webHidden/>
          </w:rPr>
        </w:r>
        <w:r>
          <w:rPr>
            <w:noProof/>
            <w:webHidden/>
          </w:rPr>
          <w:fldChar w:fldCharType="separate"/>
        </w:r>
        <w:r>
          <w:rPr>
            <w:noProof/>
            <w:webHidden/>
          </w:rPr>
          <w:t>6</w:t>
        </w:r>
        <w:r>
          <w:rPr>
            <w:noProof/>
            <w:webHidden/>
          </w:rPr>
          <w:fldChar w:fldCharType="end"/>
        </w:r>
      </w:hyperlink>
    </w:p>
    <w:p w14:paraId="14F95F62" w14:textId="55C4C747" w:rsidR="0028560B" w:rsidRDefault="0028560B" w:rsidP="0028560B">
      <w:pPr>
        <w:pStyle w:val="TOC1"/>
        <w:spacing w:line="360" w:lineRule="auto"/>
        <w:rPr>
          <w:rFonts w:asciiTheme="minorHAnsi" w:eastAsiaTheme="minorEastAsia" w:hAnsiTheme="minorHAnsi"/>
          <w:b w:val="0"/>
          <w:noProof/>
          <w:kern w:val="2"/>
          <w:lang w:val="en-GB" w:eastAsia="en-GB"/>
          <w14:ligatures w14:val="standardContextual"/>
        </w:rPr>
      </w:pPr>
      <w:hyperlink w:anchor="_Toc184022349" w:history="1">
        <w:r w:rsidRPr="007330EE">
          <w:rPr>
            <w:rStyle w:val="Hyperlink"/>
            <w:noProof/>
          </w:rPr>
          <w:t>The Collaborative Provision Committee’s academic approval panel</w:t>
        </w:r>
        <w:r>
          <w:rPr>
            <w:noProof/>
            <w:webHidden/>
          </w:rPr>
          <w:tab/>
        </w:r>
        <w:r>
          <w:rPr>
            <w:noProof/>
            <w:webHidden/>
          </w:rPr>
          <w:fldChar w:fldCharType="begin"/>
        </w:r>
        <w:r>
          <w:rPr>
            <w:noProof/>
            <w:webHidden/>
          </w:rPr>
          <w:instrText xml:space="preserve"> PAGEREF _Toc184022349 \h </w:instrText>
        </w:r>
        <w:r>
          <w:rPr>
            <w:noProof/>
            <w:webHidden/>
          </w:rPr>
        </w:r>
        <w:r>
          <w:rPr>
            <w:noProof/>
            <w:webHidden/>
          </w:rPr>
          <w:fldChar w:fldCharType="separate"/>
        </w:r>
        <w:r>
          <w:rPr>
            <w:noProof/>
            <w:webHidden/>
          </w:rPr>
          <w:t>7</w:t>
        </w:r>
        <w:r>
          <w:rPr>
            <w:noProof/>
            <w:webHidden/>
          </w:rPr>
          <w:fldChar w:fldCharType="end"/>
        </w:r>
      </w:hyperlink>
    </w:p>
    <w:p w14:paraId="3DCCF1FE" w14:textId="75ACC447" w:rsidR="0028560B" w:rsidRDefault="0028560B" w:rsidP="0028560B">
      <w:pPr>
        <w:pStyle w:val="TOC2"/>
        <w:tabs>
          <w:tab w:val="right" w:pos="9010"/>
        </w:tabs>
        <w:spacing w:line="360" w:lineRule="auto"/>
        <w:rPr>
          <w:rFonts w:asciiTheme="minorHAnsi" w:eastAsiaTheme="minorEastAsia" w:hAnsiTheme="minorHAnsi"/>
          <w:b w:val="0"/>
          <w:noProof/>
          <w:kern w:val="2"/>
          <w:lang w:val="en-GB" w:eastAsia="en-GB"/>
          <w14:ligatures w14:val="standardContextual"/>
        </w:rPr>
      </w:pPr>
      <w:hyperlink w:anchor="_Toc184022350" w:history="1">
        <w:r w:rsidRPr="007330EE">
          <w:rPr>
            <w:rStyle w:val="Hyperlink"/>
            <w:noProof/>
          </w:rPr>
          <w:t>Selecting the Collaborative Provision Committee’s academic approval panel</w:t>
        </w:r>
        <w:r>
          <w:rPr>
            <w:noProof/>
            <w:webHidden/>
          </w:rPr>
          <w:tab/>
        </w:r>
        <w:r>
          <w:rPr>
            <w:noProof/>
            <w:webHidden/>
          </w:rPr>
          <w:fldChar w:fldCharType="begin"/>
        </w:r>
        <w:r>
          <w:rPr>
            <w:noProof/>
            <w:webHidden/>
          </w:rPr>
          <w:instrText xml:space="preserve"> PAGEREF _Toc184022350 \h </w:instrText>
        </w:r>
        <w:r>
          <w:rPr>
            <w:noProof/>
            <w:webHidden/>
          </w:rPr>
        </w:r>
        <w:r>
          <w:rPr>
            <w:noProof/>
            <w:webHidden/>
          </w:rPr>
          <w:fldChar w:fldCharType="separate"/>
        </w:r>
        <w:r>
          <w:rPr>
            <w:noProof/>
            <w:webHidden/>
          </w:rPr>
          <w:t>7</w:t>
        </w:r>
        <w:r>
          <w:rPr>
            <w:noProof/>
            <w:webHidden/>
          </w:rPr>
          <w:fldChar w:fldCharType="end"/>
        </w:r>
      </w:hyperlink>
    </w:p>
    <w:p w14:paraId="7A6C6A5F" w14:textId="7C5CB862" w:rsidR="0028560B" w:rsidRDefault="0028560B" w:rsidP="0028560B">
      <w:pPr>
        <w:pStyle w:val="TOC2"/>
        <w:tabs>
          <w:tab w:val="right" w:pos="9010"/>
        </w:tabs>
        <w:spacing w:line="360" w:lineRule="auto"/>
        <w:rPr>
          <w:rFonts w:asciiTheme="minorHAnsi" w:eastAsiaTheme="minorEastAsia" w:hAnsiTheme="minorHAnsi"/>
          <w:b w:val="0"/>
          <w:noProof/>
          <w:kern w:val="2"/>
          <w:lang w:val="en-GB" w:eastAsia="en-GB"/>
          <w14:ligatures w14:val="standardContextual"/>
        </w:rPr>
      </w:pPr>
      <w:hyperlink w:anchor="_Toc184022351" w:history="1">
        <w:r w:rsidRPr="007330EE">
          <w:rPr>
            <w:rStyle w:val="Hyperlink"/>
            <w:noProof/>
          </w:rPr>
          <w:t>The Collaborative Provision Committee approval panel programme</w:t>
        </w:r>
        <w:r>
          <w:rPr>
            <w:noProof/>
            <w:webHidden/>
          </w:rPr>
          <w:tab/>
        </w:r>
        <w:r>
          <w:rPr>
            <w:noProof/>
            <w:webHidden/>
          </w:rPr>
          <w:fldChar w:fldCharType="begin"/>
        </w:r>
        <w:r>
          <w:rPr>
            <w:noProof/>
            <w:webHidden/>
          </w:rPr>
          <w:instrText xml:space="preserve"> PAGEREF _Toc184022351 \h </w:instrText>
        </w:r>
        <w:r>
          <w:rPr>
            <w:noProof/>
            <w:webHidden/>
          </w:rPr>
        </w:r>
        <w:r>
          <w:rPr>
            <w:noProof/>
            <w:webHidden/>
          </w:rPr>
          <w:fldChar w:fldCharType="separate"/>
        </w:r>
        <w:r>
          <w:rPr>
            <w:noProof/>
            <w:webHidden/>
          </w:rPr>
          <w:t>8</w:t>
        </w:r>
        <w:r>
          <w:rPr>
            <w:noProof/>
            <w:webHidden/>
          </w:rPr>
          <w:fldChar w:fldCharType="end"/>
        </w:r>
      </w:hyperlink>
    </w:p>
    <w:p w14:paraId="2C39BB32" w14:textId="14C17D96" w:rsidR="0028560B" w:rsidRDefault="0028560B" w:rsidP="0028560B">
      <w:pPr>
        <w:pStyle w:val="TOC2"/>
        <w:tabs>
          <w:tab w:val="right" w:pos="9010"/>
        </w:tabs>
        <w:spacing w:line="360" w:lineRule="auto"/>
        <w:rPr>
          <w:rFonts w:asciiTheme="minorHAnsi" w:eastAsiaTheme="minorEastAsia" w:hAnsiTheme="minorHAnsi"/>
          <w:b w:val="0"/>
          <w:noProof/>
          <w:kern w:val="2"/>
          <w:lang w:val="en-GB" w:eastAsia="en-GB"/>
          <w14:ligatures w14:val="standardContextual"/>
        </w:rPr>
      </w:pPr>
      <w:hyperlink w:anchor="_Toc184022352" w:history="1">
        <w:r w:rsidRPr="007330EE">
          <w:rPr>
            <w:rStyle w:val="Hyperlink"/>
            <w:noProof/>
          </w:rPr>
          <w:t>Information to be made available to the Collaborative Provision Committee’s approval panel</w:t>
        </w:r>
        <w:r>
          <w:rPr>
            <w:noProof/>
            <w:webHidden/>
          </w:rPr>
          <w:tab/>
        </w:r>
        <w:r>
          <w:rPr>
            <w:noProof/>
            <w:webHidden/>
          </w:rPr>
          <w:fldChar w:fldCharType="begin"/>
        </w:r>
        <w:r>
          <w:rPr>
            <w:noProof/>
            <w:webHidden/>
          </w:rPr>
          <w:instrText xml:space="preserve"> PAGEREF _Toc184022352 \h </w:instrText>
        </w:r>
        <w:r>
          <w:rPr>
            <w:noProof/>
            <w:webHidden/>
          </w:rPr>
        </w:r>
        <w:r>
          <w:rPr>
            <w:noProof/>
            <w:webHidden/>
          </w:rPr>
          <w:fldChar w:fldCharType="separate"/>
        </w:r>
        <w:r>
          <w:rPr>
            <w:noProof/>
            <w:webHidden/>
          </w:rPr>
          <w:t>9</w:t>
        </w:r>
        <w:r>
          <w:rPr>
            <w:noProof/>
            <w:webHidden/>
          </w:rPr>
          <w:fldChar w:fldCharType="end"/>
        </w:r>
      </w:hyperlink>
    </w:p>
    <w:p w14:paraId="3DCF2A3B" w14:textId="41931F8B" w:rsidR="0028560B" w:rsidRDefault="0028560B" w:rsidP="0028560B">
      <w:pPr>
        <w:pStyle w:val="TOC2"/>
        <w:tabs>
          <w:tab w:val="right" w:pos="9010"/>
        </w:tabs>
        <w:spacing w:line="360" w:lineRule="auto"/>
        <w:rPr>
          <w:rFonts w:asciiTheme="minorHAnsi" w:eastAsiaTheme="minorEastAsia" w:hAnsiTheme="minorHAnsi"/>
          <w:b w:val="0"/>
          <w:noProof/>
          <w:kern w:val="2"/>
          <w:lang w:val="en-GB" w:eastAsia="en-GB"/>
          <w14:ligatures w14:val="standardContextual"/>
        </w:rPr>
      </w:pPr>
      <w:hyperlink w:anchor="_Toc184022353" w:history="1">
        <w:r w:rsidRPr="007330EE">
          <w:rPr>
            <w:rStyle w:val="Hyperlink"/>
            <w:noProof/>
          </w:rPr>
          <w:t>Scrutiny undertaken by the Collaborative Provision Committee’s approval panel</w:t>
        </w:r>
        <w:r>
          <w:rPr>
            <w:noProof/>
            <w:webHidden/>
          </w:rPr>
          <w:tab/>
        </w:r>
        <w:r>
          <w:rPr>
            <w:noProof/>
            <w:webHidden/>
          </w:rPr>
          <w:fldChar w:fldCharType="begin"/>
        </w:r>
        <w:r>
          <w:rPr>
            <w:noProof/>
            <w:webHidden/>
          </w:rPr>
          <w:instrText xml:space="preserve"> PAGEREF _Toc184022353 \h </w:instrText>
        </w:r>
        <w:r>
          <w:rPr>
            <w:noProof/>
            <w:webHidden/>
          </w:rPr>
        </w:r>
        <w:r>
          <w:rPr>
            <w:noProof/>
            <w:webHidden/>
          </w:rPr>
          <w:fldChar w:fldCharType="separate"/>
        </w:r>
        <w:r>
          <w:rPr>
            <w:noProof/>
            <w:webHidden/>
          </w:rPr>
          <w:t>11</w:t>
        </w:r>
        <w:r>
          <w:rPr>
            <w:noProof/>
            <w:webHidden/>
          </w:rPr>
          <w:fldChar w:fldCharType="end"/>
        </w:r>
      </w:hyperlink>
    </w:p>
    <w:p w14:paraId="4F93F4B2" w14:textId="21B7CC0B" w:rsidR="0028560B" w:rsidRDefault="0028560B" w:rsidP="0028560B">
      <w:pPr>
        <w:pStyle w:val="TOC2"/>
        <w:tabs>
          <w:tab w:val="right" w:pos="9010"/>
        </w:tabs>
        <w:spacing w:line="360" w:lineRule="auto"/>
        <w:rPr>
          <w:rFonts w:asciiTheme="minorHAnsi" w:eastAsiaTheme="minorEastAsia" w:hAnsiTheme="minorHAnsi"/>
          <w:b w:val="0"/>
          <w:noProof/>
          <w:kern w:val="2"/>
          <w:lang w:val="en-GB" w:eastAsia="en-GB"/>
          <w14:ligatures w14:val="standardContextual"/>
        </w:rPr>
      </w:pPr>
      <w:hyperlink w:anchor="_Toc184022354" w:history="1">
        <w:r w:rsidRPr="007330EE">
          <w:rPr>
            <w:rStyle w:val="Hyperlink"/>
            <w:noProof/>
          </w:rPr>
          <w:t>Recording the outcome of the approval event</w:t>
        </w:r>
        <w:r>
          <w:rPr>
            <w:noProof/>
            <w:webHidden/>
          </w:rPr>
          <w:tab/>
        </w:r>
        <w:r>
          <w:rPr>
            <w:noProof/>
            <w:webHidden/>
          </w:rPr>
          <w:fldChar w:fldCharType="begin"/>
        </w:r>
        <w:r>
          <w:rPr>
            <w:noProof/>
            <w:webHidden/>
          </w:rPr>
          <w:instrText xml:space="preserve"> PAGEREF _Toc184022354 \h </w:instrText>
        </w:r>
        <w:r>
          <w:rPr>
            <w:noProof/>
            <w:webHidden/>
          </w:rPr>
        </w:r>
        <w:r>
          <w:rPr>
            <w:noProof/>
            <w:webHidden/>
          </w:rPr>
          <w:fldChar w:fldCharType="separate"/>
        </w:r>
        <w:r>
          <w:rPr>
            <w:noProof/>
            <w:webHidden/>
          </w:rPr>
          <w:t>11</w:t>
        </w:r>
        <w:r>
          <w:rPr>
            <w:noProof/>
            <w:webHidden/>
          </w:rPr>
          <w:fldChar w:fldCharType="end"/>
        </w:r>
      </w:hyperlink>
    </w:p>
    <w:p w14:paraId="7A1F33A4" w14:textId="73265809" w:rsidR="0028560B" w:rsidRDefault="0028560B" w:rsidP="0028560B">
      <w:pPr>
        <w:pStyle w:val="TOC1"/>
        <w:spacing w:line="360" w:lineRule="auto"/>
        <w:rPr>
          <w:rFonts w:asciiTheme="minorHAnsi" w:eastAsiaTheme="minorEastAsia" w:hAnsiTheme="minorHAnsi"/>
          <w:b w:val="0"/>
          <w:noProof/>
          <w:kern w:val="2"/>
          <w:lang w:val="en-GB" w:eastAsia="en-GB"/>
          <w14:ligatures w14:val="standardContextual"/>
        </w:rPr>
      </w:pPr>
      <w:hyperlink w:anchor="_Toc184022355" w:history="1">
        <w:r w:rsidRPr="007330EE">
          <w:rPr>
            <w:rStyle w:val="Hyperlink"/>
            <w:noProof/>
          </w:rPr>
          <w:t>Action to be taken after the proposal receives academic approval</w:t>
        </w:r>
        <w:r>
          <w:rPr>
            <w:noProof/>
            <w:webHidden/>
          </w:rPr>
          <w:tab/>
        </w:r>
        <w:r>
          <w:rPr>
            <w:noProof/>
            <w:webHidden/>
          </w:rPr>
          <w:fldChar w:fldCharType="begin"/>
        </w:r>
        <w:r>
          <w:rPr>
            <w:noProof/>
            <w:webHidden/>
          </w:rPr>
          <w:instrText xml:space="preserve"> PAGEREF _Toc184022355 \h </w:instrText>
        </w:r>
        <w:r>
          <w:rPr>
            <w:noProof/>
            <w:webHidden/>
          </w:rPr>
        </w:r>
        <w:r>
          <w:rPr>
            <w:noProof/>
            <w:webHidden/>
          </w:rPr>
          <w:fldChar w:fldCharType="separate"/>
        </w:r>
        <w:r>
          <w:rPr>
            <w:noProof/>
            <w:webHidden/>
          </w:rPr>
          <w:t>13</w:t>
        </w:r>
        <w:r>
          <w:rPr>
            <w:noProof/>
            <w:webHidden/>
          </w:rPr>
          <w:fldChar w:fldCharType="end"/>
        </w:r>
      </w:hyperlink>
    </w:p>
    <w:p w14:paraId="1A0D18C3" w14:textId="7B87615D" w:rsidR="0028560B" w:rsidRDefault="0028560B" w:rsidP="0028560B">
      <w:pPr>
        <w:pStyle w:val="TOC1"/>
        <w:spacing w:line="360" w:lineRule="auto"/>
        <w:rPr>
          <w:rFonts w:asciiTheme="minorHAnsi" w:eastAsiaTheme="minorEastAsia" w:hAnsiTheme="minorHAnsi"/>
          <w:b w:val="0"/>
          <w:noProof/>
          <w:kern w:val="2"/>
          <w:lang w:val="en-GB" w:eastAsia="en-GB"/>
          <w14:ligatures w14:val="standardContextual"/>
        </w:rPr>
      </w:pPr>
      <w:hyperlink w:anchor="_Toc184022356" w:history="1">
        <w:r w:rsidRPr="007330EE">
          <w:rPr>
            <w:rStyle w:val="Hyperlink"/>
            <w:noProof/>
          </w:rPr>
          <w:t>Amending taught award or credit-bearing provision delivered in partnership</w:t>
        </w:r>
        <w:r>
          <w:rPr>
            <w:noProof/>
            <w:webHidden/>
          </w:rPr>
          <w:tab/>
        </w:r>
        <w:r>
          <w:rPr>
            <w:noProof/>
            <w:webHidden/>
          </w:rPr>
          <w:fldChar w:fldCharType="begin"/>
        </w:r>
        <w:r>
          <w:rPr>
            <w:noProof/>
            <w:webHidden/>
          </w:rPr>
          <w:instrText xml:space="preserve"> PAGEREF _Toc184022356 \h </w:instrText>
        </w:r>
        <w:r>
          <w:rPr>
            <w:noProof/>
            <w:webHidden/>
          </w:rPr>
        </w:r>
        <w:r>
          <w:rPr>
            <w:noProof/>
            <w:webHidden/>
          </w:rPr>
          <w:fldChar w:fldCharType="separate"/>
        </w:r>
        <w:r>
          <w:rPr>
            <w:noProof/>
            <w:webHidden/>
          </w:rPr>
          <w:t>15</w:t>
        </w:r>
        <w:r>
          <w:rPr>
            <w:noProof/>
            <w:webHidden/>
          </w:rPr>
          <w:fldChar w:fldCharType="end"/>
        </w:r>
      </w:hyperlink>
    </w:p>
    <w:p w14:paraId="037B9FD3" w14:textId="67BE5540" w:rsidR="0028560B" w:rsidRDefault="0028560B" w:rsidP="0028560B">
      <w:pPr>
        <w:pStyle w:val="TOC1"/>
        <w:spacing w:line="360" w:lineRule="auto"/>
        <w:rPr>
          <w:rFonts w:asciiTheme="minorHAnsi" w:eastAsiaTheme="minorEastAsia" w:hAnsiTheme="minorHAnsi"/>
          <w:b w:val="0"/>
          <w:noProof/>
          <w:kern w:val="2"/>
          <w:lang w:val="en-GB" w:eastAsia="en-GB"/>
          <w14:ligatures w14:val="standardContextual"/>
        </w:rPr>
      </w:pPr>
      <w:hyperlink w:anchor="_Toc184022357" w:history="1">
        <w:r w:rsidRPr="007330EE">
          <w:rPr>
            <w:rStyle w:val="Hyperlink"/>
            <w:noProof/>
          </w:rPr>
          <w:t>Systematic re-approval of an approved collaborative programme</w:t>
        </w:r>
        <w:r>
          <w:rPr>
            <w:noProof/>
            <w:webHidden/>
          </w:rPr>
          <w:tab/>
        </w:r>
        <w:r>
          <w:rPr>
            <w:noProof/>
            <w:webHidden/>
          </w:rPr>
          <w:fldChar w:fldCharType="begin"/>
        </w:r>
        <w:r>
          <w:rPr>
            <w:noProof/>
            <w:webHidden/>
          </w:rPr>
          <w:instrText xml:space="preserve"> PAGEREF _Toc184022357 \h </w:instrText>
        </w:r>
        <w:r>
          <w:rPr>
            <w:noProof/>
            <w:webHidden/>
          </w:rPr>
        </w:r>
        <w:r>
          <w:rPr>
            <w:noProof/>
            <w:webHidden/>
          </w:rPr>
          <w:fldChar w:fldCharType="separate"/>
        </w:r>
        <w:r>
          <w:rPr>
            <w:noProof/>
            <w:webHidden/>
          </w:rPr>
          <w:t>15</w:t>
        </w:r>
        <w:r>
          <w:rPr>
            <w:noProof/>
            <w:webHidden/>
          </w:rPr>
          <w:fldChar w:fldCharType="end"/>
        </w:r>
      </w:hyperlink>
    </w:p>
    <w:p w14:paraId="18F7DF2F" w14:textId="38AF10DC" w:rsidR="00786CC4" w:rsidRDefault="00786CC4" w:rsidP="0028560B">
      <w:pPr>
        <w:pStyle w:val="TOC1"/>
        <w:spacing w:line="360" w:lineRule="auto"/>
        <w:rPr>
          <w:rFonts w:eastAsiaTheme="minorEastAsia"/>
          <w:noProof/>
          <w:sz w:val="22"/>
          <w:szCs w:val="22"/>
          <w:lang w:val="en-GB" w:eastAsia="en-GB"/>
        </w:rPr>
      </w:pPr>
      <w:r>
        <w:fldChar w:fldCharType="end"/>
      </w:r>
    </w:p>
    <w:p w14:paraId="41AD4A3C" w14:textId="77777777" w:rsidR="00B40389" w:rsidRPr="00B40389" w:rsidRDefault="00B40389" w:rsidP="0028560B">
      <w:pPr>
        <w:spacing w:before="120" w:line="360" w:lineRule="auto"/>
        <w:rPr>
          <w:rFonts w:ascii="Arial" w:eastAsia="Calibri" w:hAnsi="Arial" w:cs="Times New Roman"/>
          <w:b/>
          <w:lang w:val="en-GB"/>
        </w:rPr>
      </w:pPr>
      <w:r w:rsidRPr="00B40389">
        <w:rPr>
          <w:rFonts w:ascii="Calibri" w:eastAsia="Calibri" w:hAnsi="Calibri" w:cs="Times New Roman"/>
          <w:b/>
          <w:bCs/>
          <w:sz w:val="28"/>
          <w:szCs w:val="28"/>
          <w:lang w:val="en-GB"/>
        </w:rPr>
        <w:br w:type="page"/>
      </w:r>
    </w:p>
    <w:p w14:paraId="67FA0503" w14:textId="77777777" w:rsidR="00B40389" w:rsidRPr="00284E57" w:rsidRDefault="00B40389" w:rsidP="0028560B">
      <w:pPr>
        <w:pStyle w:val="Heading1"/>
        <w:spacing w:line="360" w:lineRule="auto"/>
      </w:pPr>
      <w:bookmarkStart w:id="3" w:name="_Toc392687116"/>
      <w:bookmarkStart w:id="4" w:name="_Toc401304609"/>
      <w:bookmarkStart w:id="5" w:name="_Toc402346432"/>
      <w:bookmarkStart w:id="6" w:name="_Toc184022344"/>
      <w:r>
        <w:lastRenderedPageBreak/>
        <w:t>Outline of the procedure</w:t>
      </w:r>
      <w:bookmarkEnd w:id="3"/>
      <w:bookmarkEnd w:id="4"/>
      <w:bookmarkEnd w:id="5"/>
      <w:bookmarkEnd w:id="6"/>
    </w:p>
    <w:p w14:paraId="7D9F3647" w14:textId="06EF7FBD" w:rsidR="00B40389" w:rsidRPr="00B40389" w:rsidRDefault="00B40389" w:rsidP="0028560B">
      <w:pPr>
        <w:numPr>
          <w:ilvl w:val="0"/>
          <w:numId w:val="6"/>
        </w:numPr>
        <w:spacing w:before="120" w:after="200" w:line="360" w:lineRule="auto"/>
        <w:ind w:left="426" w:hanging="426"/>
        <w:rPr>
          <w:rFonts w:eastAsiaTheme="minorEastAsia"/>
          <w:lang w:val="en-GB"/>
        </w:rPr>
      </w:pPr>
      <w:r w:rsidRPr="670FEFE3">
        <w:rPr>
          <w:rFonts w:ascii="Arial" w:eastAsia="Calibri" w:hAnsi="Arial" w:cs="Arial"/>
          <w:lang w:val="en-GB"/>
        </w:rPr>
        <w:t xml:space="preserve">This stage in the approval process </w:t>
      </w:r>
      <w:r w:rsidR="008972BC" w:rsidRPr="670FEFE3">
        <w:rPr>
          <w:rFonts w:ascii="Arial" w:eastAsia="Calibri" w:hAnsi="Arial" w:cs="Arial"/>
          <w:lang w:val="en-GB"/>
        </w:rPr>
        <w:t xml:space="preserve">has been designed to meet </w:t>
      </w:r>
      <w:r w:rsidR="003B7D76" w:rsidRPr="670FEFE3">
        <w:rPr>
          <w:rFonts w:ascii="Arial" w:eastAsia="Calibri" w:hAnsi="Arial" w:cs="Arial"/>
          <w:lang w:val="en-GB"/>
        </w:rPr>
        <w:t>the expectations of the UK Quality Code for Higher Education and to meet the common and core practices for standards and quality</w:t>
      </w:r>
      <w:r w:rsidR="5DF06F4C" w:rsidRPr="670FEFE3">
        <w:rPr>
          <w:rFonts w:ascii="Arial" w:eastAsia="Calibri" w:hAnsi="Arial" w:cs="Arial"/>
          <w:lang w:val="en-GB"/>
        </w:rPr>
        <w:t>. It</w:t>
      </w:r>
      <w:r w:rsidR="6654E532" w:rsidRPr="670FEFE3">
        <w:rPr>
          <w:rFonts w:ascii="Arial" w:eastAsia="Arial" w:hAnsi="Arial" w:cs="Arial"/>
        </w:rPr>
        <w:t xml:space="preserve"> takes account of a number of guiding principles set out within the accompanying Advice and Guidance sections.</w:t>
      </w:r>
      <w:r w:rsidR="6654E532" w:rsidRPr="670FEFE3">
        <w:rPr>
          <w:rFonts w:ascii="Arial" w:eastAsia="Calibri" w:hAnsi="Arial" w:cs="Arial"/>
          <w:lang w:val="en-GB"/>
        </w:rPr>
        <w:t xml:space="preserve"> </w:t>
      </w:r>
    </w:p>
    <w:p w14:paraId="5FF23B1A" w14:textId="20B49FBE"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 xml:space="preserve">Having approved the separate </w:t>
      </w:r>
      <w:r w:rsidR="03AEB4F1" w:rsidRPr="700A1AF6">
        <w:rPr>
          <w:rFonts w:ascii="Arial" w:eastAsia="Calibri" w:hAnsi="Arial" w:cs="Arial"/>
          <w:lang w:val="en-GB"/>
        </w:rPr>
        <w:t xml:space="preserve">due diligence and risk </w:t>
      </w:r>
      <w:r w:rsidRPr="700A1AF6">
        <w:rPr>
          <w:rFonts w:ascii="Arial" w:eastAsia="Calibri" w:hAnsi="Arial" w:cs="Arial"/>
          <w:lang w:val="en-GB"/>
        </w:rPr>
        <w:t xml:space="preserve">reports from the </w:t>
      </w:r>
      <w:r w:rsidR="0217AC27" w:rsidRPr="700A1AF6">
        <w:rPr>
          <w:rFonts w:ascii="Arial" w:eastAsia="Calibri" w:hAnsi="Arial" w:cs="Arial"/>
          <w:lang w:val="en-GB"/>
        </w:rPr>
        <w:t>Vice Principal for International and External Relations</w:t>
      </w:r>
      <w:r w:rsidR="00DF26A3" w:rsidRPr="700A1AF6">
        <w:rPr>
          <w:rFonts w:ascii="Arial" w:eastAsia="Calibri" w:hAnsi="Arial" w:cs="Arial"/>
          <w:lang w:val="en-GB"/>
        </w:rPr>
        <w:t>(or nominee)</w:t>
      </w:r>
      <w:r w:rsidRPr="700A1AF6">
        <w:rPr>
          <w:rFonts w:ascii="Arial" w:eastAsia="Calibri" w:hAnsi="Arial" w:cs="Arial"/>
          <w:lang w:val="en-GB"/>
        </w:rPr>
        <w:t xml:space="preserve"> and Finance,</w:t>
      </w:r>
      <w:r w:rsidR="6BD4B5DA" w:rsidRPr="700A1AF6">
        <w:rPr>
          <w:rFonts w:ascii="Arial" w:eastAsia="Calibri" w:hAnsi="Arial" w:cs="Arial"/>
          <w:lang w:val="en-GB"/>
        </w:rPr>
        <w:t xml:space="preserve"> and the outcomes of the partner visit (if required)</w:t>
      </w:r>
      <w:r w:rsidRPr="700A1AF6">
        <w:rPr>
          <w:rFonts w:ascii="Arial" w:eastAsia="Calibri" w:hAnsi="Arial" w:cs="Arial"/>
          <w:lang w:val="en-GB"/>
        </w:rPr>
        <w:t xml:space="preserve"> </w:t>
      </w:r>
      <w:r w:rsidR="10787DC3" w:rsidRPr="700A1AF6">
        <w:rPr>
          <w:rFonts w:ascii="Arial" w:eastAsia="Calibri" w:hAnsi="Arial" w:cs="Arial"/>
          <w:lang w:val="en-GB"/>
        </w:rPr>
        <w:t xml:space="preserve">the </w:t>
      </w:r>
      <w:r w:rsidRPr="700A1AF6">
        <w:rPr>
          <w:rFonts w:ascii="Arial" w:eastAsia="Calibri" w:hAnsi="Arial" w:cs="Arial"/>
          <w:lang w:val="en-GB"/>
        </w:rPr>
        <w:t>Collaborative Provision Committee will authorise the proposal to proceed to the academic scrutiny stage.</w:t>
      </w:r>
    </w:p>
    <w:p w14:paraId="6AD23147" w14:textId="0E7376E6" w:rsidR="00B40389" w:rsidRPr="00B40389" w:rsidRDefault="00B40389" w:rsidP="0028560B">
      <w:pPr>
        <w:numPr>
          <w:ilvl w:val="0"/>
          <w:numId w:val="6"/>
        </w:numPr>
        <w:spacing w:before="120" w:after="200" w:line="360" w:lineRule="auto"/>
        <w:ind w:left="397" w:hanging="397"/>
        <w:rPr>
          <w:rFonts w:eastAsiaTheme="minorEastAsia"/>
          <w:lang w:val="en-GB"/>
        </w:rPr>
      </w:pPr>
      <w:r w:rsidRPr="700A1AF6">
        <w:rPr>
          <w:rFonts w:ascii="Arial" w:eastAsia="Calibri" w:hAnsi="Arial" w:cs="Arial"/>
          <w:lang w:val="en-GB"/>
        </w:rPr>
        <w:t>The academic approval process for taught provision delivered in partnership,</w:t>
      </w:r>
      <w:r w:rsidR="00BA0F0A" w:rsidRPr="700A1AF6">
        <w:rPr>
          <w:rFonts w:ascii="Arial" w:eastAsia="Calibri" w:hAnsi="Arial" w:cs="Arial"/>
          <w:lang w:val="en-GB"/>
        </w:rPr>
        <w:t xml:space="preserve"> </w:t>
      </w:r>
      <w:r w:rsidRPr="700A1AF6">
        <w:rPr>
          <w:rFonts w:ascii="Arial" w:eastAsia="Calibri" w:hAnsi="Arial" w:cs="Arial"/>
          <w:lang w:val="en-GB"/>
        </w:rPr>
        <w:t>follows an identical process for taught provision delivered at an Edinburgh campus, that is, scrutiny by internal and external academic peers at a formal approval event.</w:t>
      </w:r>
      <w:r w:rsidR="5DDB6FD6" w:rsidRPr="700A1AF6">
        <w:rPr>
          <w:rFonts w:ascii="Arial" w:eastAsia="Calibri" w:hAnsi="Arial" w:cs="Arial"/>
          <w:lang w:val="en-GB"/>
        </w:rPr>
        <w:t xml:space="preserve"> See</w:t>
      </w:r>
      <w:r w:rsidR="5922D3BD" w:rsidRPr="700A1AF6">
        <w:rPr>
          <w:rFonts w:ascii="Arial" w:eastAsia="Calibri" w:hAnsi="Arial" w:cs="Arial"/>
          <w:lang w:val="en-GB"/>
        </w:rPr>
        <w:t xml:space="preserve"> </w:t>
      </w:r>
      <w:hyperlink r:id="rId10" w:history="1">
        <w:r w:rsidR="48A1D2CC" w:rsidRPr="00201C86">
          <w:rPr>
            <w:rStyle w:val="Hyperlink"/>
            <w:rFonts w:ascii="Arial" w:eastAsia="Calibri" w:hAnsi="Arial" w:cs="Arial"/>
            <w:lang w:val="en-GB"/>
          </w:rPr>
          <w:t>Quality Framework Section 1: Curriculum Management: Development, Approval, Change &amp; Withdrawal</w:t>
        </w:r>
      </w:hyperlink>
      <w:r w:rsidR="1AC613D6" w:rsidRPr="700A1AF6">
        <w:rPr>
          <w:rFonts w:ascii="Arial" w:eastAsia="Calibri" w:hAnsi="Arial" w:cs="Arial"/>
          <w:color w:val="0000FF"/>
          <w:lang w:val="en-GB"/>
        </w:rPr>
        <w:t xml:space="preserve"> </w:t>
      </w:r>
      <w:r w:rsidR="1E4A8E5C" w:rsidRPr="700A1AF6">
        <w:rPr>
          <w:rFonts w:ascii="Arial" w:eastAsia="Calibri" w:hAnsi="Arial" w:cs="Arial"/>
          <w:lang w:val="en-GB"/>
        </w:rPr>
        <w:t xml:space="preserve">for detailed information on </w:t>
      </w:r>
      <w:r w:rsidR="24F3055B" w:rsidRPr="700A1AF6">
        <w:rPr>
          <w:rFonts w:ascii="Arial" w:eastAsia="Calibri" w:hAnsi="Arial" w:cs="Arial"/>
          <w:lang w:val="en-GB"/>
        </w:rPr>
        <w:t>internal school-level s</w:t>
      </w:r>
      <w:r w:rsidR="58E0A5F4" w:rsidRPr="700A1AF6">
        <w:rPr>
          <w:rFonts w:ascii="Arial" w:eastAsia="Calibri" w:hAnsi="Arial" w:cs="Arial"/>
          <w:lang w:val="en-GB"/>
        </w:rPr>
        <w:t>crutiny.</w:t>
      </w:r>
    </w:p>
    <w:p w14:paraId="368E72E1" w14:textId="77777777" w:rsidR="00B40389" w:rsidRPr="00284E57" w:rsidRDefault="00B40389" w:rsidP="0028560B">
      <w:pPr>
        <w:pStyle w:val="Heading1"/>
        <w:spacing w:line="360" w:lineRule="auto"/>
      </w:pPr>
      <w:bookmarkStart w:id="7" w:name="principles"/>
      <w:bookmarkStart w:id="8" w:name="_Toc402346433"/>
      <w:bookmarkStart w:id="9" w:name="_Toc402367932"/>
      <w:bookmarkStart w:id="10" w:name="_Toc184022345"/>
      <w:r>
        <w:t>Underpinning principles</w:t>
      </w:r>
      <w:bookmarkEnd w:id="7"/>
      <w:bookmarkEnd w:id="8"/>
      <w:bookmarkEnd w:id="9"/>
      <w:bookmarkEnd w:id="10"/>
    </w:p>
    <w:p w14:paraId="11D9F1D7"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223A7FAC">
        <w:rPr>
          <w:rFonts w:ascii="Arial" w:eastAsia="Calibri" w:hAnsi="Arial" w:cs="Arial"/>
          <w:lang w:val="en-GB"/>
        </w:rPr>
        <w:t>Academic approval is undertaken on behalf of the University by a panel consisting of independent internal and external academic peers with no direct connection to the proposing school.</w:t>
      </w:r>
    </w:p>
    <w:p w14:paraId="711F7F3F" w14:textId="6E2CF4DF"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Academic approval is undertaken to judge whether the proposed partner has the ability to support</w:t>
      </w:r>
      <w:r w:rsidR="5941A558" w:rsidRPr="700A1AF6">
        <w:rPr>
          <w:rFonts w:ascii="Arial" w:eastAsia="Calibri" w:hAnsi="Arial" w:cs="Arial"/>
          <w:lang w:val="en-GB"/>
        </w:rPr>
        <w:t xml:space="preserve"> and carry out</w:t>
      </w:r>
      <w:r w:rsidRPr="700A1AF6">
        <w:rPr>
          <w:rFonts w:ascii="Arial" w:eastAsia="Calibri" w:hAnsi="Arial" w:cs="Arial"/>
          <w:lang w:val="en-GB"/>
        </w:rPr>
        <w:t xml:space="preserve"> the delivery of the proposed provision and </w:t>
      </w:r>
      <w:r w:rsidR="254D3B3D" w:rsidRPr="700A1AF6">
        <w:rPr>
          <w:rFonts w:ascii="Arial" w:eastAsia="Calibri" w:hAnsi="Arial" w:cs="Arial"/>
          <w:lang w:val="en-GB"/>
        </w:rPr>
        <w:t xml:space="preserve">to </w:t>
      </w:r>
      <w:r w:rsidRPr="700A1AF6">
        <w:rPr>
          <w:rFonts w:ascii="Arial" w:eastAsia="Calibri" w:hAnsi="Arial" w:cs="Arial"/>
          <w:lang w:val="en-GB"/>
        </w:rPr>
        <w:t>support students’ learning</w:t>
      </w:r>
      <w:r w:rsidR="73CB2F12" w:rsidRPr="700A1AF6">
        <w:rPr>
          <w:rFonts w:ascii="Arial" w:eastAsia="Calibri" w:hAnsi="Arial" w:cs="Arial"/>
          <w:lang w:val="en-GB"/>
        </w:rPr>
        <w:t xml:space="preserve"> through the intended delivery model.</w:t>
      </w:r>
    </w:p>
    <w:p w14:paraId="6061924A" w14:textId="14B7FCB8" w:rsidR="00B40389" w:rsidRPr="00B40389" w:rsidRDefault="00BA0F0A"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 xml:space="preserve"> A</w:t>
      </w:r>
      <w:r w:rsidR="00B40389" w:rsidRPr="700A1AF6">
        <w:rPr>
          <w:rFonts w:ascii="Arial" w:eastAsia="Calibri" w:hAnsi="Arial" w:cs="Arial"/>
          <w:lang w:val="en-GB"/>
        </w:rPr>
        <w:t>cademic approval event</w:t>
      </w:r>
      <w:r w:rsidRPr="700A1AF6">
        <w:rPr>
          <w:rFonts w:ascii="Arial" w:eastAsia="Calibri" w:hAnsi="Arial" w:cs="Arial"/>
          <w:lang w:val="en-GB"/>
        </w:rPr>
        <w:t>s</w:t>
      </w:r>
      <w:r w:rsidR="00B40389" w:rsidRPr="700A1AF6">
        <w:rPr>
          <w:rFonts w:ascii="Arial" w:eastAsia="Calibri" w:hAnsi="Arial" w:cs="Arial"/>
          <w:lang w:val="en-GB"/>
        </w:rPr>
        <w:t xml:space="preserve"> involving a new partner organisation will take place </w:t>
      </w:r>
      <w:r w:rsidR="4DE8E44A" w:rsidRPr="700A1AF6">
        <w:rPr>
          <w:rFonts w:ascii="Arial" w:eastAsia="Calibri" w:hAnsi="Arial" w:cs="Arial"/>
          <w:lang w:val="en-GB"/>
        </w:rPr>
        <w:t xml:space="preserve">either </w:t>
      </w:r>
      <w:r w:rsidR="00B40389" w:rsidRPr="700A1AF6">
        <w:rPr>
          <w:rFonts w:ascii="Arial" w:eastAsia="Calibri" w:hAnsi="Arial" w:cs="Arial"/>
          <w:lang w:val="en-GB"/>
        </w:rPr>
        <w:t>at the partner organisation</w:t>
      </w:r>
      <w:r w:rsidR="4989DB61" w:rsidRPr="700A1AF6">
        <w:rPr>
          <w:rFonts w:ascii="Arial" w:eastAsia="Calibri" w:hAnsi="Arial" w:cs="Arial"/>
          <w:lang w:val="en-GB"/>
        </w:rPr>
        <w:t xml:space="preserve"> or online in a series of videoconference meetings</w:t>
      </w:r>
      <w:r w:rsidR="00B40389" w:rsidRPr="700A1AF6">
        <w:rPr>
          <w:rFonts w:ascii="Arial" w:eastAsia="Calibri" w:hAnsi="Arial" w:cs="Arial"/>
          <w:lang w:val="en-GB"/>
        </w:rPr>
        <w:t>.</w:t>
      </w:r>
      <w:r w:rsidRPr="700A1AF6">
        <w:rPr>
          <w:rFonts w:ascii="Arial" w:eastAsia="Calibri" w:hAnsi="Arial" w:cs="Arial"/>
          <w:lang w:val="en-GB"/>
        </w:rPr>
        <w:t xml:space="preserve"> </w:t>
      </w:r>
      <w:r w:rsidR="6B265BB4" w:rsidRPr="700A1AF6">
        <w:rPr>
          <w:rFonts w:ascii="Arial" w:eastAsia="Calibri" w:hAnsi="Arial" w:cs="Arial"/>
          <w:lang w:val="en-GB"/>
        </w:rPr>
        <w:t>The location will be decided by the Collaborative Provision Committee taking account of the factors referred to below, whether the proposed partner is a current or new partner and if the will be taught on a different campus. Each location of delivery will require a separate approval.</w:t>
      </w:r>
    </w:p>
    <w:p w14:paraId="1A360B35" w14:textId="0F568949"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223A7FAC">
        <w:rPr>
          <w:rFonts w:ascii="Arial" w:eastAsia="Calibri" w:hAnsi="Arial" w:cs="Arial"/>
          <w:lang w:val="en-GB"/>
        </w:rPr>
        <w:lastRenderedPageBreak/>
        <w:t xml:space="preserve">The location of subsequent programme approval events involving an existing partner will be agreed by the Collaborative Provision Committee on a </w:t>
      </w:r>
      <w:r w:rsidR="008A4577" w:rsidRPr="223A7FAC">
        <w:rPr>
          <w:rFonts w:ascii="Arial" w:eastAsia="Calibri" w:hAnsi="Arial" w:cs="Arial"/>
          <w:lang w:val="en-GB"/>
        </w:rPr>
        <w:t>case-by-case</w:t>
      </w:r>
      <w:r w:rsidRPr="223A7FAC">
        <w:rPr>
          <w:rFonts w:ascii="Arial" w:eastAsia="Calibri" w:hAnsi="Arial" w:cs="Arial"/>
          <w:lang w:val="en-GB"/>
        </w:rPr>
        <w:t xml:space="preserve"> basis taking account of the following criteria:</w:t>
      </w:r>
    </w:p>
    <w:p w14:paraId="2658C06E" w14:textId="7DE62579" w:rsidR="00B40389" w:rsidRPr="00B40389" w:rsidRDefault="00B40389" w:rsidP="0028560B">
      <w:pPr>
        <w:numPr>
          <w:ilvl w:val="0"/>
          <w:numId w:val="8"/>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monitoring by t</w:t>
      </w:r>
      <w:r w:rsidRPr="700A1AF6">
        <w:rPr>
          <w:rFonts w:ascii="Arial" w:eastAsia="Calibri" w:hAnsi="Arial" w:cs="Arial"/>
          <w:color w:val="000000" w:themeColor="text1"/>
          <w:lang w:val="en-GB"/>
        </w:rPr>
        <w:t xml:space="preserve">he </w:t>
      </w:r>
      <w:r w:rsidR="0217AC27" w:rsidRPr="700A1AF6">
        <w:rPr>
          <w:rFonts w:ascii="Arial" w:eastAsia="Calibri" w:hAnsi="Arial" w:cs="Arial"/>
          <w:color w:val="000000" w:themeColor="text1"/>
          <w:lang w:val="en-GB"/>
        </w:rPr>
        <w:t>Vice Principal for International and External Relations</w:t>
      </w:r>
      <w:r w:rsidR="00A37F89">
        <w:rPr>
          <w:rFonts w:ascii="Arial" w:eastAsia="Calibri" w:hAnsi="Arial" w:cs="Arial"/>
          <w:color w:val="000000" w:themeColor="text1"/>
          <w:lang w:val="en-GB"/>
        </w:rPr>
        <w:t xml:space="preserve"> </w:t>
      </w:r>
      <w:r w:rsidRPr="700A1AF6">
        <w:rPr>
          <w:rFonts w:ascii="Arial" w:eastAsia="Calibri" w:hAnsi="Arial" w:cs="Arial"/>
          <w:color w:val="000000" w:themeColor="text1"/>
          <w:lang w:val="en-GB"/>
        </w:rPr>
        <w:t xml:space="preserve">and </w:t>
      </w:r>
      <w:r w:rsidRPr="700A1AF6">
        <w:rPr>
          <w:rFonts w:ascii="Arial" w:eastAsia="Calibri" w:hAnsi="Arial" w:cs="Arial"/>
          <w:lang w:val="en-GB"/>
        </w:rPr>
        <w:t>Finance has not identified any potential reputational risk to the University</w:t>
      </w:r>
    </w:p>
    <w:p w14:paraId="35DAFD13" w14:textId="77777777" w:rsidR="00B40389" w:rsidRPr="00B40389" w:rsidRDefault="00B40389" w:rsidP="0028560B">
      <w:pPr>
        <w:numPr>
          <w:ilvl w:val="0"/>
          <w:numId w:val="8"/>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the proposed additional provision is in a subject area already being delivered in partnership with the existing partner</w:t>
      </w:r>
    </w:p>
    <w:p w14:paraId="2D2B95D3" w14:textId="77777777" w:rsidR="00B40389" w:rsidRPr="00B40389" w:rsidRDefault="00B40389" w:rsidP="0028560B">
      <w:pPr>
        <w:numPr>
          <w:ilvl w:val="0"/>
          <w:numId w:val="8"/>
        </w:numPr>
        <w:spacing w:before="120" w:after="200" w:line="360" w:lineRule="auto"/>
        <w:ind w:left="794" w:hanging="397"/>
        <w:rPr>
          <w:rFonts w:ascii="Arial" w:eastAsia="Calibri" w:hAnsi="Arial" w:cs="Arial"/>
          <w:lang w:val="en-GB"/>
        </w:rPr>
      </w:pPr>
      <w:r w:rsidRPr="223A7FAC">
        <w:rPr>
          <w:rFonts w:ascii="Arial" w:eastAsia="Calibri" w:hAnsi="Arial" w:cs="Arial"/>
          <w:lang w:val="en-GB"/>
        </w:rPr>
        <w:t>existing approved provision in the proposed subject area must have been scrutinised through the first year review process</w:t>
      </w:r>
    </w:p>
    <w:p w14:paraId="7C1F83E9" w14:textId="77777777" w:rsidR="00B40389" w:rsidRPr="00B40389" w:rsidRDefault="00B40389" w:rsidP="0028560B">
      <w:pPr>
        <w:numPr>
          <w:ilvl w:val="0"/>
          <w:numId w:val="8"/>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any action required of the partner as a result of University monitoring and review activities has been satisfactorily resolved</w:t>
      </w:r>
    </w:p>
    <w:p w14:paraId="60146DB1" w14:textId="77777777" w:rsidR="00B40389" w:rsidRPr="00B40389" w:rsidRDefault="00B40389" w:rsidP="0028560B">
      <w:pPr>
        <w:numPr>
          <w:ilvl w:val="0"/>
          <w:numId w:val="8"/>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the proposed provision will be delivered on the same premises as existing approved provision and by the existing partner</w:t>
      </w:r>
    </w:p>
    <w:p w14:paraId="0AC0F672" w14:textId="67142AC3" w:rsidR="00B40389" w:rsidRPr="00B40389" w:rsidRDefault="00B40389" w:rsidP="0028560B">
      <w:pPr>
        <w:numPr>
          <w:ilvl w:val="0"/>
          <w:numId w:val="8"/>
        </w:numPr>
        <w:spacing w:before="120" w:after="200" w:line="360" w:lineRule="auto"/>
        <w:ind w:left="794" w:hanging="397"/>
        <w:rPr>
          <w:rFonts w:ascii="Arial" w:eastAsia="Calibri" w:hAnsi="Arial" w:cs="Arial"/>
          <w:lang w:val="en-GB"/>
        </w:rPr>
      </w:pPr>
      <w:r w:rsidRPr="4D805A0A">
        <w:rPr>
          <w:rFonts w:ascii="Arial" w:eastAsia="Calibri" w:hAnsi="Arial" w:cs="Arial"/>
          <w:lang w:val="en-GB"/>
        </w:rPr>
        <w:t>the partner has appropriate and proven as effective video conferencing facilities to enable an event to be conducted through this medium</w:t>
      </w:r>
      <w:r w:rsidR="439048C5" w:rsidRPr="4D805A0A">
        <w:rPr>
          <w:rFonts w:ascii="Arial" w:eastAsia="Calibri" w:hAnsi="Arial" w:cs="Arial"/>
          <w:lang w:val="en-GB"/>
        </w:rPr>
        <w:t xml:space="preserve"> if agreed by the Collaborative Provision Committee</w:t>
      </w:r>
    </w:p>
    <w:p w14:paraId="27BB3068" w14:textId="77777777" w:rsidR="00B40389" w:rsidRPr="00B40389" w:rsidRDefault="00B40389" w:rsidP="0028560B">
      <w:pPr>
        <w:numPr>
          <w:ilvl w:val="0"/>
          <w:numId w:val="8"/>
        </w:numPr>
        <w:spacing w:before="120" w:after="240" w:line="360" w:lineRule="auto"/>
        <w:ind w:left="794" w:hanging="397"/>
        <w:rPr>
          <w:rFonts w:ascii="Arial" w:eastAsia="Calibri" w:hAnsi="Arial" w:cs="Arial"/>
          <w:lang w:val="en-GB"/>
        </w:rPr>
      </w:pPr>
      <w:r w:rsidRPr="00B40389">
        <w:rPr>
          <w:rFonts w:ascii="Arial" w:eastAsia="Calibri" w:hAnsi="Arial" w:cs="Arial"/>
          <w:lang w:val="en-GB"/>
        </w:rPr>
        <w:t>the partner agrees in writing to the approval event not taking place at the place of delivery.</w:t>
      </w:r>
    </w:p>
    <w:p w14:paraId="33FEE7CE" w14:textId="6CF9CE1F" w:rsidR="00B40389" w:rsidRPr="00B40389" w:rsidRDefault="00B40389" w:rsidP="0028560B">
      <w:pPr>
        <w:numPr>
          <w:ilvl w:val="0"/>
          <w:numId w:val="6"/>
        </w:numPr>
        <w:spacing w:after="200" w:line="360" w:lineRule="auto"/>
        <w:ind w:left="397" w:hanging="397"/>
        <w:rPr>
          <w:rFonts w:ascii="Arial" w:eastAsia="Calibri" w:hAnsi="Arial" w:cs="Arial"/>
          <w:lang w:val="en-GB"/>
        </w:rPr>
      </w:pPr>
      <w:r w:rsidRPr="700A1AF6">
        <w:rPr>
          <w:rFonts w:ascii="Arial" w:eastAsia="Calibri" w:hAnsi="Arial" w:cs="Arial"/>
          <w:lang w:val="en-GB"/>
        </w:rPr>
        <w:t xml:space="preserve">The location of the approval event will be discussed and agreed </w:t>
      </w:r>
      <w:r w:rsidR="4ACF4D68" w:rsidRPr="700A1AF6">
        <w:rPr>
          <w:rFonts w:ascii="Arial" w:eastAsia="Calibri" w:hAnsi="Arial" w:cs="Arial"/>
          <w:lang w:val="en-GB"/>
        </w:rPr>
        <w:t xml:space="preserve">by the Collaborative Provision Committee </w:t>
      </w:r>
      <w:r w:rsidRPr="700A1AF6">
        <w:rPr>
          <w:rFonts w:ascii="Arial" w:eastAsia="Calibri" w:hAnsi="Arial" w:cs="Arial"/>
          <w:lang w:val="en-GB"/>
        </w:rPr>
        <w:t>as part of the CPC1 approval process.</w:t>
      </w:r>
    </w:p>
    <w:p w14:paraId="550FA2B3"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223A7FAC">
        <w:rPr>
          <w:rFonts w:ascii="Arial" w:eastAsia="Calibri" w:hAnsi="Arial" w:cs="Arial"/>
          <w:lang w:val="en-GB"/>
        </w:rPr>
        <w:t>Approved modules within a proposed programme structure will not be subject to scrutiny and re-approval but module descriptors will be made available electronically to the approval panel considering a proposal.</w:t>
      </w:r>
    </w:p>
    <w:p w14:paraId="53E19733" w14:textId="4581BB0F"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223A7FAC">
        <w:rPr>
          <w:rFonts w:ascii="Arial" w:eastAsia="Calibri" w:hAnsi="Arial" w:cs="Arial"/>
          <w:lang w:val="en-GB"/>
        </w:rPr>
        <w:t>Academic approval enables external and internal peers to meet with a programme team to evaluate critically and reflect upon a proposal to offer students in another location</w:t>
      </w:r>
      <w:r w:rsidR="00106667" w:rsidRPr="223A7FAC">
        <w:rPr>
          <w:rFonts w:ascii="Arial" w:eastAsia="Calibri" w:hAnsi="Arial" w:cs="Arial"/>
          <w:lang w:val="en-GB"/>
        </w:rPr>
        <w:t>,</w:t>
      </w:r>
      <w:r w:rsidRPr="223A7FAC">
        <w:rPr>
          <w:rFonts w:ascii="Arial" w:eastAsia="Calibri" w:hAnsi="Arial" w:cs="Arial"/>
          <w:lang w:val="en-GB"/>
        </w:rPr>
        <w:t xml:space="preserve"> a viable and secure learning experience</w:t>
      </w:r>
      <w:r w:rsidR="00106667" w:rsidRPr="223A7FAC">
        <w:rPr>
          <w:rFonts w:ascii="Arial" w:eastAsia="Calibri" w:hAnsi="Arial" w:cs="Arial"/>
          <w:lang w:val="en-GB"/>
        </w:rPr>
        <w:t>,</w:t>
      </w:r>
      <w:r w:rsidRPr="223A7FAC">
        <w:rPr>
          <w:rFonts w:ascii="Arial" w:eastAsia="Calibri" w:hAnsi="Arial" w:cs="Arial"/>
          <w:lang w:val="en-GB"/>
        </w:rPr>
        <w:t xml:space="preserve"> equitable to that provided to Edinburgh-based students.</w:t>
      </w:r>
    </w:p>
    <w:p w14:paraId="10118359" w14:textId="3A406158"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lastRenderedPageBreak/>
        <w:t xml:space="preserve">The time taken to prepare for and complete the academic approval of a collaborative programme </w:t>
      </w:r>
      <w:r w:rsidR="71CD0610" w:rsidRPr="700A1AF6">
        <w:rPr>
          <w:rFonts w:ascii="Arial" w:eastAsia="Calibri" w:hAnsi="Arial" w:cs="Arial"/>
          <w:lang w:val="en-GB"/>
        </w:rPr>
        <w:t xml:space="preserve">delivered in partnership </w:t>
      </w:r>
      <w:r w:rsidRPr="700A1AF6">
        <w:rPr>
          <w:rFonts w:ascii="Arial" w:eastAsia="Calibri" w:hAnsi="Arial" w:cs="Arial"/>
          <w:lang w:val="en-GB"/>
        </w:rPr>
        <w:t>is controlled by the proposing school and dependent on the nominated coordinator(s) ensuring that the Collaborative Provision Committee is kept fully informed of progress in developing a proposal in accordance with this process.</w:t>
      </w:r>
    </w:p>
    <w:p w14:paraId="44D45E35" w14:textId="01EC004E" w:rsidR="6B4990CD" w:rsidRDefault="6B4990CD"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Due to the nature of franchise and the possibil</w:t>
      </w:r>
      <w:r w:rsidR="002C6421">
        <w:rPr>
          <w:rFonts w:ascii="Arial" w:eastAsia="Calibri" w:hAnsi="Arial" w:cs="Arial"/>
          <w:lang w:val="en-GB"/>
        </w:rPr>
        <w:t>i</w:t>
      </w:r>
      <w:r w:rsidRPr="700A1AF6">
        <w:rPr>
          <w:rFonts w:ascii="Arial" w:eastAsia="Calibri" w:hAnsi="Arial" w:cs="Arial"/>
          <w:lang w:val="en-GB"/>
        </w:rPr>
        <w:t>ty it may involve programmes from more than one school, the time taken to prepare for and complete the academic approval process will be guided by</w:t>
      </w:r>
      <w:r w:rsidR="74D1A955" w:rsidRPr="700A1AF6">
        <w:rPr>
          <w:rFonts w:ascii="Arial" w:eastAsia="Calibri" w:hAnsi="Arial" w:cs="Arial"/>
          <w:lang w:val="en-GB"/>
        </w:rPr>
        <w:t xml:space="preserve"> the Schools and Partner offices, with input</w:t>
      </w:r>
      <w:r w:rsidR="74707C56" w:rsidRPr="00F33FAD">
        <w:rPr>
          <w:rFonts w:ascii="Arial" w:eastAsia="Calibri" w:hAnsi="Arial" w:cs="Arial"/>
          <w:lang w:val="en-GB"/>
        </w:rPr>
        <w:t xml:space="preserve"> from DLTE, International Operations and other professional services</w:t>
      </w:r>
      <w:r w:rsidR="74707C56" w:rsidRPr="700A1AF6">
        <w:rPr>
          <w:rFonts w:ascii="Arial" w:eastAsia="Calibri" w:hAnsi="Arial" w:cs="Arial"/>
          <w:lang w:val="en-GB"/>
        </w:rPr>
        <w:t xml:space="preserve"> area</w:t>
      </w:r>
      <w:r w:rsidR="74707C56" w:rsidRPr="00F33FAD">
        <w:rPr>
          <w:rFonts w:ascii="Arial" w:eastAsia="Calibri" w:hAnsi="Arial" w:cs="Arial"/>
          <w:lang w:val="en-GB"/>
        </w:rPr>
        <w:t xml:space="preserve"> as appropriate</w:t>
      </w:r>
      <w:r w:rsidR="74707C56" w:rsidRPr="700A1AF6">
        <w:rPr>
          <w:rFonts w:ascii="Arial" w:eastAsia="Calibri" w:hAnsi="Arial" w:cs="Arial"/>
          <w:lang w:val="en-GB"/>
        </w:rPr>
        <w:t>.</w:t>
      </w:r>
    </w:p>
    <w:p w14:paraId="22DDC832" w14:textId="6FA01430" w:rsidR="00B40389" w:rsidRPr="00D4705A" w:rsidRDefault="7B404536" w:rsidP="0028560B">
      <w:pPr>
        <w:numPr>
          <w:ilvl w:val="0"/>
          <w:numId w:val="6"/>
        </w:numPr>
        <w:spacing w:before="120" w:after="200" w:line="360" w:lineRule="auto"/>
        <w:ind w:left="397" w:hanging="397"/>
        <w:rPr>
          <w:rFonts w:eastAsiaTheme="minorEastAsia"/>
          <w:lang w:val="en-GB"/>
        </w:rPr>
      </w:pPr>
      <w:r w:rsidRPr="00D4705A">
        <w:rPr>
          <w:rFonts w:ascii="Arial" w:eastAsia="Arial" w:hAnsi="Arial" w:cs="Arial"/>
          <w:lang w:val="en-GB"/>
        </w:rPr>
        <w:t xml:space="preserve">CPC will not allow the proposal to proceed to approval until the Business Case is agreed </w:t>
      </w:r>
    </w:p>
    <w:p w14:paraId="0AE89A25" w14:textId="0C3A08F1" w:rsidR="00B40389" w:rsidRPr="00B40389" w:rsidRDefault="00B40389" w:rsidP="0028560B">
      <w:pPr>
        <w:numPr>
          <w:ilvl w:val="0"/>
          <w:numId w:val="6"/>
        </w:numPr>
        <w:spacing w:before="120" w:after="200" w:line="360" w:lineRule="auto"/>
        <w:ind w:left="567" w:hanging="567"/>
        <w:rPr>
          <w:rFonts w:ascii="Arial" w:eastAsia="Calibri" w:hAnsi="Arial" w:cs="Arial"/>
          <w:lang w:val="en-GB"/>
        </w:rPr>
      </w:pPr>
      <w:r w:rsidRPr="700A1AF6">
        <w:rPr>
          <w:rFonts w:ascii="Arial" w:eastAsia="Calibri" w:hAnsi="Arial" w:cs="Arial"/>
          <w:lang w:val="en-GB"/>
        </w:rPr>
        <w:t>The Convenor of the Collaborative Provision Committee reserves the right to cancel an approval event should inadequate or incomplete documentation be available three weeks before the agreed date for the event.</w:t>
      </w:r>
      <w:r w:rsidR="57E408A2" w:rsidRPr="700A1AF6">
        <w:rPr>
          <w:rFonts w:ascii="Arial" w:eastAsia="Calibri" w:hAnsi="Arial" w:cs="Arial"/>
          <w:lang w:val="en-GB"/>
        </w:rPr>
        <w:t xml:space="preserve"> </w:t>
      </w:r>
    </w:p>
    <w:p w14:paraId="186E2262" w14:textId="661979DC"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hyperlink r:id="rId11" w:history="1">
        <w:r w:rsidRPr="00057A9E">
          <w:rPr>
            <w:rStyle w:val="Hyperlink"/>
            <w:rFonts w:ascii="Arial" w:eastAsia="Calibri" w:hAnsi="Arial" w:cs="Arial"/>
            <w:lang w:val="en-GB"/>
          </w:rPr>
          <w:t>CPC4</w:t>
        </w:r>
      </w:hyperlink>
      <w:r w:rsidR="00057A9E">
        <w:rPr>
          <w:rFonts w:ascii="Arial" w:eastAsia="Calibri" w:hAnsi="Arial" w:cs="Arial"/>
          <w:lang w:val="en-GB"/>
        </w:rPr>
        <w:t xml:space="preserve"> </w:t>
      </w:r>
      <w:r w:rsidRPr="6B4990CD">
        <w:rPr>
          <w:rFonts w:ascii="Arial" w:eastAsia="Calibri" w:hAnsi="Arial" w:cs="Arial"/>
          <w:lang w:val="en-GB"/>
        </w:rPr>
        <w:t>provides a planning template of key dates and activities associated with the academic approval process.</w:t>
      </w:r>
    </w:p>
    <w:p w14:paraId="3C6800DB" w14:textId="77777777" w:rsidR="00B40389" w:rsidRPr="00B40389" w:rsidRDefault="00B40389" w:rsidP="0028560B">
      <w:pPr>
        <w:pStyle w:val="Heading1"/>
        <w:spacing w:line="360" w:lineRule="auto"/>
      </w:pPr>
      <w:bookmarkStart w:id="11" w:name="responsibilities"/>
      <w:bookmarkStart w:id="12" w:name="_Toc184022346"/>
      <w:r>
        <w:t>Responsibilities</w:t>
      </w:r>
      <w:bookmarkEnd w:id="11"/>
      <w:bookmarkEnd w:id="12"/>
    </w:p>
    <w:p w14:paraId="7CF595F7" w14:textId="77777777" w:rsidR="00B40389" w:rsidRPr="00284E57" w:rsidRDefault="00B40389" w:rsidP="0028560B">
      <w:pPr>
        <w:pStyle w:val="Heading2"/>
        <w:spacing w:line="360" w:lineRule="auto"/>
      </w:pPr>
      <w:bookmarkStart w:id="13" w:name="_Toc401304628"/>
      <w:bookmarkStart w:id="14" w:name="_Toc401305834"/>
      <w:bookmarkStart w:id="15" w:name="_Toc184022347"/>
      <w:r>
        <w:t>Nominated coordinator responsibilities</w:t>
      </w:r>
      <w:bookmarkEnd w:id="13"/>
      <w:bookmarkEnd w:id="14"/>
      <w:bookmarkEnd w:id="15"/>
    </w:p>
    <w:p w14:paraId="74871EB6"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6B4990CD">
        <w:rPr>
          <w:rFonts w:ascii="Arial" w:eastAsia="Calibri" w:hAnsi="Arial" w:cs="Arial"/>
          <w:lang w:val="en-GB"/>
        </w:rPr>
        <w:t>Nominated coordinators are responsible for:</w:t>
      </w:r>
    </w:p>
    <w:p w14:paraId="7EB2213A" w14:textId="43953BD6"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leading and coordinating the development of a proposed taught award or credit-bearing programme and for ensuring that the proposal is supported by subject colleagues and the Dean of School</w:t>
      </w:r>
      <w:r w:rsidR="55124C00" w:rsidRPr="700A1AF6">
        <w:rPr>
          <w:rFonts w:ascii="Arial" w:eastAsia="Calibri" w:hAnsi="Arial" w:cs="Arial"/>
          <w:lang w:val="en-GB"/>
        </w:rPr>
        <w:t>(s)</w:t>
      </w:r>
    </w:p>
    <w:p w14:paraId="12B1AAAE" w14:textId="77777777"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ensuring that Collaborative Provision Committee is kept fully informed of any subject specific matters which have the potential to affect the formal academic approval process</w:t>
      </w:r>
    </w:p>
    <w:p w14:paraId="44ED8B62" w14:textId="5F560B24"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700A1AF6">
        <w:rPr>
          <w:rFonts w:ascii="Arial" w:eastAsia="Calibri" w:hAnsi="Arial" w:cs="Arial"/>
          <w:lang w:val="en-GB"/>
        </w:rPr>
        <w:lastRenderedPageBreak/>
        <w:t>ensuring all administrative arrangements relating to travel and accommodation are completed and for arranging for all financial costs associated with the academic approval event to be met by the School</w:t>
      </w:r>
      <w:r w:rsidR="2867B592" w:rsidRPr="700A1AF6">
        <w:rPr>
          <w:rFonts w:ascii="Arial" w:eastAsia="Calibri" w:hAnsi="Arial" w:cs="Arial"/>
          <w:lang w:val="en-GB"/>
        </w:rPr>
        <w:t>(s).</w:t>
      </w:r>
    </w:p>
    <w:p w14:paraId="680914F4" w14:textId="77777777"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liaising with the module leaders of all modules within the proposed programme structure to ensure that they are aware of and support the proposal</w:t>
      </w:r>
    </w:p>
    <w:p w14:paraId="3F75B320" w14:textId="77777777"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liaising with colleagues to design and develop new taught modules where appropriate</w:t>
      </w:r>
    </w:p>
    <w:p w14:paraId="287746FA" w14:textId="104305E8"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1FCAA3F5">
        <w:rPr>
          <w:rFonts w:ascii="Arial" w:eastAsia="Calibri" w:hAnsi="Arial" w:cs="Arial"/>
          <w:lang w:val="en-GB"/>
        </w:rPr>
        <w:t>liaising with Information Services colleagues regarding the provision of learning resources</w:t>
      </w:r>
    </w:p>
    <w:p w14:paraId="78333687" w14:textId="0643B903"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Liaising</w:t>
      </w:r>
      <w:r w:rsidR="3F229068" w:rsidRPr="700A1AF6">
        <w:rPr>
          <w:rFonts w:ascii="Arial" w:eastAsia="Calibri" w:hAnsi="Arial" w:cs="Arial"/>
          <w:lang w:val="en-GB"/>
        </w:rPr>
        <w:t xml:space="preserve"> with Information Services and Admissions colleagues regarding the provision of appropriate matriculation tasks if the proposed provision is a franchise</w:t>
      </w:r>
    </w:p>
    <w:p w14:paraId="786F66FE" w14:textId="7A64E747"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1B7236C8">
        <w:rPr>
          <w:rFonts w:ascii="Arial" w:eastAsia="Calibri" w:hAnsi="Arial" w:cs="Arial"/>
          <w:lang w:val="en-GB"/>
        </w:rPr>
        <w:t>liaising with appropriate School Support Service staff to arrange</w:t>
      </w:r>
      <w:r w:rsidR="1C928BC2" w:rsidRPr="1B7236C8">
        <w:rPr>
          <w:rFonts w:ascii="Arial" w:eastAsia="Calibri" w:hAnsi="Arial" w:cs="Arial"/>
          <w:lang w:val="en-GB"/>
        </w:rPr>
        <w:t xml:space="preserve"> sign off by the Dean of School in the Curriculum Management En</w:t>
      </w:r>
      <w:r w:rsidR="2731B9E1" w:rsidRPr="1B7236C8">
        <w:rPr>
          <w:rFonts w:ascii="Arial" w:eastAsia="Calibri" w:hAnsi="Arial" w:cs="Arial"/>
          <w:lang w:val="en-GB"/>
        </w:rPr>
        <w:t>v</w:t>
      </w:r>
      <w:r w:rsidR="1C928BC2" w:rsidRPr="1B7236C8">
        <w:rPr>
          <w:rFonts w:ascii="Arial" w:eastAsia="Calibri" w:hAnsi="Arial" w:cs="Arial"/>
          <w:lang w:val="en-GB"/>
        </w:rPr>
        <w:t>ironment</w:t>
      </w:r>
      <w:r w:rsidRPr="1B7236C8">
        <w:rPr>
          <w:rFonts w:ascii="Arial" w:eastAsia="Calibri" w:hAnsi="Arial" w:cs="Arial"/>
          <w:lang w:val="en-GB"/>
        </w:rPr>
        <w:t xml:space="preserve"> and to confirm the target date for the proposal to be considered by the Collaborative Provision Committee’s approval panel</w:t>
      </w:r>
    </w:p>
    <w:p w14:paraId="75028BD5" w14:textId="0C098063"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1B7236C8">
        <w:rPr>
          <w:rFonts w:ascii="Arial" w:eastAsia="Calibri" w:hAnsi="Arial" w:cs="Arial"/>
          <w:lang w:val="en-GB"/>
        </w:rPr>
        <w:t xml:space="preserve">ensuring that any matters identified during </w:t>
      </w:r>
      <w:r w:rsidR="309357AE" w:rsidRPr="1B7236C8">
        <w:rPr>
          <w:rFonts w:ascii="Arial" w:eastAsia="Calibri" w:hAnsi="Arial" w:cs="Arial"/>
          <w:lang w:val="en-GB"/>
        </w:rPr>
        <w:t>School-based</w:t>
      </w:r>
      <w:r w:rsidRPr="1B7236C8">
        <w:rPr>
          <w:rFonts w:ascii="Arial" w:eastAsia="Calibri" w:hAnsi="Arial" w:cs="Arial"/>
          <w:lang w:val="en-GB"/>
        </w:rPr>
        <w:t xml:space="preserve"> </w:t>
      </w:r>
      <w:r w:rsidR="7C4A3E23" w:rsidRPr="1B7236C8">
        <w:rPr>
          <w:rFonts w:ascii="Arial" w:eastAsia="Calibri" w:hAnsi="Arial" w:cs="Arial"/>
          <w:lang w:val="en-GB"/>
        </w:rPr>
        <w:t xml:space="preserve">approval workflows </w:t>
      </w:r>
      <w:r w:rsidRPr="1B7236C8">
        <w:rPr>
          <w:rFonts w:ascii="Arial" w:eastAsia="Calibri" w:hAnsi="Arial" w:cs="Arial"/>
          <w:lang w:val="en-GB"/>
        </w:rPr>
        <w:t>are addressed</w:t>
      </w:r>
      <w:r w:rsidR="2442F2D3" w:rsidRPr="1B7236C8">
        <w:rPr>
          <w:rFonts w:ascii="Arial" w:eastAsia="Calibri" w:hAnsi="Arial" w:cs="Arial"/>
          <w:lang w:val="en-GB"/>
        </w:rPr>
        <w:t xml:space="preserve"> (and sign</w:t>
      </w:r>
      <w:r w:rsidR="387A5A32" w:rsidRPr="1B7236C8">
        <w:rPr>
          <w:rFonts w:ascii="Arial" w:eastAsia="Calibri" w:hAnsi="Arial" w:cs="Arial"/>
          <w:lang w:val="en-GB"/>
        </w:rPr>
        <w:t>e</w:t>
      </w:r>
      <w:r w:rsidR="2442F2D3" w:rsidRPr="1B7236C8">
        <w:rPr>
          <w:rFonts w:ascii="Arial" w:eastAsia="Calibri" w:hAnsi="Arial" w:cs="Arial"/>
          <w:lang w:val="en-GB"/>
        </w:rPr>
        <w:t>d off by the Dean of School</w:t>
      </w:r>
      <w:r w:rsidRPr="1B7236C8">
        <w:rPr>
          <w:rFonts w:ascii="Arial" w:eastAsia="Calibri" w:hAnsi="Arial" w:cs="Arial"/>
          <w:lang w:val="en-GB"/>
        </w:rPr>
        <w:t xml:space="preserve"> before the proposal is considered by the Collaborative Provision Committee’s approval panel</w:t>
      </w:r>
    </w:p>
    <w:p w14:paraId="7DBB53BA" w14:textId="77777777"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56DB4DC4">
        <w:rPr>
          <w:rFonts w:ascii="Arial" w:eastAsia="Calibri" w:hAnsi="Arial" w:cs="Arial"/>
          <w:lang w:val="en-GB"/>
        </w:rPr>
        <w:t>liaising with the module leaders of all modules within the proposed programme structure to ensure that they are aware of and support the outcome of the school-level scrutiny</w:t>
      </w:r>
    </w:p>
    <w:p w14:paraId="1687EF66" w14:textId="32DD36BF"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56DB4DC4">
        <w:rPr>
          <w:rFonts w:ascii="Arial" w:eastAsia="Calibri" w:hAnsi="Arial" w:cs="Arial"/>
          <w:lang w:val="en-GB"/>
        </w:rPr>
        <w:t>ensuring that the approved information set to support a programme proposal is signed-off and released by the School Academic Lead for Quality as being of a</w:t>
      </w:r>
      <w:r w:rsidR="00E05F06" w:rsidRPr="56DB4DC4">
        <w:rPr>
          <w:rFonts w:ascii="Arial" w:eastAsia="Calibri" w:hAnsi="Arial" w:cs="Arial"/>
          <w:lang w:val="en-GB"/>
        </w:rPr>
        <w:t>n</w:t>
      </w:r>
      <w:r w:rsidRPr="56DB4DC4">
        <w:rPr>
          <w:rFonts w:ascii="Arial" w:eastAsia="Calibri" w:hAnsi="Arial" w:cs="Arial"/>
          <w:lang w:val="en-GB"/>
        </w:rPr>
        <w:t xml:space="preserve"> </w:t>
      </w:r>
      <w:r w:rsidR="00241537" w:rsidRPr="56DB4DC4">
        <w:rPr>
          <w:rFonts w:ascii="Arial" w:eastAsia="Calibri" w:hAnsi="Arial" w:cs="Arial"/>
          <w:lang w:val="en-GB"/>
        </w:rPr>
        <w:t>appropriate</w:t>
      </w:r>
      <w:r w:rsidRPr="56DB4DC4">
        <w:rPr>
          <w:rFonts w:ascii="Arial" w:eastAsia="Calibri" w:hAnsi="Arial" w:cs="Arial"/>
          <w:lang w:val="en-GB"/>
        </w:rPr>
        <w:t xml:space="preserve"> standard and quality for consideration by the Collaborative Provision Committee’s approval panel</w:t>
      </w:r>
    </w:p>
    <w:p w14:paraId="77F7D406" w14:textId="77777777" w:rsidR="00B40389" w:rsidRPr="00B40389" w:rsidRDefault="00B40389" w:rsidP="0028560B">
      <w:pPr>
        <w:numPr>
          <w:ilvl w:val="0"/>
          <w:numId w:val="10"/>
        </w:numPr>
        <w:spacing w:before="120" w:after="200" w:line="360" w:lineRule="auto"/>
        <w:ind w:left="794" w:hanging="397"/>
        <w:rPr>
          <w:rFonts w:ascii="Arial" w:eastAsia="Calibri" w:hAnsi="Arial" w:cs="Arial"/>
          <w:lang w:val="en-GB"/>
        </w:rPr>
      </w:pPr>
      <w:r w:rsidRPr="56DB4DC4">
        <w:rPr>
          <w:rFonts w:ascii="Arial" w:eastAsia="Calibri" w:hAnsi="Arial" w:cs="Arial"/>
          <w:lang w:val="en-GB"/>
        </w:rPr>
        <w:lastRenderedPageBreak/>
        <w:t>liaising with appropriate School Support Service staff to provide the approved minimum information set to support the proposal within the agreed school timescale</w:t>
      </w:r>
    </w:p>
    <w:p w14:paraId="798DDE51" w14:textId="59EEF7D7" w:rsidR="00B40389" w:rsidRDefault="00B40389" w:rsidP="0028560B">
      <w:pPr>
        <w:numPr>
          <w:ilvl w:val="0"/>
          <w:numId w:val="10"/>
        </w:numPr>
        <w:spacing w:before="120" w:after="200" w:line="360" w:lineRule="auto"/>
        <w:ind w:left="794" w:hanging="397"/>
        <w:rPr>
          <w:rFonts w:ascii="Arial" w:eastAsia="Calibri" w:hAnsi="Arial" w:cs="Arial"/>
          <w:lang w:val="en-GB"/>
        </w:rPr>
      </w:pPr>
      <w:r w:rsidRPr="56DB4DC4">
        <w:rPr>
          <w:rFonts w:ascii="Arial" w:eastAsia="Calibri" w:hAnsi="Arial" w:cs="Arial"/>
          <w:lang w:val="en-GB"/>
        </w:rPr>
        <w:t xml:space="preserve">where appropriate, providing appropriate School Support Service staff with amended paperwork to take full account of any changes required by the Collaborative Provision Committee’s approval panel. </w:t>
      </w:r>
    </w:p>
    <w:p w14:paraId="2FD7315D" w14:textId="77777777" w:rsidR="001B73B9" w:rsidRPr="00B40389" w:rsidRDefault="001B73B9" w:rsidP="001B73B9">
      <w:pPr>
        <w:spacing w:before="120" w:after="200" w:line="360" w:lineRule="auto"/>
        <w:rPr>
          <w:rFonts w:ascii="Arial" w:eastAsia="Calibri" w:hAnsi="Arial" w:cs="Arial"/>
          <w:lang w:val="en-GB"/>
        </w:rPr>
      </w:pPr>
    </w:p>
    <w:p w14:paraId="7B27153C" w14:textId="77777777" w:rsidR="00B40389" w:rsidRPr="00B40389" w:rsidRDefault="00B40389" w:rsidP="0028560B">
      <w:pPr>
        <w:pStyle w:val="Heading2"/>
        <w:spacing w:line="360" w:lineRule="auto"/>
      </w:pPr>
      <w:bookmarkStart w:id="16" w:name="Clerkresponsibilities"/>
      <w:bookmarkStart w:id="17" w:name="_Toc184022348"/>
      <w:r>
        <w:t>Clerk to Collaborative Provision Committee responsibilities</w:t>
      </w:r>
      <w:bookmarkEnd w:id="16"/>
      <w:bookmarkEnd w:id="17"/>
    </w:p>
    <w:p w14:paraId="2566A286"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6B4990CD">
        <w:rPr>
          <w:rFonts w:ascii="Arial" w:eastAsia="Calibri" w:hAnsi="Arial" w:cs="Arial"/>
          <w:lang w:val="en-GB"/>
        </w:rPr>
        <w:t>The Clerk to Collaborative Provision Committee is responsible for:</w:t>
      </w:r>
    </w:p>
    <w:p w14:paraId="6D75AEBE" w14:textId="77777777" w:rsidR="00B40389" w:rsidRPr="00B40389" w:rsidRDefault="00B40389" w:rsidP="0028560B">
      <w:pPr>
        <w:numPr>
          <w:ilvl w:val="0"/>
          <w:numId w:val="7"/>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appointing the approval panel and briefing them on their role</w:t>
      </w:r>
    </w:p>
    <w:p w14:paraId="56BD947A" w14:textId="77777777" w:rsidR="00B40389" w:rsidRPr="00B40389" w:rsidRDefault="00B40389" w:rsidP="0028560B">
      <w:pPr>
        <w:numPr>
          <w:ilvl w:val="0"/>
          <w:numId w:val="7"/>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circulating the approved minimum information set to support the academic proposal to panel members a minimum of 14 working days before the agreed date for the approval event</w:t>
      </w:r>
    </w:p>
    <w:p w14:paraId="41F5E410" w14:textId="5216E2DA" w:rsidR="00B40389" w:rsidRPr="00B40389" w:rsidRDefault="00B40389" w:rsidP="0028560B">
      <w:pPr>
        <w:numPr>
          <w:ilvl w:val="0"/>
          <w:numId w:val="7"/>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receiving from panel members a list of points they wish to explore with the programme team(s) during the event</w:t>
      </w:r>
      <w:r w:rsidR="00DF26A3">
        <w:rPr>
          <w:rFonts w:ascii="Arial" w:eastAsia="Calibri" w:hAnsi="Arial" w:cs="Arial"/>
          <w:lang w:val="en-GB"/>
        </w:rPr>
        <w:t xml:space="preserve"> </w:t>
      </w:r>
      <w:r w:rsidR="00DF26A3" w:rsidRPr="00B40389">
        <w:rPr>
          <w:rFonts w:ascii="Arial" w:eastAsia="Calibri" w:hAnsi="Arial" w:cs="Arial"/>
          <w:lang w:val="en-GB"/>
        </w:rPr>
        <w:t>a minimum of seven working days before the agreed date for the approval event</w:t>
      </w:r>
      <w:r w:rsidRPr="00B40389">
        <w:rPr>
          <w:rFonts w:ascii="Arial" w:eastAsia="Calibri" w:hAnsi="Arial" w:cs="Arial"/>
          <w:lang w:val="en-GB"/>
        </w:rPr>
        <w:t xml:space="preserve">. This list will be developed using approval checklist </w:t>
      </w:r>
      <w:hyperlink r:id="rId12" w:history="1">
        <w:r w:rsidRPr="001B73B9">
          <w:rPr>
            <w:rStyle w:val="Hyperlink"/>
            <w:rFonts w:ascii="Arial" w:eastAsia="Calibri" w:hAnsi="Arial" w:cs="Arial"/>
            <w:lang w:val="en-GB"/>
          </w:rPr>
          <w:t>CPC3</w:t>
        </w:r>
      </w:hyperlink>
    </w:p>
    <w:p w14:paraId="113B0831" w14:textId="517D4311" w:rsidR="00B40389" w:rsidRPr="00B40389" w:rsidRDefault="4CC17B27" w:rsidP="0028560B">
      <w:pPr>
        <w:numPr>
          <w:ilvl w:val="0"/>
          <w:numId w:val="7"/>
        </w:numPr>
        <w:spacing w:before="120" w:after="200" w:line="360" w:lineRule="auto"/>
        <w:ind w:left="794" w:hanging="397"/>
        <w:rPr>
          <w:rFonts w:eastAsiaTheme="minorEastAsia"/>
          <w:lang w:val="en-GB"/>
        </w:rPr>
      </w:pPr>
      <w:r w:rsidRPr="700A1AF6">
        <w:rPr>
          <w:rFonts w:ascii="Arial" w:eastAsia="Arial" w:hAnsi="Arial" w:cs="Arial"/>
          <w:lang w:val="en-GB"/>
        </w:rPr>
        <w:t xml:space="preserve">where practical, </w:t>
      </w:r>
      <w:r w:rsidR="7071A87A" w:rsidRPr="700A1AF6">
        <w:rPr>
          <w:rFonts w:ascii="Arial" w:eastAsia="Arial" w:hAnsi="Arial" w:cs="Arial"/>
          <w:lang w:val="en-GB"/>
        </w:rPr>
        <w:t>sending</w:t>
      </w:r>
      <w:r w:rsidRPr="700A1AF6">
        <w:rPr>
          <w:rFonts w:ascii="Arial" w:eastAsia="Arial" w:hAnsi="Arial" w:cs="Arial"/>
          <w:lang w:val="en-GB"/>
        </w:rPr>
        <w:t xml:space="preserve"> the nominated coordinator</w:t>
      </w:r>
      <w:r w:rsidR="0EB4BCCD" w:rsidRPr="700A1AF6">
        <w:rPr>
          <w:rFonts w:ascii="Arial" w:eastAsia="Arial" w:hAnsi="Arial" w:cs="Arial"/>
          <w:lang w:val="en-GB"/>
        </w:rPr>
        <w:t>(s)</w:t>
      </w:r>
      <w:r w:rsidRPr="700A1AF6">
        <w:rPr>
          <w:rFonts w:ascii="Arial" w:eastAsia="Arial" w:hAnsi="Arial" w:cs="Arial"/>
          <w:lang w:val="en-GB"/>
        </w:rPr>
        <w:t xml:space="preserve"> a summary of panel members’ comments on the proposal before the day of the meeting</w:t>
      </w:r>
      <w:r w:rsidR="00B40389" w:rsidRPr="700A1AF6">
        <w:rPr>
          <w:rFonts w:ascii="Arial" w:eastAsia="Calibri" w:hAnsi="Arial" w:cs="Arial"/>
          <w:lang w:val="en-GB"/>
        </w:rPr>
        <w:t xml:space="preserve"> </w:t>
      </w:r>
    </w:p>
    <w:p w14:paraId="20B5F321" w14:textId="53099405" w:rsidR="00B40389" w:rsidRPr="00B40389" w:rsidRDefault="00B40389" w:rsidP="0028560B">
      <w:pPr>
        <w:numPr>
          <w:ilvl w:val="0"/>
          <w:numId w:val="7"/>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 xml:space="preserve">providing a report to the Collaborative Provision Committee and the appropriate School </w:t>
      </w:r>
      <w:r w:rsidR="1015B547" w:rsidRPr="700A1AF6">
        <w:rPr>
          <w:rFonts w:ascii="Arial" w:eastAsia="Arial" w:hAnsi="Arial" w:cs="Arial"/>
          <w:color w:val="000000" w:themeColor="text1"/>
        </w:rPr>
        <w:t>Education &amp; Student Experience Committee</w:t>
      </w:r>
      <w:r w:rsidRPr="700A1AF6">
        <w:rPr>
          <w:rFonts w:ascii="Arial" w:eastAsia="Calibri" w:hAnsi="Arial" w:cs="Arial"/>
          <w:lang w:val="en-GB"/>
        </w:rPr>
        <w:t xml:space="preserve"> on the points discussed during the approval event, the outcome reached, areas of good or innovative practice, strengths and achievements noted by panel members (and a brief reflection by panel members on the conduct of the approval event)</w:t>
      </w:r>
    </w:p>
    <w:p w14:paraId="7F3CFCB8" w14:textId="77777777" w:rsidR="00B40389" w:rsidRPr="00B40389" w:rsidRDefault="00B40389" w:rsidP="0028560B">
      <w:pPr>
        <w:numPr>
          <w:ilvl w:val="0"/>
          <w:numId w:val="7"/>
        </w:numPr>
        <w:spacing w:before="120" w:after="200" w:line="360" w:lineRule="auto"/>
        <w:ind w:left="794" w:hanging="397"/>
        <w:rPr>
          <w:rFonts w:ascii="Arial" w:eastAsia="Calibri" w:hAnsi="Arial" w:cs="Arial"/>
          <w:lang w:val="en-GB"/>
        </w:rPr>
      </w:pPr>
      <w:r w:rsidRPr="1FCAA3F5">
        <w:rPr>
          <w:rFonts w:ascii="Arial" w:eastAsia="Calibri" w:hAnsi="Arial" w:cs="Arial"/>
          <w:lang w:val="en-GB"/>
        </w:rPr>
        <w:t>reviewing the amended paperwork sent by the nominated coordinator to ensure that approval panel requirements have been met</w:t>
      </w:r>
    </w:p>
    <w:p w14:paraId="61B826D6" w14:textId="77777777" w:rsidR="00B40389" w:rsidRPr="00B40389" w:rsidRDefault="00B40389" w:rsidP="0028560B">
      <w:pPr>
        <w:numPr>
          <w:ilvl w:val="0"/>
          <w:numId w:val="7"/>
        </w:numPr>
        <w:spacing w:before="120" w:after="200" w:line="360" w:lineRule="auto"/>
        <w:ind w:left="794" w:hanging="397"/>
        <w:rPr>
          <w:rFonts w:ascii="Arial" w:eastAsia="Calibri" w:hAnsi="Arial" w:cs="Arial"/>
          <w:lang w:val="en-GB"/>
        </w:rPr>
      </w:pPr>
      <w:r w:rsidRPr="1FCAA3F5">
        <w:rPr>
          <w:rFonts w:ascii="Arial" w:eastAsia="Calibri" w:hAnsi="Arial" w:cs="Arial"/>
          <w:lang w:val="en-GB"/>
        </w:rPr>
        <w:lastRenderedPageBreak/>
        <w:t>forwarding the amended paperwork to the approval panel convenor for final approval</w:t>
      </w:r>
    </w:p>
    <w:p w14:paraId="033235F7" w14:textId="54DFB922" w:rsidR="00B40389" w:rsidRDefault="00B40389" w:rsidP="0028560B">
      <w:pPr>
        <w:numPr>
          <w:ilvl w:val="0"/>
          <w:numId w:val="7"/>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for overseas partnerships</w:t>
      </w:r>
      <w:r w:rsidR="708E6232" w:rsidRPr="700A1AF6">
        <w:rPr>
          <w:rFonts w:ascii="Arial" w:eastAsia="Calibri" w:hAnsi="Arial" w:cs="Arial"/>
          <w:lang w:val="en-GB"/>
        </w:rPr>
        <w:t xml:space="preserve"> or franchises</w:t>
      </w:r>
      <w:r w:rsidR="00BA0F0A" w:rsidRPr="700A1AF6">
        <w:rPr>
          <w:rFonts w:ascii="Arial" w:eastAsia="Calibri" w:hAnsi="Arial" w:cs="Arial"/>
          <w:lang w:val="en-GB"/>
        </w:rPr>
        <w:t>,</w:t>
      </w:r>
      <w:r w:rsidRPr="700A1AF6">
        <w:rPr>
          <w:rFonts w:ascii="Arial" w:eastAsia="Calibri" w:hAnsi="Arial" w:cs="Arial"/>
          <w:lang w:val="en-GB"/>
        </w:rPr>
        <w:t xml:space="preserve"> liaising with the </w:t>
      </w:r>
      <w:r w:rsidR="5FCEF859" w:rsidRPr="700A1AF6">
        <w:rPr>
          <w:rFonts w:ascii="Arial" w:eastAsia="Calibri" w:hAnsi="Arial" w:cs="Arial"/>
          <w:lang w:val="en-GB"/>
        </w:rPr>
        <w:t>Office of the Vice Principal for International and External Relations</w:t>
      </w:r>
      <w:r w:rsidRPr="700A1AF6">
        <w:rPr>
          <w:rFonts w:ascii="Arial" w:eastAsia="Calibri" w:hAnsi="Arial" w:cs="Arial"/>
          <w:lang w:val="en-GB"/>
        </w:rPr>
        <w:t xml:space="preserve"> regarding the preparation of the final collaboration agreement and </w:t>
      </w:r>
      <w:hyperlink r:id="rId13" w:history="1">
        <w:r w:rsidR="5FCEF859" w:rsidRPr="001B73B9">
          <w:rPr>
            <w:rStyle w:val="Hyperlink"/>
            <w:rFonts w:ascii="Arial" w:eastAsia="Calibri" w:hAnsi="Arial" w:cs="Arial"/>
            <w:lang w:val="en-GB"/>
          </w:rPr>
          <w:t>CPC5</w:t>
        </w:r>
      </w:hyperlink>
      <w:r w:rsidR="001B73B9">
        <w:rPr>
          <w:rFonts w:ascii="Arial" w:eastAsia="Calibri" w:hAnsi="Arial" w:cs="Arial"/>
          <w:lang w:val="en-GB"/>
        </w:rPr>
        <w:t xml:space="preserve"> </w:t>
      </w:r>
      <w:r w:rsidRPr="700A1AF6">
        <w:rPr>
          <w:rFonts w:ascii="Arial" w:eastAsia="Calibri" w:hAnsi="Arial" w:cs="Arial"/>
          <w:lang w:val="en-GB"/>
        </w:rPr>
        <w:t>for signature by the Director of Finance, Dean of School</w:t>
      </w:r>
      <w:r w:rsidR="36FC1280" w:rsidRPr="700A1AF6">
        <w:rPr>
          <w:rFonts w:ascii="Arial" w:eastAsia="Calibri" w:hAnsi="Arial" w:cs="Arial"/>
          <w:lang w:val="en-GB"/>
        </w:rPr>
        <w:t xml:space="preserve">, </w:t>
      </w:r>
      <w:r w:rsidR="0217AC27" w:rsidRPr="700A1AF6">
        <w:rPr>
          <w:rFonts w:ascii="Arial" w:eastAsia="Calibri" w:hAnsi="Arial" w:cs="Arial"/>
          <w:lang w:val="en-GB"/>
        </w:rPr>
        <w:t>Vice Principal for International and External Relations</w:t>
      </w:r>
      <w:r w:rsidR="68DCC8C7" w:rsidRPr="700A1AF6">
        <w:rPr>
          <w:rFonts w:ascii="Arial" w:eastAsia="Calibri" w:hAnsi="Arial" w:cs="Arial"/>
          <w:lang w:val="en-GB"/>
        </w:rPr>
        <w:t xml:space="preserve"> </w:t>
      </w:r>
      <w:r w:rsidRPr="700A1AF6">
        <w:rPr>
          <w:rFonts w:ascii="Arial" w:eastAsia="Calibri" w:hAnsi="Arial" w:cs="Arial"/>
          <w:lang w:val="en-GB"/>
        </w:rPr>
        <w:t>and the Convenor of Collaborative Provision Committee</w:t>
      </w:r>
    </w:p>
    <w:p w14:paraId="7D82B00C" w14:textId="42DBC119" w:rsidR="00BA0F0A" w:rsidRPr="00414AF5" w:rsidRDefault="00BA0F0A" w:rsidP="0028560B">
      <w:pPr>
        <w:numPr>
          <w:ilvl w:val="0"/>
          <w:numId w:val="7"/>
        </w:numPr>
        <w:spacing w:before="120" w:after="200" w:line="360" w:lineRule="auto"/>
        <w:ind w:left="794" w:hanging="397"/>
        <w:rPr>
          <w:rFonts w:eastAsiaTheme="minorEastAsia"/>
          <w:lang w:val="en-GB"/>
        </w:rPr>
      </w:pPr>
      <w:r w:rsidRPr="700A1AF6">
        <w:rPr>
          <w:rFonts w:ascii="Arial" w:eastAsia="Calibri" w:hAnsi="Arial" w:cs="Arial"/>
          <w:lang w:val="en-GB"/>
        </w:rPr>
        <w:t>for global online support centres, liaising with the Global Online Enhancement Lead regarding the preparation of the final global online support centre collaborative agreement and CPC5 for signature by the Director of Finance, Dean of School</w:t>
      </w:r>
      <w:r w:rsidR="7D189B19" w:rsidRPr="700A1AF6">
        <w:rPr>
          <w:rFonts w:ascii="Arial" w:eastAsia="Calibri" w:hAnsi="Arial" w:cs="Arial"/>
          <w:lang w:val="en-GB"/>
        </w:rPr>
        <w:t xml:space="preserve">, </w:t>
      </w:r>
      <w:r w:rsidR="0217AC27" w:rsidRPr="700A1AF6">
        <w:rPr>
          <w:rFonts w:ascii="Arial" w:eastAsia="Calibri" w:hAnsi="Arial" w:cs="Arial"/>
          <w:lang w:val="en-GB"/>
        </w:rPr>
        <w:t>Vice Principal for International and External Relations</w:t>
      </w:r>
      <w:r w:rsidRPr="700A1AF6">
        <w:rPr>
          <w:rFonts w:ascii="Arial" w:eastAsia="Calibri" w:hAnsi="Arial" w:cs="Arial"/>
          <w:lang w:val="en-GB"/>
        </w:rPr>
        <w:t>and the Convenor of Collaborative Provision Committee</w:t>
      </w:r>
    </w:p>
    <w:p w14:paraId="384D09D1" w14:textId="22FCC2D4" w:rsidR="00B40389" w:rsidRPr="00B40389" w:rsidRDefault="00B40389" w:rsidP="0028560B">
      <w:pPr>
        <w:numPr>
          <w:ilvl w:val="0"/>
          <w:numId w:val="7"/>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for UK-based partnerships</w:t>
      </w:r>
      <w:r w:rsidR="7C96E015" w:rsidRPr="700A1AF6">
        <w:rPr>
          <w:rFonts w:ascii="Arial" w:eastAsia="Calibri" w:hAnsi="Arial" w:cs="Arial"/>
          <w:lang w:val="en-GB"/>
        </w:rPr>
        <w:t xml:space="preserve"> or franchises</w:t>
      </w:r>
      <w:r w:rsidR="00BA0F0A" w:rsidRPr="700A1AF6">
        <w:rPr>
          <w:rFonts w:ascii="Arial" w:eastAsia="Calibri" w:hAnsi="Arial" w:cs="Arial"/>
          <w:lang w:val="en-GB"/>
        </w:rPr>
        <w:t>,</w:t>
      </w:r>
      <w:r w:rsidRPr="700A1AF6">
        <w:rPr>
          <w:rFonts w:ascii="Arial" w:eastAsia="Calibri" w:hAnsi="Arial" w:cs="Arial"/>
          <w:lang w:val="en-GB"/>
        </w:rPr>
        <w:t xml:space="preserve"> liaising with appropriate School Support Service staff regarding the preparation of the final collaboration agreement and CPC5 for signature by the Director of Finance, Dean of School, </w:t>
      </w:r>
      <w:r w:rsidR="0217AC27" w:rsidRPr="700A1AF6">
        <w:rPr>
          <w:rFonts w:ascii="Arial" w:eastAsia="Calibri" w:hAnsi="Arial" w:cs="Arial"/>
          <w:lang w:val="en-GB"/>
        </w:rPr>
        <w:t>Vice Principal for International and External Relations</w:t>
      </w:r>
      <w:r w:rsidR="4AFBA764" w:rsidRPr="700A1AF6">
        <w:rPr>
          <w:rFonts w:ascii="Arial" w:eastAsia="Calibri" w:hAnsi="Arial" w:cs="Arial"/>
          <w:lang w:val="en-GB"/>
        </w:rPr>
        <w:t xml:space="preserve"> </w:t>
      </w:r>
      <w:r w:rsidRPr="700A1AF6">
        <w:rPr>
          <w:rFonts w:ascii="Arial" w:eastAsia="Calibri" w:hAnsi="Arial" w:cs="Arial"/>
          <w:lang w:val="en-GB"/>
        </w:rPr>
        <w:t>and the Convenor of Collaborative Provision Committee</w:t>
      </w:r>
    </w:p>
    <w:p w14:paraId="7E7E5C88" w14:textId="77777777" w:rsidR="00B40389" w:rsidRPr="00B40389" w:rsidRDefault="00B40389" w:rsidP="0028560B">
      <w:pPr>
        <w:numPr>
          <w:ilvl w:val="0"/>
          <w:numId w:val="7"/>
        </w:numPr>
        <w:spacing w:before="120" w:after="200" w:line="360" w:lineRule="auto"/>
        <w:ind w:left="794" w:hanging="397"/>
        <w:rPr>
          <w:rFonts w:ascii="Arial" w:eastAsia="Calibri" w:hAnsi="Arial" w:cs="Arial"/>
          <w:lang w:val="en-GB"/>
        </w:rPr>
      </w:pPr>
      <w:r w:rsidRPr="1FCAA3F5">
        <w:rPr>
          <w:rFonts w:ascii="Arial" w:eastAsia="Calibri" w:hAnsi="Arial" w:cs="Arial"/>
          <w:lang w:val="en-GB"/>
        </w:rPr>
        <w:t>maintaining and retaining accurate and complete records to demonstrate that all taught provision is designed, developed, approved and amended in accordance with this procedure.</w:t>
      </w:r>
    </w:p>
    <w:p w14:paraId="4B82343E" w14:textId="77777777" w:rsidR="00B40389" w:rsidRPr="00B40389" w:rsidRDefault="00B40389" w:rsidP="0028560B">
      <w:pPr>
        <w:pStyle w:val="Heading1"/>
        <w:spacing w:line="360" w:lineRule="auto"/>
      </w:pPr>
      <w:bookmarkStart w:id="18" w:name="_Toc184022349"/>
      <w:r>
        <w:t>The Collaborative Provision Committee’s academic approval panel</w:t>
      </w:r>
      <w:bookmarkEnd w:id="18"/>
    </w:p>
    <w:p w14:paraId="5D1B164C" w14:textId="77777777" w:rsidR="00B40389" w:rsidRPr="00B40389" w:rsidRDefault="00B40389" w:rsidP="0028560B">
      <w:pPr>
        <w:pStyle w:val="Heading2"/>
        <w:spacing w:line="360" w:lineRule="auto"/>
      </w:pPr>
      <w:bookmarkStart w:id="19" w:name="_Toc429146639"/>
      <w:bookmarkStart w:id="20" w:name="_Toc184022350"/>
      <w:r>
        <w:t>Selecting the Collaborative Provision Committee’s academic approval panel</w:t>
      </w:r>
      <w:bookmarkEnd w:id="19"/>
      <w:bookmarkEnd w:id="20"/>
    </w:p>
    <w:p w14:paraId="73335166"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6B4990CD">
        <w:rPr>
          <w:rFonts w:ascii="Arial" w:eastAsia="Calibri" w:hAnsi="Arial" w:cs="Arial"/>
          <w:lang w:val="en-GB"/>
        </w:rPr>
        <w:t>The Clerk to the Collaborative Provision Committee in liaison with the nominated coordinator will appoint, on behalf of Collaborative Provision Committee, an approval panel to consider each proposal and arrange for them to be briefed on their role. A standard Collaborative Provision Committee approval panel will consist of:</w:t>
      </w:r>
    </w:p>
    <w:p w14:paraId="12C6B68F" w14:textId="26D7DC92" w:rsidR="00B40389" w:rsidRPr="00B40389" w:rsidRDefault="00B40389" w:rsidP="0028560B">
      <w:pPr>
        <w:numPr>
          <w:ilvl w:val="0"/>
          <w:numId w:val="9"/>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a convenor (typically a member of an Academic Board sub-committee but not from the proposing school</w:t>
      </w:r>
      <w:r w:rsidR="1F92F694" w:rsidRPr="700A1AF6">
        <w:rPr>
          <w:rFonts w:ascii="Arial" w:eastAsia="Calibri" w:hAnsi="Arial" w:cs="Arial"/>
          <w:lang w:val="en-GB"/>
        </w:rPr>
        <w:t>(s)</w:t>
      </w:r>
    </w:p>
    <w:p w14:paraId="6C565334" w14:textId="18A0E0E6" w:rsidR="00B40389" w:rsidRPr="00B40389" w:rsidRDefault="340B6428" w:rsidP="0028560B">
      <w:pPr>
        <w:numPr>
          <w:ilvl w:val="0"/>
          <w:numId w:val="9"/>
        </w:numPr>
        <w:spacing w:before="120" w:after="200" w:line="360" w:lineRule="auto"/>
        <w:ind w:left="794" w:hanging="397"/>
        <w:rPr>
          <w:rFonts w:ascii="Arial" w:eastAsia="Calibri" w:hAnsi="Arial" w:cs="Arial"/>
          <w:lang w:val="en-GB"/>
        </w:rPr>
      </w:pPr>
      <w:r w:rsidRPr="700A1AF6">
        <w:rPr>
          <w:rFonts w:ascii="Arial" w:eastAsia="Calibri" w:hAnsi="Arial" w:cs="Arial"/>
          <w:lang w:val="en-GB"/>
        </w:rPr>
        <w:lastRenderedPageBreak/>
        <w:t>An</w:t>
      </w:r>
      <w:r w:rsidR="00B40389" w:rsidRPr="700A1AF6">
        <w:rPr>
          <w:rFonts w:ascii="Arial" w:eastAsia="Calibri" w:hAnsi="Arial" w:cs="Arial"/>
          <w:lang w:val="en-GB"/>
        </w:rPr>
        <w:t xml:space="preserve"> external academic peer </w:t>
      </w:r>
      <w:r w:rsidR="26D48258" w:rsidRPr="700A1AF6">
        <w:rPr>
          <w:rFonts w:ascii="Arial" w:eastAsia="Calibri" w:hAnsi="Arial" w:cs="Arial"/>
          <w:lang w:val="en-GB"/>
        </w:rPr>
        <w:t xml:space="preserve">for each subject area under consideration </w:t>
      </w:r>
      <w:r w:rsidR="00B40389" w:rsidRPr="700A1AF6">
        <w:rPr>
          <w:rFonts w:ascii="Arial" w:eastAsia="Calibri" w:hAnsi="Arial" w:cs="Arial"/>
          <w:lang w:val="en-GB"/>
        </w:rPr>
        <w:t xml:space="preserve">(agreed in principle by </w:t>
      </w:r>
      <w:r w:rsidR="002E72A6" w:rsidRPr="700A1AF6">
        <w:rPr>
          <w:rFonts w:ascii="Arial" w:eastAsia="Calibri" w:hAnsi="Arial" w:cs="Arial"/>
          <w:lang w:val="en-GB"/>
        </w:rPr>
        <w:t xml:space="preserve">the </w:t>
      </w:r>
      <w:r w:rsidR="00B40389" w:rsidRPr="700A1AF6">
        <w:rPr>
          <w:rFonts w:ascii="Arial" w:eastAsia="Calibri" w:hAnsi="Arial" w:cs="Arial"/>
          <w:lang w:val="en-GB"/>
        </w:rPr>
        <w:t>nominated coordinator and Clerk to the Committee</w:t>
      </w:r>
      <w:r w:rsidR="00414AF5" w:rsidRPr="700A1AF6">
        <w:rPr>
          <w:rFonts w:ascii="Arial" w:eastAsia="Calibri" w:hAnsi="Arial" w:cs="Arial"/>
          <w:lang w:val="en-GB"/>
        </w:rPr>
        <w:t xml:space="preserve">, in accordance with guidance set out in </w:t>
      </w:r>
      <w:hyperlink r:id="rId14">
        <w:r w:rsidR="00414AF5" w:rsidRPr="700A1AF6">
          <w:rPr>
            <w:rStyle w:val="Hyperlink"/>
            <w:rFonts w:ascii="Arial" w:eastAsia="Calibri" w:hAnsi="Arial" w:cs="Arial"/>
            <w:color w:val="0000FF"/>
            <w:lang w:val="en-GB"/>
          </w:rPr>
          <w:t>Quality Framework Section 0b: Appointing External Peers</w:t>
        </w:r>
      </w:hyperlink>
      <w:r w:rsidR="00B40389" w:rsidRPr="700A1AF6">
        <w:rPr>
          <w:rFonts w:ascii="Arial" w:eastAsia="Calibri" w:hAnsi="Arial" w:cs="Arial"/>
          <w:lang w:val="en-GB"/>
        </w:rPr>
        <w:t>)</w:t>
      </w:r>
    </w:p>
    <w:p w14:paraId="46C2E821" w14:textId="0B022079" w:rsidR="00B40389" w:rsidRPr="00B40389" w:rsidRDefault="00B40389" w:rsidP="0028560B">
      <w:pPr>
        <w:numPr>
          <w:ilvl w:val="0"/>
          <w:numId w:val="9"/>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an internal academic peer (typically a member of an Academic Board sub-committee but not from the proposing school</w:t>
      </w:r>
      <w:r w:rsidR="3BE5FFF7" w:rsidRPr="700A1AF6">
        <w:rPr>
          <w:rFonts w:ascii="Arial" w:eastAsia="Calibri" w:hAnsi="Arial" w:cs="Arial"/>
          <w:lang w:val="en-GB"/>
        </w:rPr>
        <w:t>(s)</w:t>
      </w:r>
      <w:r w:rsidRPr="700A1AF6">
        <w:rPr>
          <w:rFonts w:ascii="Arial" w:eastAsia="Calibri" w:hAnsi="Arial" w:cs="Arial"/>
          <w:lang w:val="en-GB"/>
        </w:rPr>
        <w:t xml:space="preserve"> and preferably with experience of managing provision delivered in partnership)</w:t>
      </w:r>
    </w:p>
    <w:p w14:paraId="3E5005BE" w14:textId="71E1ED1D" w:rsidR="00B40389" w:rsidRPr="00B40389" w:rsidRDefault="00B40389" w:rsidP="0028560B">
      <w:pPr>
        <w:numPr>
          <w:ilvl w:val="0"/>
          <w:numId w:val="9"/>
        </w:numPr>
        <w:spacing w:before="120" w:after="200" w:line="360" w:lineRule="auto"/>
        <w:ind w:left="794" w:hanging="397"/>
        <w:rPr>
          <w:rFonts w:ascii="Arial" w:eastAsia="Calibri" w:hAnsi="Arial" w:cs="Arial"/>
          <w:lang w:val="en-GB"/>
        </w:rPr>
      </w:pPr>
      <w:r w:rsidRPr="56DB4DC4">
        <w:rPr>
          <w:rFonts w:ascii="Arial" w:eastAsia="Calibri" w:hAnsi="Arial" w:cs="Arial"/>
          <w:lang w:val="en-GB"/>
        </w:rPr>
        <w:t xml:space="preserve">a clerk (nominated by the </w:t>
      </w:r>
      <w:r w:rsidR="005C66D3" w:rsidRPr="56DB4DC4">
        <w:rPr>
          <w:rFonts w:ascii="Arial" w:eastAsia="Calibri" w:hAnsi="Arial" w:cs="Arial"/>
          <w:lang w:val="en-GB"/>
        </w:rPr>
        <w:t xml:space="preserve">Head of </w:t>
      </w:r>
      <w:r w:rsidRPr="56DB4DC4">
        <w:rPr>
          <w:rFonts w:ascii="Arial" w:eastAsia="Calibri" w:hAnsi="Arial" w:cs="Arial"/>
          <w:lang w:val="en-GB"/>
        </w:rPr>
        <w:t>Quality &amp; Enhancement).</w:t>
      </w:r>
    </w:p>
    <w:p w14:paraId="1E10A168" w14:textId="77777777" w:rsidR="00B40389" w:rsidRPr="00B40389" w:rsidRDefault="00B40389" w:rsidP="0028560B">
      <w:pPr>
        <w:pStyle w:val="Heading2"/>
        <w:spacing w:line="360" w:lineRule="auto"/>
      </w:pPr>
      <w:bookmarkStart w:id="21" w:name="UABprog"/>
      <w:bookmarkStart w:id="22" w:name="_Toc429146640"/>
      <w:bookmarkStart w:id="23" w:name="_Toc184022351"/>
      <w:r>
        <w:t>The Collaborative Provision Committee approval panel programme</w:t>
      </w:r>
      <w:bookmarkEnd w:id="21"/>
      <w:bookmarkEnd w:id="22"/>
      <w:bookmarkEnd w:id="23"/>
    </w:p>
    <w:p w14:paraId="7F0CDDEE"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6B4990CD">
        <w:rPr>
          <w:rFonts w:ascii="Arial" w:eastAsia="Calibri" w:hAnsi="Arial" w:cs="Arial"/>
          <w:lang w:val="en-GB"/>
        </w:rPr>
        <w:t>A typical Collaborative Provision Committee approval panel programme will, as a minimum, include:</w:t>
      </w:r>
    </w:p>
    <w:p w14:paraId="2BAAFAC8" w14:textId="77777777" w:rsidR="00B40389" w:rsidRPr="00B40389" w:rsidRDefault="00B40389" w:rsidP="0028560B">
      <w:pPr>
        <w:numPr>
          <w:ilvl w:val="0"/>
          <w:numId w:val="14"/>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a meeting with programme and partner representatives as appropriate to clarify any points arising from panel members’ initial scrutiny of documentation</w:t>
      </w:r>
    </w:p>
    <w:p w14:paraId="5963A64B" w14:textId="438F9C16" w:rsidR="00B40389" w:rsidRPr="00B40389" w:rsidRDefault="00B40389" w:rsidP="0028560B">
      <w:pPr>
        <w:numPr>
          <w:ilvl w:val="0"/>
          <w:numId w:val="14"/>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a tour of specialist learning and teaching facilities relevant to the proposal where appropriate</w:t>
      </w:r>
      <w:r w:rsidR="42FD27C4" w:rsidRPr="700A1AF6">
        <w:rPr>
          <w:rFonts w:ascii="Arial" w:eastAsia="Calibri" w:hAnsi="Arial" w:cs="Arial"/>
          <w:lang w:val="en-GB"/>
        </w:rPr>
        <w:t>. For online events, this would typically be in the form of a presentation or video shared with the panel in advance of the event.</w:t>
      </w:r>
    </w:p>
    <w:p w14:paraId="5EEF6AB4" w14:textId="77777777" w:rsidR="00B40389" w:rsidRPr="00B40389" w:rsidRDefault="00B40389" w:rsidP="0028560B">
      <w:pPr>
        <w:numPr>
          <w:ilvl w:val="0"/>
          <w:numId w:val="14"/>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a meeting of the panel to discuss and agree the outcome of the approval event</w:t>
      </w:r>
    </w:p>
    <w:p w14:paraId="37F2B65F" w14:textId="6B200787" w:rsidR="00B40389" w:rsidRDefault="00B40389" w:rsidP="0028560B">
      <w:pPr>
        <w:numPr>
          <w:ilvl w:val="0"/>
          <w:numId w:val="14"/>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a meeting with programme and partner representatives to provide initial feedback on the outcome of the Collaborative Provision Committee approval panel.</w:t>
      </w:r>
    </w:p>
    <w:p w14:paraId="7ED0A05A" w14:textId="7DE8A6A7" w:rsidR="326F9896" w:rsidRDefault="326F9896" w:rsidP="0028560B">
      <w:pPr>
        <w:spacing w:before="120" w:after="200" w:line="360" w:lineRule="auto"/>
        <w:rPr>
          <w:rFonts w:ascii="Arial" w:eastAsia="Calibri" w:hAnsi="Arial" w:cs="Arial"/>
          <w:lang w:val="en-GB"/>
        </w:rPr>
      </w:pPr>
      <w:r w:rsidRPr="700A1AF6">
        <w:rPr>
          <w:rFonts w:ascii="Arial" w:eastAsia="Calibri" w:hAnsi="Arial" w:cs="Arial"/>
          <w:lang w:val="en-GB"/>
        </w:rPr>
        <w:t>20.</w:t>
      </w:r>
      <w:r>
        <w:tab/>
      </w:r>
      <w:r w:rsidRPr="700A1AF6">
        <w:rPr>
          <w:rFonts w:ascii="Arial" w:eastAsia="Calibri" w:hAnsi="Arial" w:cs="Arial"/>
          <w:lang w:val="en-GB"/>
        </w:rPr>
        <w:t>In the case of franchise involving more than one programme / subject area the programme will include:</w:t>
      </w:r>
    </w:p>
    <w:p w14:paraId="22BA826B" w14:textId="14B028DA" w:rsidR="326F9896" w:rsidRDefault="326F9896" w:rsidP="0028560B">
      <w:pPr>
        <w:pStyle w:val="ListParagraph"/>
        <w:numPr>
          <w:ilvl w:val="0"/>
          <w:numId w:val="14"/>
        </w:numPr>
        <w:spacing w:before="120" w:after="200" w:line="360" w:lineRule="auto"/>
        <w:rPr>
          <w:rFonts w:ascii="Arial" w:eastAsia="Calibri" w:hAnsi="Arial" w:cs="Arial"/>
          <w:lang w:val="en-GB"/>
        </w:rPr>
      </w:pPr>
      <w:r w:rsidRPr="700A1AF6">
        <w:rPr>
          <w:rFonts w:ascii="Arial" w:eastAsia="Calibri" w:hAnsi="Arial" w:cs="Arial"/>
          <w:lang w:val="en-GB"/>
        </w:rPr>
        <w:t>a joint meeting with partner senior management as appropriate to clarify any points relating to eg strategy, resources and other issues relevant to the development and running of the franchised programmes</w:t>
      </w:r>
    </w:p>
    <w:p w14:paraId="729D7171" w14:textId="7DE1AFBB" w:rsidR="326F9896" w:rsidRDefault="326F9896" w:rsidP="0028560B">
      <w:pPr>
        <w:pStyle w:val="ListParagraph"/>
        <w:numPr>
          <w:ilvl w:val="0"/>
          <w:numId w:val="14"/>
        </w:numPr>
        <w:spacing w:before="120" w:after="200" w:line="360" w:lineRule="auto"/>
        <w:rPr>
          <w:rFonts w:ascii="Arial" w:eastAsia="Calibri" w:hAnsi="Arial" w:cs="Arial"/>
          <w:lang w:val="en-GB"/>
        </w:rPr>
      </w:pPr>
      <w:r w:rsidRPr="700A1AF6">
        <w:rPr>
          <w:rFonts w:ascii="Arial" w:eastAsia="Calibri" w:hAnsi="Arial" w:cs="Arial"/>
          <w:lang w:val="en-GB"/>
        </w:rPr>
        <w:lastRenderedPageBreak/>
        <w:t>a tour of specialist learning and teaching facilities relevant to the proposal where appropriate</w:t>
      </w:r>
    </w:p>
    <w:p w14:paraId="00D3606C" w14:textId="1D5E57FA" w:rsidR="326F9896" w:rsidRDefault="326F9896" w:rsidP="0028560B">
      <w:pPr>
        <w:pStyle w:val="ListParagraph"/>
        <w:numPr>
          <w:ilvl w:val="0"/>
          <w:numId w:val="14"/>
        </w:numPr>
        <w:spacing w:before="120" w:after="200" w:line="360" w:lineRule="auto"/>
        <w:rPr>
          <w:rFonts w:ascii="Arial" w:eastAsia="Calibri" w:hAnsi="Arial" w:cs="Arial"/>
          <w:lang w:val="en-GB"/>
        </w:rPr>
      </w:pPr>
      <w:r w:rsidRPr="700A1AF6">
        <w:rPr>
          <w:rFonts w:ascii="Arial" w:eastAsia="Calibri" w:hAnsi="Arial" w:cs="Arial"/>
          <w:lang w:val="en-GB"/>
        </w:rPr>
        <w:t>Separate meeting with programme and partner academic staff as appropriate for each programme / subject area being considered to clarify any points arising from panel members’ initial scrutiny of documentation</w:t>
      </w:r>
    </w:p>
    <w:p w14:paraId="2A10DD9C" w14:textId="63AB680B" w:rsidR="326F9896" w:rsidRDefault="326F9896" w:rsidP="0028560B">
      <w:pPr>
        <w:pStyle w:val="ListParagraph"/>
        <w:numPr>
          <w:ilvl w:val="0"/>
          <w:numId w:val="14"/>
        </w:numPr>
        <w:spacing w:before="120" w:after="200" w:line="360" w:lineRule="auto"/>
        <w:rPr>
          <w:rFonts w:ascii="Arial" w:eastAsia="Calibri" w:hAnsi="Arial" w:cs="Arial"/>
          <w:lang w:val="en-GB"/>
        </w:rPr>
      </w:pPr>
      <w:r w:rsidRPr="700A1AF6">
        <w:rPr>
          <w:rFonts w:ascii="Arial" w:eastAsia="Calibri" w:hAnsi="Arial" w:cs="Arial"/>
          <w:lang w:val="en-GB"/>
        </w:rPr>
        <w:t>a meeting of the panel(s) to discuss and agree the outcome of the approval event</w:t>
      </w:r>
    </w:p>
    <w:p w14:paraId="312EBBF8" w14:textId="48B55D01" w:rsidR="326F9896" w:rsidRDefault="326F9896" w:rsidP="0028560B">
      <w:pPr>
        <w:pStyle w:val="ListParagraph"/>
        <w:numPr>
          <w:ilvl w:val="0"/>
          <w:numId w:val="14"/>
        </w:numPr>
        <w:spacing w:before="120" w:after="200" w:line="360" w:lineRule="auto"/>
        <w:rPr>
          <w:rFonts w:ascii="Arial" w:eastAsia="Calibri" w:hAnsi="Arial" w:cs="Arial"/>
          <w:lang w:val="en-GB"/>
        </w:rPr>
      </w:pPr>
      <w:r w:rsidRPr="700A1AF6">
        <w:rPr>
          <w:rFonts w:ascii="Arial" w:eastAsia="Calibri" w:hAnsi="Arial" w:cs="Arial"/>
          <w:lang w:val="en-GB"/>
        </w:rPr>
        <w:t>a joint meeting with programme and partner representatives (including senior management and academic staff involved in the teaching of the programme(s) being considered to provide initial feedback on the outcome of the Collaborative Provision Committee approval panel.</w:t>
      </w:r>
    </w:p>
    <w:p w14:paraId="6874AD67" w14:textId="033AA719" w:rsidR="700A1AF6" w:rsidRDefault="700A1AF6" w:rsidP="0028560B">
      <w:pPr>
        <w:spacing w:before="120" w:after="200" w:line="360" w:lineRule="auto"/>
        <w:rPr>
          <w:rFonts w:ascii="Arial" w:eastAsia="Calibri" w:hAnsi="Arial" w:cs="Arial"/>
          <w:lang w:val="en-GB"/>
        </w:rPr>
      </w:pPr>
    </w:p>
    <w:p w14:paraId="45772EF2" w14:textId="06B42B85" w:rsid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 xml:space="preserve">The programme for each Collaborative Provision Committee approval panel will be agreed by the Clerk to the Collaborative Provision Committee in liaison with the </w:t>
      </w:r>
      <w:r w:rsidR="03F8906A" w:rsidRPr="700A1AF6">
        <w:rPr>
          <w:rFonts w:ascii="Arial" w:eastAsia="Calibri" w:hAnsi="Arial" w:cs="Arial"/>
          <w:lang w:val="en-GB"/>
        </w:rPr>
        <w:t>approval panel convenor</w:t>
      </w:r>
      <w:r w:rsidR="5D429892" w:rsidRPr="700A1AF6">
        <w:rPr>
          <w:rFonts w:ascii="Arial" w:eastAsia="Calibri" w:hAnsi="Arial" w:cs="Arial"/>
          <w:lang w:val="en-GB"/>
        </w:rPr>
        <w:t>,</w:t>
      </w:r>
      <w:r w:rsidR="03F8906A" w:rsidRPr="700A1AF6">
        <w:rPr>
          <w:rFonts w:ascii="Arial" w:eastAsia="Calibri" w:hAnsi="Arial" w:cs="Arial"/>
          <w:lang w:val="en-GB"/>
        </w:rPr>
        <w:t xml:space="preserve"> </w:t>
      </w:r>
      <w:r w:rsidRPr="700A1AF6">
        <w:rPr>
          <w:rFonts w:ascii="Arial" w:eastAsia="Calibri" w:hAnsi="Arial" w:cs="Arial"/>
          <w:lang w:val="en-GB"/>
        </w:rPr>
        <w:t>nominated coordinator</w:t>
      </w:r>
      <w:r w:rsidR="77DBB996" w:rsidRPr="700A1AF6">
        <w:rPr>
          <w:rFonts w:ascii="Arial" w:eastAsia="Calibri" w:hAnsi="Arial" w:cs="Arial"/>
          <w:lang w:val="en-GB"/>
        </w:rPr>
        <w:t>(s) anbd relevant partner representatives.</w:t>
      </w:r>
    </w:p>
    <w:p w14:paraId="2A121E11" w14:textId="77777777" w:rsidR="00D4705A" w:rsidRPr="00B40389" w:rsidRDefault="00D4705A" w:rsidP="0028560B">
      <w:pPr>
        <w:spacing w:before="120" w:after="200" w:line="360" w:lineRule="auto"/>
        <w:rPr>
          <w:rFonts w:ascii="Arial" w:eastAsia="Calibri" w:hAnsi="Arial" w:cs="Arial"/>
          <w:lang w:val="en-GB"/>
        </w:rPr>
      </w:pPr>
    </w:p>
    <w:p w14:paraId="2250C856" w14:textId="77777777" w:rsidR="00B40389" w:rsidRPr="00B40389" w:rsidRDefault="00B40389" w:rsidP="0028560B">
      <w:pPr>
        <w:pStyle w:val="Heading2"/>
        <w:spacing w:line="360" w:lineRule="auto"/>
      </w:pPr>
      <w:bookmarkStart w:id="24" w:name="_Toc184022352"/>
      <w:r>
        <w:t>Information to be made available to the Collaborative Provision Committee’s approval panel</w:t>
      </w:r>
      <w:bookmarkEnd w:id="24"/>
    </w:p>
    <w:p w14:paraId="10224C5C"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56DB4DC4">
        <w:rPr>
          <w:rFonts w:ascii="Arial" w:eastAsia="Calibri" w:hAnsi="Arial" w:cs="Arial"/>
          <w:lang w:val="en-GB"/>
        </w:rPr>
        <w:t>The Clerk to the Collaborative Provision Committee will circulate the following information set to panel members a minimum of 14 working days before the agreed date for the event:</w:t>
      </w:r>
    </w:p>
    <w:p w14:paraId="0ED812FB" w14:textId="77777777" w:rsidR="00B40389" w:rsidRPr="00B40389" w:rsidRDefault="00B40389" w:rsidP="0028560B">
      <w:pPr>
        <w:numPr>
          <w:ilvl w:val="0"/>
          <w:numId w:val="17"/>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a programme for the meeting of the Collaborative Provision Committee approval panel</w:t>
      </w:r>
    </w:p>
    <w:p w14:paraId="125CEB72" w14:textId="77777777" w:rsidR="00B40389" w:rsidRPr="00B40389" w:rsidRDefault="00B40389" w:rsidP="0028560B">
      <w:pPr>
        <w:numPr>
          <w:ilvl w:val="0"/>
          <w:numId w:val="17"/>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the names, appointment and home institution of panel members</w:t>
      </w:r>
    </w:p>
    <w:p w14:paraId="11C13A1A" w14:textId="1AC5AFA1" w:rsidR="00B40389" w:rsidRPr="00B40389" w:rsidRDefault="00B40389" w:rsidP="0028560B">
      <w:pPr>
        <w:numPr>
          <w:ilvl w:val="0"/>
          <w:numId w:val="17"/>
        </w:numPr>
        <w:spacing w:before="120" w:after="200" w:line="360" w:lineRule="auto"/>
        <w:ind w:left="794" w:hanging="397"/>
        <w:rPr>
          <w:rFonts w:ascii="Arial" w:eastAsia="Calibri" w:hAnsi="Arial" w:cs="Arial"/>
          <w:lang w:val="en-GB"/>
        </w:rPr>
      </w:pPr>
      <w:r w:rsidRPr="700A1AF6">
        <w:rPr>
          <w:rFonts w:ascii="Arial" w:eastAsia="Calibri" w:hAnsi="Arial" w:cs="Arial"/>
          <w:lang w:val="en-GB"/>
        </w:rPr>
        <w:lastRenderedPageBreak/>
        <w:t>the following documents which have been approved for circulation by the School Academic Lead for Quality on behalf of the School</w:t>
      </w:r>
      <w:r w:rsidR="4647A59B" w:rsidRPr="700A1AF6">
        <w:rPr>
          <w:rFonts w:ascii="Arial" w:eastAsia="Arial" w:hAnsi="Arial" w:cs="Arial"/>
          <w:color w:val="000000" w:themeColor="text1"/>
        </w:rPr>
        <w:t xml:space="preserve"> Education &amp; Student Experience</w:t>
      </w:r>
      <w:r w:rsidRPr="700A1AF6">
        <w:rPr>
          <w:rFonts w:ascii="Arial" w:eastAsia="Calibri" w:hAnsi="Arial" w:cs="Arial"/>
          <w:lang w:val="en-GB"/>
        </w:rPr>
        <w:t xml:space="preserve"> Committee:</w:t>
      </w:r>
    </w:p>
    <w:p w14:paraId="3CDEA813" w14:textId="77E26CC6" w:rsidR="00B40389" w:rsidRPr="00B40389" w:rsidRDefault="00B40389" w:rsidP="0028560B">
      <w:pPr>
        <w:numPr>
          <w:ilvl w:val="0"/>
          <w:numId w:val="15"/>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 xml:space="preserve">a </w:t>
      </w:r>
      <w:r w:rsidR="6A4473D0" w:rsidRPr="700A1AF6">
        <w:rPr>
          <w:rFonts w:ascii="Arial" w:eastAsia="Calibri" w:hAnsi="Arial" w:cs="Arial"/>
          <w:lang w:val="en-GB"/>
        </w:rPr>
        <w:t>CME Provision Record for each proposed programme of study</w:t>
      </w:r>
      <w:r w:rsidRPr="700A1AF6">
        <w:rPr>
          <w:rFonts w:ascii="Arial" w:eastAsia="Calibri" w:hAnsi="Arial" w:cs="Arial"/>
          <w:lang w:val="en-GB"/>
        </w:rPr>
        <w:t xml:space="preserve"> which meets University expectations</w:t>
      </w:r>
    </w:p>
    <w:p w14:paraId="44E2B652" w14:textId="593401DB" w:rsidR="00B40389" w:rsidRPr="00B40389" w:rsidRDefault="00B40389" w:rsidP="0028560B">
      <w:pPr>
        <w:numPr>
          <w:ilvl w:val="0"/>
          <w:numId w:val="15"/>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 xml:space="preserve">a brief and concise academic rationale </w:t>
      </w:r>
      <w:r w:rsidR="0AAC5D86" w:rsidRPr="700A1AF6">
        <w:rPr>
          <w:rFonts w:ascii="Arial" w:eastAsia="Calibri" w:hAnsi="Arial" w:cs="Arial"/>
          <w:lang w:val="en-GB"/>
        </w:rPr>
        <w:t xml:space="preserve">within in the CME provision record(s) </w:t>
      </w:r>
      <w:r w:rsidRPr="700A1AF6">
        <w:rPr>
          <w:rFonts w:ascii="Arial" w:eastAsia="Calibri" w:hAnsi="Arial" w:cs="Arial"/>
          <w:lang w:val="en-GB"/>
        </w:rPr>
        <w:t>to support the introduction of the proposed award or credit-bearing programme which clearly describes the following topics not included in the programme specification</w:t>
      </w:r>
    </w:p>
    <w:p w14:paraId="48794453" w14:textId="54C3481F" w:rsidR="00B40389" w:rsidRPr="00B40389" w:rsidRDefault="00B40389" w:rsidP="0028560B">
      <w:pPr>
        <w:numPr>
          <w:ilvl w:val="0"/>
          <w:numId w:val="16"/>
        </w:numPr>
        <w:spacing w:before="120" w:after="200" w:line="360" w:lineRule="auto"/>
        <w:ind w:left="1191" w:hanging="397"/>
        <w:rPr>
          <w:rFonts w:ascii="Arial" w:eastAsia="Calibri" w:hAnsi="Arial" w:cs="Arial"/>
          <w:lang w:val="en-GB"/>
        </w:rPr>
      </w:pPr>
      <w:r w:rsidRPr="223A7FAC">
        <w:rPr>
          <w:rFonts w:ascii="Arial" w:eastAsia="Calibri" w:hAnsi="Arial" w:cs="Arial"/>
          <w:lang w:val="en-GB"/>
        </w:rPr>
        <w:t xml:space="preserve">the ways in which the proposal contributes to meeting </w:t>
      </w:r>
      <w:r w:rsidR="514BBE0A" w:rsidRPr="223A7FAC">
        <w:rPr>
          <w:rFonts w:ascii="Arial" w:eastAsia="Calibri" w:hAnsi="Arial" w:cs="Arial"/>
          <w:lang w:val="en-GB"/>
        </w:rPr>
        <w:t xml:space="preserve">the University’s approved Strategy </w:t>
      </w:r>
      <w:r w:rsidRPr="223A7FAC">
        <w:rPr>
          <w:rFonts w:ascii="Arial" w:eastAsia="Calibri" w:hAnsi="Arial" w:cs="Arial"/>
          <w:lang w:val="en-GB"/>
        </w:rPr>
        <w:t>and the school strategic or operational plans</w:t>
      </w:r>
    </w:p>
    <w:p w14:paraId="6F3F0A80" w14:textId="77777777" w:rsidR="00B40389" w:rsidRPr="00B40389" w:rsidRDefault="00B40389" w:rsidP="0028560B">
      <w:pPr>
        <w:numPr>
          <w:ilvl w:val="0"/>
          <w:numId w:val="16"/>
        </w:numPr>
        <w:spacing w:before="120" w:after="200" w:line="360" w:lineRule="auto"/>
        <w:ind w:left="1191" w:hanging="397"/>
        <w:rPr>
          <w:rFonts w:ascii="Arial" w:eastAsia="Calibri" w:hAnsi="Arial" w:cs="Arial"/>
          <w:lang w:val="en-GB"/>
        </w:rPr>
      </w:pPr>
      <w:r w:rsidRPr="00B40389">
        <w:rPr>
          <w:rFonts w:ascii="Arial" w:eastAsia="Calibri" w:hAnsi="Arial" w:cs="Arial"/>
          <w:lang w:val="en-GB"/>
        </w:rPr>
        <w:t>the market analysis undertaken by the programme leader to underpin the viability of the proposal</w:t>
      </w:r>
    </w:p>
    <w:p w14:paraId="6082D559" w14:textId="77777777" w:rsidR="00B40389" w:rsidRPr="00B40389" w:rsidRDefault="00B40389" w:rsidP="0028560B">
      <w:pPr>
        <w:numPr>
          <w:ilvl w:val="0"/>
          <w:numId w:val="16"/>
        </w:numPr>
        <w:spacing w:before="120" w:after="200" w:line="360" w:lineRule="auto"/>
        <w:ind w:left="1191" w:hanging="397"/>
        <w:rPr>
          <w:rFonts w:ascii="Arial" w:eastAsia="Calibri" w:hAnsi="Arial" w:cs="Arial"/>
          <w:lang w:val="en-GB"/>
        </w:rPr>
      </w:pPr>
      <w:r w:rsidRPr="00B40389">
        <w:rPr>
          <w:rFonts w:ascii="Arial" w:eastAsia="Calibri" w:hAnsi="Arial" w:cs="Arial"/>
          <w:lang w:val="en-GB"/>
        </w:rPr>
        <w:t>the management and administrative arrangements to support the mode of delivery</w:t>
      </w:r>
    </w:p>
    <w:p w14:paraId="163F931F" w14:textId="191D5660" w:rsidR="00B40389" w:rsidRPr="00B40389" w:rsidRDefault="00B40389" w:rsidP="0028560B">
      <w:pPr>
        <w:numPr>
          <w:ilvl w:val="0"/>
          <w:numId w:val="16"/>
        </w:numPr>
        <w:spacing w:before="120" w:after="200" w:line="360" w:lineRule="auto"/>
        <w:ind w:left="1191" w:hanging="397"/>
        <w:rPr>
          <w:rFonts w:ascii="Arial" w:eastAsia="Calibri" w:hAnsi="Arial" w:cs="Times New Roman"/>
          <w:lang w:val="en-GB"/>
        </w:rPr>
      </w:pPr>
      <w:r w:rsidRPr="00B40389">
        <w:rPr>
          <w:rFonts w:ascii="Arial" w:eastAsia="Calibri" w:hAnsi="Arial" w:cs="Arial"/>
          <w:lang w:val="en-GB"/>
        </w:rPr>
        <w:t xml:space="preserve">the outcome of the assessment of any potential risk </w:t>
      </w:r>
      <w:r w:rsidRPr="00B40389">
        <w:rPr>
          <w:rFonts w:ascii="Arial" w:eastAsia="Calibri" w:hAnsi="Arial" w:cs="Times New Roman"/>
          <w:lang w:val="en-GB"/>
        </w:rPr>
        <w:t xml:space="preserve">that could affect adversely the University’s reputation and standing as a result of delivering the proposal </w:t>
      </w:r>
    </w:p>
    <w:p w14:paraId="7BD996BA" w14:textId="32941625" w:rsidR="00B40389" w:rsidRPr="00B40389" w:rsidRDefault="00B40389" w:rsidP="0028560B">
      <w:pPr>
        <w:numPr>
          <w:ilvl w:val="0"/>
          <w:numId w:val="16"/>
        </w:numPr>
        <w:spacing w:before="120" w:after="200" w:line="360" w:lineRule="auto"/>
        <w:ind w:left="1191" w:hanging="397"/>
        <w:rPr>
          <w:rFonts w:ascii="Arial" w:eastAsia="Calibri" w:hAnsi="Arial" w:cs="Arial"/>
          <w:lang w:val="en-GB"/>
        </w:rPr>
      </w:pPr>
      <w:r w:rsidRPr="700A1AF6">
        <w:rPr>
          <w:rFonts w:ascii="Arial" w:eastAsia="Calibri" w:hAnsi="Arial" w:cs="Arial"/>
          <w:lang w:val="en-GB"/>
        </w:rPr>
        <w:t>the account given to the feedback and comment received from the external subject specialist peer</w:t>
      </w:r>
      <w:r w:rsidR="1AD62620" w:rsidRPr="700A1AF6">
        <w:rPr>
          <w:rFonts w:ascii="Arial" w:eastAsia="Calibri" w:hAnsi="Arial" w:cs="Arial"/>
          <w:lang w:val="en-GB"/>
        </w:rPr>
        <w:t>(s)</w:t>
      </w:r>
      <w:r w:rsidRPr="700A1AF6">
        <w:rPr>
          <w:rFonts w:ascii="Arial" w:eastAsia="Calibri" w:hAnsi="Arial" w:cs="Arial"/>
          <w:lang w:val="en-GB"/>
        </w:rPr>
        <w:t xml:space="preserve"> on the appropriateness of the proposal with particular reference to subject area expectations regarding the content, academic challenge and learning, teaching and assessment practices</w:t>
      </w:r>
    </w:p>
    <w:p w14:paraId="65786736" w14:textId="77777777" w:rsidR="00B40389" w:rsidRPr="00B40389" w:rsidRDefault="00B40389" w:rsidP="0028560B">
      <w:pPr>
        <w:numPr>
          <w:ilvl w:val="0"/>
          <w:numId w:val="16"/>
        </w:numPr>
        <w:spacing w:before="120" w:after="200" w:line="360" w:lineRule="auto"/>
        <w:ind w:left="1191" w:hanging="397"/>
        <w:rPr>
          <w:rFonts w:ascii="Arial" w:eastAsia="Calibri" w:hAnsi="Arial" w:cs="Arial"/>
          <w:lang w:val="en-GB"/>
        </w:rPr>
      </w:pPr>
      <w:r w:rsidRPr="00B40389">
        <w:rPr>
          <w:rFonts w:ascii="Arial" w:eastAsia="Calibri" w:hAnsi="Arial" w:cs="Arial"/>
          <w:lang w:val="en-GB"/>
        </w:rPr>
        <w:t>any other areas of interest that the programme team wish to bring to the attention of the panel.</w:t>
      </w:r>
    </w:p>
    <w:p w14:paraId="79F6596D" w14:textId="77777777" w:rsidR="00B40389" w:rsidRPr="00B40389" w:rsidRDefault="00B40389" w:rsidP="0028560B">
      <w:pPr>
        <w:numPr>
          <w:ilvl w:val="0"/>
          <w:numId w:val="14"/>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electronic access to a module descriptor for each module within the proposed taught award or credit-bearing programme structure</w:t>
      </w:r>
    </w:p>
    <w:p w14:paraId="7AD1A3E7" w14:textId="77777777" w:rsidR="00B40389" w:rsidRPr="00B40389" w:rsidRDefault="00B40389" w:rsidP="0028560B">
      <w:pPr>
        <w:numPr>
          <w:ilvl w:val="0"/>
          <w:numId w:val="14"/>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the report of the school scrutiny event</w:t>
      </w:r>
    </w:p>
    <w:p w14:paraId="5789D81E" w14:textId="629463B4" w:rsidR="00B40389" w:rsidRPr="00B40389" w:rsidRDefault="180B5646" w:rsidP="0028560B">
      <w:pPr>
        <w:numPr>
          <w:ilvl w:val="0"/>
          <w:numId w:val="14"/>
        </w:numPr>
        <w:spacing w:before="120" w:after="200" w:line="360" w:lineRule="auto"/>
        <w:ind w:left="794" w:hanging="397"/>
        <w:rPr>
          <w:rFonts w:ascii="Arial" w:eastAsia="Calibri" w:hAnsi="Arial" w:cs="Arial"/>
          <w:lang w:val="en-GB"/>
        </w:rPr>
      </w:pPr>
      <w:hyperlink r:id="rId15" w:history="1">
        <w:r w:rsidRPr="4D805A0A">
          <w:rPr>
            <w:rStyle w:val="Hyperlink"/>
            <w:rFonts w:ascii="Arial" w:eastAsia="Calibri" w:hAnsi="Arial" w:cs="Arial"/>
            <w:color w:val="auto"/>
            <w:u w:val="none"/>
            <w:lang w:val="en-GB"/>
          </w:rPr>
          <w:t>a</w:t>
        </w:r>
        <w:r w:rsidR="001024B3" w:rsidRPr="001024B3">
          <w:rPr>
            <w:rStyle w:val="Hyperlink"/>
            <w:rFonts w:ascii="Arial" w:eastAsia="Calibri" w:hAnsi="Arial" w:cs="Arial"/>
            <w:color w:val="auto"/>
            <w:u w:val="none"/>
            <w:lang w:val="en-GB"/>
          </w:rPr>
          <w:t xml:space="preserve"> </w:t>
        </w:r>
        <w:r w:rsidR="00B40389" w:rsidRPr="4D805A0A">
          <w:rPr>
            <w:rStyle w:val="Hyperlink"/>
            <w:rFonts w:ascii="Arial" w:eastAsia="Calibri" w:hAnsi="Arial" w:cs="Arial"/>
            <w:color w:val="0000FF"/>
            <w:lang w:val="en-GB"/>
          </w:rPr>
          <w:t>CPC3</w:t>
        </w:r>
        <w:r w:rsidR="00B40389" w:rsidRPr="4D805A0A">
          <w:rPr>
            <w:rFonts w:ascii="Arial" w:eastAsia="Calibri" w:hAnsi="Arial" w:cs="Arial"/>
            <w:lang w:val="en-GB"/>
          </w:rPr>
          <w:t xml:space="preserve"> which provides panel members with a list of points to be considered during the Collaborative Provision Committee approval panel.</w:t>
        </w:r>
      </w:hyperlink>
    </w:p>
    <w:p w14:paraId="5E34D2D5" w14:textId="3D13687F"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56DB4DC4">
        <w:rPr>
          <w:rFonts w:ascii="Arial" w:eastAsia="Calibri" w:hAnsi="Arial" w:cs="Arial"/>
          <w:lang w:val="en-GB"/>
        </w:rPr>
        <w:t xml:space="preserve">A minimum of seven working days before the visit, panel members will provide the clerk with a brief written commentary of points they wish to explore with programme team and school representatives during the meeting. This commentary will be developed using </w:t>
      </w:r>
      <w:r w:rsidR="002E72A6" w:rsidRPr="56DB4DC4">
        <w:rPr>
          <w:rFonts w:ascii="Arial" w:eastAsia="Calibri" w:hAnsi="Arial" w:cs="Arial"/>
          <w:lang w:val="en-GB"/>
        </w:rPr>
        <w:t xml:space="preserve">the </w:t>
      </w:r>
      <w:r w:rsidRPr="56DB4DC4">
        <w:rPr>
          <w:rFonts w:ascii="Arial" w:eastAsia="Calibri" w:hAnsi="Arial" w:cs="Arial"/>
          <w:lang w:val="en-GB"/>
        </w:rPr>
        <w:t>CPC3.</w:t>
      </w:r>
    </w:p>
    <w:p w14:paraId="2B8930B6" w14:textId="607C9B05" w:rsid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 xml:space="preserve">Panel members’ written commentaries are not shared with the nominated coordinator. Where practical, the Clerk to the Collaborative Provision Committee approval panel will aim to </w:t>
      </w:r>
      <w:r w:rsidR="1542D2CD" w:rsidRPr="700A1AF6">
        <w:rPr>
          <w:rFonts w:ascii="Arial" w:eastAsia="Calibri" w:hAnsi="Arial" w:cs="Arial"/>
          <w:lang w:val="en-GB"/>
        </w:rPr>
        <w:t>provide</w:t>
      </w:r>
      <w:r w:rsidRPr="700A1AF6">
        <w:rPr>
          <w:rFonts w:ascii="Arial" w:eastAsia="Calibri" w:hAnsi="Arial" w:cs="Arial"/>
          <w:lang w:val="en-GB"/>
        </w:rPr>
        <w:t xml:space="preserve"> the nominated coordinator</w:t>
      </w:r>
      <w:r w:rsidR="6B237F77" w:rsidRPr="700A1AF6">
        <w:rPr>
          <w:rFonts w:ascii="Arial" w:eastAsia="Calibri" w:hAnsi="Arial" w:cs="Arial"/>
          <w:lang w:val="en-GB"/>
        </w:rPr>
        <w:t xml:space="preserve"> with</w:t>
      </w:r>
      <w:r w:rsidRPr="700A1AF6">
        <w:rPr>
          <w:rFonts w:ascii="Arial" w:eastAsia="Calibri" w:hAnsi="Arial" w:cs="Arial"/>
          <w:lang w:val="en-GB"/>
        </w:rPr>
        <w:t xml:space="preserve"> a summary of panel members’ comments on the proposal</w:t>
      </w:r>
      <w:r w:rsidR="046066AF" w:rsidRPr="700A1AF6">
        <w:rPr>
          <w:rFonts w:ascii="Arial" w:eastAsia="Calibri" w:hAnsi="Arial" w:cs="Arial"/>
          <w:lang w:val="en-GB"/>
        </w:rPr>
        <w:t>(s)</w:t>
      </w:r>
      <w:r w:rsidRPr="700A1AF6">
        <w:rPr>
          <w:rFonts w:ascii="Arial" w:eastAsia="Calibri" w:hAnsi="Arial" w:cs="Arial"/>
          <w:lang w:val="en-GB"/>
        </w:rPr>
        <w:t xml:space="preserve"> before the day of the meeting.</w:t>
      </w:r>
    </w:p>
    <w:p w14:paraId="006E868E" w14:textId="77777777" w:rsidR="00D4705A" w:rsidRPr="00B40389" w:rsidRDefault="00D4705A" w:rsidP="0028560B">
      <w:pPr>
        <w:spacing w:before="120" w:after="200" w:line="360" w:lineRule="auto"/>
        <w:rPr>
          <w:rFonts w:ascii="Arial" w:eastAsia="Calibri" w:hAnsi="Arial" w:cs="Arial"/>
          <w:lang w:val="en-GB"/>
        </w:rPr>
      </w:pPr>
    </w:p>
    <w:p w14:paraId="3468BCF8" w14:textId="77777777" w:rsidR="00B40389" w:rsidRPr="00B40389" w:rsidRDefault="00B40389" w:rsidP="0028560B">
      <w:pPr>
        <w:pStyle w:val="Heading2"/>
        <w:spacing w:line="360" w:lineRule="auto"/>
      </w:pPr>
      <w:bookmarkStart w:id="25" w:name="_Toc184022353"/>
      <w:r>
        <w:t>Scrutiny undertaken by the Collaborative Provision Committee’s approval panel</w:t>
      </w:r>
      <w:bookmarkEnd w:id="25"/>
    </w:p>
    <w:p w14:paraId="31265255" w14:textId="3D8C7B68" w:rsidR="00B40389" w:rsidRDefault="00B40389" w:rsidP="0028560B">
      <w:pPr>
        <w:numPr>
          <w:ilvl w:val="0"/>
          <w:numId w:val="6"/>
        </w:numPr>
        <w:spacing w:before="120" w:after="200" w:line="360" w:lineRule="auto"/>
        <w:ind w:left="397" w:hanging="397"/>
        <w:rPr>
          <w:rFonts w:ascii="Arial" w:eastAsia="Calibri" w:hAnsi="Arial" w:cs="Arial"/>
          <w:lang w:val="en-GB"/>
        </w:rPr>
      </w:pPr>
      <w:r w:rsidRPr="56DB4DC4">
        <w:rPr>
          <w:rFonts w:ascii="Arial" w:eastAsia="Calibri" w:hAnsi="Arial" w:cs="Arial"/>
          <w:lang w:val="en-GB"/>
        </w:rPr>
        <w:t xml:space="preserve">Using </w:t>
      </w:r>
      <w:r w:rsidR="002E72A6" w:rsidRPr="56DB4DC4">
        <w:rPr>
          <w:rFonts w:ascii="Arial" w:eastAsia="Calibri" w:hAnsi="Arial" w:cs="Arial"/>
          <w:lang w:val="en-GB"/>
        </w:rPr>
        <w:t xml:space="preserve">the </w:t>
      </w:r>
      <w:r w:rsidRPr="56DB4DC4">
        <w:rPr>
          <w:rStyle w:val="Hyperlink"/>
          <w:rFonts w:ascii="Arial" w:eastAsia="Calibri" w:hAnsi="Arial" w:cs="Arial"/>
          <w:color w:val="auto"/>
          <w:u w:val="none"/>
          <w:lang w:val="en-GB"/>
        </w:rPr>
        <w:t>CPC3</w:t>
      </w:r>
      <w:r w:rsidRPr="56DB4DC4">
        <w:rPr>
          <w:rFonts w:ascii="Arial" w:eastAsia="Calibri" w:hAnsi="Arial" w:cs="Arial"/>
          <w:lang w:val="en-GB"/>
        </w:rPr>
        <w:t xml:space="preserve"> </w:t>
      </w:r>
      <w:r w:rsidR="002E72A6" w:rsidRPr="56DB4DC4">
        <w:rPr>
          <w:rFonts w:ascii="Arial" w:eastAsia="Calibri" w:hAnsi="Arial" w:cs="Arial"/>
          <w:lang w:val="en-GB"/>
        </w:rPr>
        <w:t xml:space="preserve">members of </w:t>
      </w:r>
      <w:r w:rsidRPr="56DB4DC4">
        <w:rPr>
          <w:rFonts w:ascii="Arial" w:eastAsia="Calibri" w:hAnsi="Arial" w:cs="Arial"/>
          <w:lang w:val="en-GB"/>
        </w:rPr>
        <w:t>the Collaborative Provision Committee’s approval panel will assess, using their academic experience and judgement, whether University expectations for the academic standard and quality of the student learning experience for a taught award or credit-bearing programmes are met. The panel will also provide comment and feedback on the overall appropriateness</w:t>
      </w:r>
      <w:r w:rsidR="002E72A6" w:rsidRPr="56DB4DC4">
        <w:rPr>
          <w:rFonts w:ascii="Arial" w:eastAsia="Calibri" w:hAnsi="Arial" w:cs="Arial"/>
          <w:lang w:val="en-GB"/>
        </w:rPr>
        <w:t xml:space="preserve"> and</w:t>
      </w:r>
      <w:r w:rsidRPr="56DB4DC4">
        <w:rPr>
          <w:rFonts w:ascii="Arial" w:eastAsia="Calibri" w:hAnsi="Arial" w:cs="Arial"/>
          <w:lang w:val="en-GB"/>
        </w:rPr>
        <w:t xml:space="preserve"> quality and standard of the proposal.</w:t>
      </w:r>
    </w:p>
    <w:p w14:paraId="58913D41" w14:textId="77777777" w:rsidR="00D4705A" w:rsidRPr="00B40389" w:rsidRDefault="00D4705A" w:rsidP="0028560B">
      <w:pPr>
        <w:spacing w:before="120" w:after="200" w:line="360" w:lineRule="auto"/>
        <w:rPr>
          <w:rFonts w:ascii="Arial" w:eastAsia="Calibri" w:hAnsi="Arial" w:cs="Arial"/>
          <w:lang w:val="en-GB"/>
        </w:rPr>
      </w:pPr>
    </w:p>
    <w:p w14:paraId="4D0AFF07" w14:textId="77777777" w:rsidR="00B40389" w:rsidRPr="00B40389" w:rsidRDefault="00B40389" w:rsidP="0028560B">
      <w:pPr>
        <w:pStyle w:val="Heading2"/>
        <w:spacing w:line="360" w:lineRule="auto"/>
      </w:pPr>
      <w:bookmarkStart w:id="26" w:name="_Toc184022354"/>
      <w:r>
        <w:t>Recording the outcome of the approval event</w:t>
      </w:r>
      <w:bookmarkEnd w:id="26"/>
    </w:p>
    <w:p w14:paraId="39E689C2"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56DB4DC4">
        <w:rPr>
          <w:rFonts w:ascii="Arial" w:eastAsia="Calibri" w:hAnsi="Arial" w:cs="Arial"/>
          <w:lang w:val="en-GB"/>
        </w:rPr>
        <w:t>Having scrutinised and discussed the proposal with the University and proposed partner programme teams the Collaborative Provision Committee’s approval panel will record a decision as follows:</w:t>
      </w:r>
    </w:p>
    <w:p w14:paraId="5C3FA5A0" w14:textId="77777777" w:rsidR="00B40389" w:rsidRPr="00B40389" w:rsidRDefault="00B40389" w:rsidP="0028560B">
      <w:pPr>
        <w:numPr>
          <w:ilvl w:val="0"/>
          <w:numId w:val="5"/>
        </w:numPr>
        <w:spacing w:before="120" w:after="200" w:line="360" w:lineRule="auto"/>
        <w:ind w:left="794" w:hanging="397"/>
        <w:rPr>
          <w:rFonts w:ascii="Arial" w:eastAsia="Calibri" w:hAnsi="Arial" w:cs="Arial"/>
          <w:lang w:val="en-GB"/>
        </w:rPr>
      </w:pPr>
      <w:r w:rsidRPr="00B40389">
        <w:rPr>
          <w:rFonts w:ascii="Arial" w:eastAsia="Calibri" w:hAnsi="Arial" w:cs="Arial"/>
          <w:b/>
          <w:lang w:val="en-GB"/>
        </w:rPr>
        <w:t>Approved without amendment</w:t>
      </w:r>
      <w:r w:rsidRPr="00B40389">
        <w:rPr>
          <w:rFonts w:ascii="Arial" w:eastAsia="Calibri" w:hAnsi="Arial" w:cs="Arial"/>
          <w:lang w:val="en-GB"/>
        </w:rPr>
        <w:t xml:space="preserve"> to the programme specification or supporting documentation. </w:t>
      </w:r>
    </w:p>
    <w:p w14:paraId="10C1D647" w14:textId="77777777" w:rsidR="00B40389" w:rsidRPr="00B40389" w:rsidRDefault="00B40389" w:rsidP="0028560B">
      <w:pPr>
        <w:numPr>
          <w:ilvl w:val="0"/>
          <w:numId w:val="5"/>
        </w:numPr>
        <w:spacing w:before="120" w:after="200" w:line="360" w:lineRule="auto"/>
        <w:ind w:left="794" w:hanging="397"/>
        <w:rPr>
          <w:rFonts w:ascii="Arial" w:eastAsia="Calibri" w:hAnsi="Arial" w:cs="Arial"/>
          <w:lang w:val="en-GB"/>
        </w:rPr>
      </w:pPr>
      <w:r w:rsidRPr="00B40389">
        <w:rPr>
          <w:rFonts w:ascii="Arial" w:eastAsia="Calibri" w:hAnsi="Arial" w:cs="Arial"/>
          <w:b/>
          <w:lang w:val="en-GB"/>
        </w:rPr>
        <w:t>Approved with recommendations</w:t>
      </w:r>
      <w:r w:rsidRPr="00B40389">
        <w:rPr>
          <w:rFonts w:ascii="Arial" w:eastAsia="Calibri" w:hAnsi="Arial" w:cs="Arial"/>
          <w:lang w:val="en-GB"/>
        </w:rPr>
        <w:t xml:space="preserve"> which the programme team will be encouraged to reflect on in implementing the proposal. Unlike conditions, recommendations do not need to be taken into account before the </w:t>
      </w:r>
      <w:r w:rsidRPr="00B40389">
        <w:rPr>
          <w:rFonts w:ascii="Arial" w:eastAsia="Calibri" w:hAnsi="Arial" w:cs="Arial"/>
          <w:lang w:val="en-GB"/>
        </w:rPr>
        <w:lastRenderedPageBreak/>
        <w:t>programme is offered to students. However, the first year review will provide an opportunity to explore with the programme team(s) what account was given to any recommendations made.</w:t>
      </w:r>
    </w:p>
    <w:p w14:paraId="71486B43" w14:textId="77777777" w:rsidR="00B40389" w:rsidRPr="00B40389" w:rsidRDefault="00B40389" w:rsidP="0028560B">
      <w:pPr>
        <w:numPr>
          <w:ilvl w:val="0"/>
          <w:numId w:val="5"/>
        </w:numPr>
        <w:spacing w:before="120" w:after="200" w:line="360" w:lineRule="auto"/>
        <w:ind w:left="794" w:hanging="397"/>
        <w:rPr>
          <w:rFonts w:ascii="Arial" w:eastAsia="Calibri" w:hAnsi="Arial" w:cs="Arial"/>
          <w:lang w:val="en-GB"/>
        </w:rPr>
      </w:pPr>
      <w:r w:rsidRPr="00B40389">
        <w:rPr>
          <w:rFonts w:ascii="Arial" w:eastAsia="Calibri" w:hAnsi="Arial" w:cs="Arial"/>
          <w:b/>
          <w:lang w:val="en-GB"/>
        </w:rPr>
        <w:t>Approved with conditions</w:t>
      </w:r>
      <w:r w:rsidRPr="00B40389">
        <w:rPr>
          <w:rFonts w:ascii="Arial" w:eastAsia="Calibri" w:hAnsi="Arial" w:cs="Arial"/>
          <w:lang w:val="en-GB"/>
        </w:rPr>
        <w:t xml:space="preserve"> which must be addressed and the amended programme specification must be signed-off by the Collaborative Provision Committee’s approval panel convenor before the proposal can be deemed to be approved. In such cases the panel will provide the programme team(s) with precise feedback on the matters to be addressed. Following discussion with the programme team(s) the panel will agree a date by which the proposal can be amended to take account of each condition which will enable the convenor to sign-off the proposal as being approved.</w:t>
      </w:r>
    </w:p>
    <w:p w14:paraId="0247D398" w14:textId="77777777" w:rsidR="00B40389" w:rsidRPr="00B40389" w:rsidRDefault="00B40389" w:rsidP="0028560B">
      <w:pPr>
        <w:numPr>
          <w:ilvl w:val="0"/>
          <w:numId w:val="5"/>
        </w:numPr>
        <w:spacing w:before="120" w:after="200" w:line="360" w:lineRule="auto"/>
        <w:ind w:left="794" w:hanging="397"/>
        <w:rPr>
          <w:rFonts w:ascii="Arial" w:eastAsia="Calibri" w:hAnsi="Arial" w:cs="Arial"/>
          <w:lang w:val="en-GB"/>
        </w:rPr>
      </w:pPr>
      <w:r w:rsidRPr="00B40389">
        <w:rPr>
          <w:rFonts w:ascii="Arial" w:eastAsia="Calibri" w:hAnsi="Arial" w:cs="Arial"/>
          <w:b/>
          <w:lang w:val="en-GB"/>
        </w:rPr>
        <w:t>Not approved.</w:t>
      </w:r>
      <w:r w:rsidRPr="00B40389">
        <w:rPr>
          <w:rFonts w:ascii="Arial" w:eastAsia="Calibri" w:hAnsi="Arial" w:cs="Arial"/>
          <w:lang w:val="en-GB"/>
        </w:rPr>
        <w:t xml:space="preserve"> In the unlikely event that a Collaborative Provision Committee’s approval panel does not believe that a proposal can be approved the panel will provide the programme team(s) with precise feedback on the matters to be addressed before the decision can be reconsidered. In such cases the panel convenor will provide the Dean of School, School Academic Lead for Quality and appropriate School Support Service officers with the reason for this decision being made and precise feedback on the matters to be addressed before the decision can be reconsidered.</w:t>
      </w:r>
    </w:p>
    <w:p w14:paraId="188D1137" w14:textId="1590C770"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 xml:space="preserve">Students must not be offered a place on a programme until it has received academic approval and the collaboration agreement has been signed by both parties in accordance with </w:t>
      </w:r>
      <w:hyperlink r:id="rId16">
        <w:r w:rsidRPr="700A1AF6">
          <w:rPr>
            <w:rStyle w:val="Hyperlink"/>
            <w:rFonts w:ascii="Arial" w:eastAsia="Calibri" w:hAnsi="Arial" w:cs="Arial"/>
            <w:color w:val="0000FF"/>
            <w:lang w:val="en-GB"/>
          </w:rPr>
          <w:t>Quality Framework Section 4f: Signing the collaboration agreement</w:t>
        </w:r>
      </w:hyperlink>
      <w:r w:rsidRPr="700A1AF6">
        <w:rPr>
          <w:rFonts w:ascii="Arial" w:eastAsia="Calibri" w:hAnsi="Arial" w:cs="Arial"/>
          <w:lang w:val="en-GB"/>
        </w:rPr>
        <w:t xml:space="preserve">. </w:t>
      </w:r>
      <w:r w:rsidR="0A237EEE" w:rsidRPr="700A1AF6">
        <w:rPr>
          <w:rFonts w:ascii="Arial" w:eastAsia="Calibri" w:hAnsi="Arial" w:cs="Arial"/>
          <w:lang w:val="en-GB"/>
        </w:rPr>
        <w:t xml:space="preserve">In exceptional cases, </w:t>
      </w:r>
      <w:r w:rsidR="74E19394" w:rsidRPr="700A1AF6">
        <w:rPr>
          <w:rFonts w:ascii="Arial" w:eastAsia="Calibri" w:hAnsi="Arial" w:cs="Arial"/>
          <w:lang w:val="en-GB"/>
        </w:rPr>
        <w:t>p</w:t>
      </w:r>
      <w:r w:rsidRPr="700A1AF6">
        <w:rPr>
          <w:rFonts w:ascii="Arial" w:eastAsia="Calibri" w:hAnsi="Arial" w:cs="Arial"/>
          <w:lang w:val="en-GB"/>
        </w:rPr>
        <w:t>rior to approval being granted a programme may be advertised but must clearly state that it is subject to formal approval.</w:t>
      </w:r>
    </w:p>
    <w:p w14:paraId="76DA17C9"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56DB4DC4">
        <w:rPr>
          <w:rFonts w:ascii="Arial" w:eastAsia="Calibri" w:hAnsi="Arial" w:cs="Arial"/>
          <w:lang w:val="en-GB"/>
        </w:rPr>
        <w:t xml:space="preserve">The clerk to the approvals panel will provide a report which includes: </w:t>
      </w:r>
    </w:p>
    <w:p w14:paraId="27CF82B1" w14:textId="77777777" w:rsidR="00B40389" w:rsidRPr="00B40389" w:rsidRDefault="00B40389" w:rsidP="0028560B">
      <w:pPr>
        <w:numPr>
          <w:ilvl w:val="0"/>
          <w:numId w:val="13"/>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the names, appointment and home institution of panel members</w:t>
      </w:r>
    </w:p>
    <w:p w14:paraId="5ED57FC3" w14:textId="18BFD3F5" w:rsidR="00B40389" w:rsidRPr="00B40389" w:rsidRDefault="00B40389" w:rsidP="0028560B">
      <w:pPr>
        <w:numPr>
          <w:ilvl w:val="0"/>
          <w:numId w:val="13"/>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detailed information on how comments and feedback from panel members have been addressed</w:t>
      </w:r>
    </w:p>
    <w:p w14:paraId="3F935646" w14:textId="77777777" w:rsidR="00B40389" w:rsidRPr="00B40389" w:rsidRDefault="00B40389" w:rsidP="0028560B">
      <w:pPr>
        <w:numPr>
          <w:ilvl w:val="0"/>
          <w:numId w:val="13"/>
        </w:numPr>
        <w:spacing w:before="120" w:after="200" w:line="360" w:lineRule="auto"/>
        <w:ind w:left="794" w:hanging="397"/>
        <w:rPr>
          <w:rFonts w:ascii="Arial" w:eastAsia="Calibri" w:hAnsi="Arial" w:cs="Arial"/>
          <w:lang w:val="en-GB"/>
        </w:rPr>
      </w:pPr>
      <w:r w:rsidRPr="00B40389">
        <w:rPr>
          <w:rFonts w:ascii="Arial" w:eastAsia="Calibri" w:hAnsi="Arial" w:cs="Arial"/>
          <w:lang w:val="en-GB"/>
        </w:rPr>
        <w:lastRenderedPageBreak/>
        <w:t>the outcome reached</w:t>
      </w:r>
    </w:p>
    <w:p w14:paraId="12618DA1" w14:textId="3187DADC" w:rsidR="00B40389" w:rsidRPr="00336CB7" w:rsidRDefault="00B40389" w:rsidP="00336CB7">
      <w:pPr>
        <w:numPr>
          <w:ilvl w:val="0"/>
          <w:numId w:val="13"/>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the period of approval granted by the panel which must not exceed five years</w:t>
      </w:r>
      <w:r w:rsidR="5142E8F0" w:rsidRPr="700A1AF6">
        <w:rPr>
          <w:rFonts w:ascii="Arial" w:eastAsia="Calibri" w:hAnsi="Arial" w:cs="Arial"/>
          <w:lang w:val="en-GB"/>
        </w:rPr>
        <w:t xml:space="preserve"> (or 7 years in the case of franchise arrang</w:t>
      </w:r>
      <w:r w:rsidR="00D4705A">
        <w:rPr>
          <w:rFonts w:ascii="Arial" w:eastAsia="Calibri" w:hAnsi="Arial" w:cs="Arial"/>
          <w:lang w:val="en-GB"/>
        </w:rPr>
        <w:t>e</w:t>
      </w:r>
      <w:r w:rsidR="5142E8F0" w:rsidRPr="700A1AF6">
        <w:rPr>
          <w:rFonts w:ascii="Arial" w:eastAsia="Calibri" w:hAnsi="Arial" w:cs="Arial"/>
          <w:lang w:val="en-GB"/>
        </w:rPr>
        <w:t>ments)</w:t>
      </w:r>
    </w:p>
    <w:p w14:paraId="438316EE" w14:textId="77777777" w:rsidR="00B40389" w:rsidRPr="00B40389" w:rsidRDefault="00B40389" w:rsidP="0028560B">
      <w:pPr>
        <w:numPr>
          <w:ilvl w:val="0"/>
          <w:numId w:val="13"/>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any conditions set by the panel</w:t>
      </w:r>
    </w:p>
    <w:p w14:paraId="17138034" w14:textId="77777777" w:rsidR="00B40389" w:rsidRPr="00B40389" w:rsidRDefault="00B40389" w:rsidP="0028560B">
      <w:pPr>
        <w:numPr>
          <w:ilvl w:val="0"/>
          <w:numId w:val="13"/>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any recommendations made for consideration by the programme team</w:t>
      </w:r>
    </w:p>
    <w:p w14:paraId="622A1944" w14:textId="77777777" w:rsidR="00B40389" w:rsidRPr="00B40389" w:rsidRDefault="00B40389" w:rsidP="0028560B">
      <w:pPr>
        <w:numPr>
          <w:ilvl w:val="0"/>
          <w:numId w:val="13"/>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areas of good or innovative practice, strengths and achievements or areas for further development identified by panel members</w:t>
      </w:r>
    </w:p>
    <w:p w14:paraId="2C79296E" w14:textId="43E3FAD8" w:rsid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The Collaborative Provision Committee and School</w:t>
      </w:r>
      <w:r w:rsidR="6F5D5091" w:rsidRPr="700A1AF6">
        <w:rPr>
          <w:rFonts w:ascii="Arial" w:eastAsia="Arial" w:hAnsi="Arial" w:cs="Arial"/>
          <w:color w:val="000000" w:themeColor="text1"/>
        </w:rPr>
        <w:t xml:space="preserve"> Education &amp; Student Experience Committee</w:t>
      </w:r>
      <w:r w:rsidRPr="700A1AF6">
        <w:rPr>
          <w:rFonts w:ascii="Arial" w:eastAsia="Calibri" w:hAnsi="Arial" w:cs="Arial"/>
          <w:lang w:val="en-GB"/>
        </w:rPr>
        <w:t xml:space="preserve"> will receive the report on the outcome of each approval event with a view to enhancing the effectiveness of the collaborative programme design, development and approval process. Areas of good or innovative practice, strengths and achievements or areas for further development identified by the panel will be discussed with a view to disseminating relevant information University-wide through School </w:t>
      </w:r>
      <w:r w:rsidR="1E849E5D" w:rsidRPr="700A1AF6">
        <w:rPr>
          <w:rFonts w:ascii="Arial" w:eastAsia="Arial" w:hAnsi="Arial" w:cs="Arial"/>
          <w:color w:val="000000" w:themeColor="text1"/>
        </w:rPr>
        <w:t xml:space="preserve"> Education &amp; Student Experience Committee</w:t>
      </w:r>
      <w:r w:rsidRPr="700A1AF6">
        <w:rPr>
          <w:rFonts w:ascii="Arial" w:eastAsia="Calibri" w:hAnsi="Arial" w:cs="Arial"/>
          <w:lang w:val="en-GB"/>
        </w:rPr>
        <w:t xml:space="preserve"> meeting minutes and the school annual summary report to Quality &amp; Standards Committee as appropriate.</w:t>
      </w:r>
    </w:p>
    <w:p w14:paraId="37BA129C" w14:textId="69AC12A6" w:rsidR="004862E0" w:rsidRDefault="004862E0" w:rsidP="0028560B">
      <w:pPr>
        <w:pStyle w:val="ListParagraph"/>
        <w:numPr>
          <w:ilvl w:val="0"/>
          <w:numId w:val="6"/>
        </w:numPr>
        <w:tabs>
          <w:tab w:val="left" w:pos="1134"/>
        </w:tabs>
        <w:spacing w:before="120" w:after="120" w:line="360" w:lineRule="auto"/>
        <w:ind w:left="426" w:hanging="426"/>
        <w:rPr>
          <w:rFonts w:ascii="Arial" w:hAnsi="Arial" w:cs="Arial"/>
          <w:lang w:val="en-GB"/>
        </w:rPr>
      </w:pPr>
      <w:r w:rsidRPr="700A1AF6">
        <w:rPr>
          <w:rFonts w:ascii="Arial" w:hAnsi="Arial" w:cs="Arial"/>
          <w:lang w:val="en-GB"/>
        </w:rPr>
        <w:t xml:space="preserve">In addition, it is the responsibility of the School to incorporate the new programme into the schedule of Institution-led Review to ensure that it is reviewed no more than </w:t>
      </w:r>
      <w:r w:rsidR="71F4280E" w:rsidRPr="700A1AF6">
        <w:rPr>
          <w:rFonts w:ascii="Arial" w:hAnsi="Arial" w:cs="Arial"/>
          <w:lang w:val="en-GB"/>
        </w:rPr>
        <w:t>six</w:t>
      </w:r>
      <w:r w:rsidRPr="700A1AF6">
        <w:rPr>
          <w:rFonts w:ascii="Arial" w:hAnsi="Arial" w:cs="Arial"/>
          <w:lang w:val="en-GB"/>
        </w:rPr>
        <w:t xml:space="preserve"> years following approval, and in accordance with </w:t>
      </w:r>
      <w:hyperlink r:id="rId17">
        <w:r w:rsidRPr="700A1AF6">
          <w:rPr>
            <w:rStyle w:val="Hyperlink"/>
            <w:rFonts w:ascii="Arial" w:hAnsi="Arial" w:cs="Arial"/>
            <w:color w:val="0000FF"/>
            <w:lang w:val="en-GB"/>
          </w:rPr>
          <w:t>Quality Framework Section 2b: Institution-led Review</w:t>
        </w:r>
        <w:r w:rsidR="54DE7256" w:rsidRPr="700A1AF6">
          <w:rPr>
            <w:rStyle w:val="Hyperlink"/>
            <w:rFonts w:ascii="Arial" w:hAnsi="Arial" w:cs="Arial"/>
            <w:color w:val="0000FF"/>
            <w:lang w:val="en-GB"/>
          </w:rPr>
          <w:t xml:space="preserve"> of Taught Programmes</w:t>
        </w:r>
      </w:hyperlink>
      <w:r w:rsidRPr="700A1AF6">
        <w:rPr>
          <w:rFonts w:ascii="Arial" w:hAnsi="Arial" w:cs="Arial"/>
          <w:lang w:val="en-GB"/>
        </w:rPr>
        <w:t xml:space="preserve">. The updated review schedule must be approved by </w:t>
      </w:r>
      <w:r w:rsidR="1C755859" w:rsidRPr="700A1AF6">
        <w:rPr>
          <w:rFonts w:ascii="Arial" w:hAnsi="Arial" w:cs="Arial"/>
          <w:lang w:val="en-GB"/>
        </w:rPr>
        <w:t xml:space="preserve">the </w:t>
      </w:r>
      <w:r w:rsidRPr="700A1AF6">
        <w:rPr>
          <w:rFonts w:ascii="Arial" w:hAnsi="Arial" w:cs="Arial"/>
          <w:lang w:val="en-GB"/>
        </w:rPr>
        <w:t>University Quality &amp; Standards Committee.</w:t>
      </w:r>
    </w:p>
    <w:p w14:paraId="5E554D70" w14:textId="46C99853"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The report on the outcome of each approval event must be retained by the Clerk to Collaborative Provision Committee as a means of informing future internal or external audit, monitoring or review activities including first year review. The report should be retained until the</w:t>
      </w:r>
      <w:r w:rsidR="7DE3CA1C" w:rsidRPr="700A1AF6">
        <w:rPr>
          <w:rFonts w:ascii="Arial" w:eastAsia="Calibri" w:hAnsi="Arial" w:cs="Arial"/>
          <w:lang w:val="en-GB"/>
        </w:rPr>
        <w:t xml:space="preserve"> provision </w:t>
      </w:r>
      <w:r w:rsidRPr="700A1AF6">
        <w:rPr>
          <w:rFonts w:ascii="Arial" w:eastAsia="Calibri" w:hAnsi="Arial" w:cs="Arial"/>
          <w:lang w:val="en-GB"/>
        </w:rPr>
        <w:t>is either formally re-approved or withdrawn, whichever is sooner.</w:t>
      </w:r>
    </w:p>
    <w:p w14:paraId="14074EF7" w14:textId="77777777" w:rsidR="00B40389" w:rsidRPr="00B40389" w:rsidRDefault="00B40389" w:rsidP="0028560B">
      <w:pPr>
        <w:pStyle w:val="Heading1"/>
        <w:spacing w:line="360" w:lineRule="auto"/>
      </w:pPr>
      <w:bookmarkStart w:id="27" w:name="_Toc184022355"/>
      <w:r>
        <w:lastRenderedPageBreak/>
        <w:t>Action to be taken after the proposal receives academic approval</w:t>
      </w:r>
      <w:bookmarkEnd w:id="27"/>
    </w:p>
    <w:p w14:paraId="776D173E"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56DB4DC4">
        <w:rPr>
          <w:rFonts w:ascii="Arial" w:eastAsia="Calibri" w:hAnsi="Arial" w:cs="Arial"/>
          <w:lang w:val="en-GB"/>
        </w:rPr>
        <w:t>After the Collaborative Provision Committee’s academic approval event the nominated coordinator is responsible for ensuring that:</w:t>
      </w:r>
    </w:p>
    <w:p w14:paraId="2F21AA99" w14:textId="77777777" w:rsidR="00B40389" w:rsidRPr="00B40389" w:rsidRDefault="00B40389" w:rsidP="0028560B">
      <w:pPr>
        <w:numPr>
          <w:ilvl w:val="0"/>
          <w:numId w:val="11"/>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the programme specification and all other paperwork is amended to take full account of any changes required by the Collaborative Provision Committee’s academic approval panel</w:t>
      </w:r>
    </w:p>
    <w:p w14:paraId="399A79D6" w14:textId="77777777" w:rsidR="00B40389" w:rsidRPr="00B40389" w:rsidRDefault="00B40389" w:rsidP="0028560B">
      <w:pPr>
        <w:numPr>
          <w:ilvl w:val="0"/>
          <w:numId w:val="11"/>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the amended paperwork is sent to the Clerk to the Collaborative Provision Committee by the date agreed at the approval event</w:t>
      </w:r>
    </w:p>
    <w:p w14:paraId="7640E0CE" w14:textId="6F29722A" w:rsidR="00B40389" w:rsidRPr="00B40389" w:rsidRDefault="00B40389" w:rsidP="0028560B">
      <w:pPr>
        <w:numPr>
          <w:ilvl w:val="0"/>
          <w:numId w:val="11"/>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Finance is notified</w:t>
      </w:r>
    </w:p>
    <w:p w14:paraId="31FD256A" w14:textId="352DEF14" w:rsidR="00B40389" w:rsidRDefault="00B40389" w:rsidP="0028560B">
      <w:pPr>
        <w:numPr>
          <w:ilvl w:val="0"/>
          <w:numId w:val="11"/>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for overseas partnerships</w:t>
      </w:r>
      <w:r w:rsidR="42B45E0D" w:rsidRPr="700A1AF6">
        <w:rPr>
          <w:rFonts w:ascii="Arial" w:eastAsia="Calibri" w:hAnsi="Arial" w:cs="Arial"/>
          <w:lang w:val="en-GB"/>
        </w:rPr>
        <w:t xml:space="preserve">, </w:t>
      </w:r>
      <w:r w:rsidR="2DBECA52" w:rsidRPr="700A1AF6">
        <w:rPr>
          <w:rFonts w:ascii="Arial" w:eastAsia="Calibri" w:hAnsi="Arial" w:cs="Arial"/>
          <w:lang w:val="en-GB"/>
        </w:rPr>
        <w:t>franchise arrangements</w:t>
      </w:r>
      <w:r w:rsidR="2091C7B1" w:rsidRPr="700A1AF6">
        <w:rPr>
          <w:rFonts w:ascii="Arial" w:eastAsia="Calibri" w:hAnsi="Arial" w:cs="Arial"/>
          <w:lang w:val="en-GB"/>
        </w:rPr>
        <w:t xml:space="preserve"> and Global Online support Centres</w:t>
      </w:r>
      <w:r w:rsidR="2DBECA52" w:rsidRPr="700A1AF6">
        <w:rPr>
          <w:rFonts w:ascii="Arial" w:eastAsia="Calibri" w:hAnsi="Arial" w:cs="Arial"/>
          <w:lang w:val="en-GB"/>
        </w:rPr>
        <w:t xml:space="preserve"> </w:t>
      </w:r>
      <w:r w:rsidRPr="700A1AF6">
        <w:rPr>
          <w:rFonts w:ascii="Arial" w:eastAsia="Calibri" w:hAnsi="Arial" w:cs="Arial"/>
          <w:lang w:val="en-GB"/>
        </w:rPr>
        <w:t xml:space="preserve">the </w:t>
      </w:r>
      <w:r w:rsidR="157ACA0C" w:rsidRPr="700A1AF6">
        <w:rPr>
          <w:rFonts w:ascii="Arial" w:eastAsia="Calibri" w:hAnsi="Arial" w:cs="Arial"/>
          <w:lang w:val="en-GB"/>
        </w:rPr>
        <w:t>TNE and Global Online Operations</w:t>
      </w:r>
      <w:r w:rsidRPr="700A1AF6">
        <w:rPr>
          <w:rFonts w:ascii="Arial" w:eastAsia="Calibri" w:hAnsi="Arial" w:cs="Arial"/>
          <w:lang w:val="en-GB"/>
        </w:rPr>
        <w:t xml:space="preserve"> Manager is notified</w:t>
      </w:r>
      <w:r w:rsidR="00F1085D" w:rsidRPr="700A1AF6">
        <w:rPr>
          <w:rFonts w:ascii="Arial" w:eastAsia="Calibri" w:hAnsi="Arial" w:cs="Arial"/>
          <w:lang w:val="en-GB"/>
        </w:rPr>
        <w:t>,</w:t>
      </w:r>
      <w:r w:rsidRPr="700A1AF6">
        <w:rPr>
          <w:rFonts w:ascii="Arial" w:eastAsia="Calibri" w:hAnsi="Arial" w:cs="Arial"/>
          <w:lang w:val="en-GB"/>
        </w:rPr>
        <w:t xml:space="preserve">and for UK-based partnerships the appropriate School Support Service </w:t>
      </w:r>
      <w:r w:rsidR="29727495" w:rsidRPr="700A1AF6">
        <w:rPr>
          <w:rFonts w:ascii="Arial" w:eastAsia="Calibri" w:hAnsi="Arial" w:cs="Arial"/>
          <w:lang w:val="en-GB"/>
        </w:rPr>
        <w:t>Manager</w:t>
      </w:r>
      <w:r w:rsidRPr="700A1AF6">
        <w:rPr>
          <w:rFonts w:ascii="Arial" w:eastAsia="Calibri" w:hAnsi="Arial" w:cs="Arial"/>
          <w:lang w:val="en-GB"/>
        </w:rPr>
        <w:t xml:space="preserve"> is notified</w:t>
      </w:r>
      <w:r w:rsidR="009E22FA" w:rsidRPr="700A1AF6">
        <w:rPr>
          <w:rFonts w:ascii="Arial" w:eastAsia="Calibri" w:hAnsi="Arial" w:cs="Arial"/>
          <w:lang w:val="en-GB"/>
        </w:rPr>
        <w:t xml:space="preserve"> to enable the collaborative agreement to be finalised</w:t>
      </w:r>
    </w:p>
    <w:p w14:paraId="3794953C" w14:textId="3E39ABE1" w:rsidR="009E22FA" w:rsidRPr="00B40389" w:rsidRDefault="009E22FA" w:rsidP="0028560B">
      <w:pPr>
        <w:numPr>
          <w:ilvl w:val="0"/>
          <w:numId w:val="11"/>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 xml:space="preserve">the appropriate School Support Service </w:t>
      </w:r>
      <w:r w:rsidR="65B890BA" w:rsidRPr="700A1AF6">
        <w:rPr>
          <w:rFonts w:ascii="Arial" w:eastAsia="Calibri" w:hAnsi="Arial" w:cs="Arial"/>
          <w:lang w:val="en-GB"/>
        </w:rPr>
        <w:t>Manager</w:t>
      </w:r>
      <w:r w:rsidR="003D464E" w:rsidRPr="700A1AF6">
        <w:rPr>
          <w:rFonts w:ascii="Arial" w:eastAsia="Calibri" w:hAnsi="Arial" w:cs="Arial"/>
          <w:lang w:val="en-GB"/>
        </w:rPr>
        <w:t xml:space="preserve"> is notified</w:t>
      </w:r>
      <w:r w:rsidRPr="700A1AF6">
        <w:rPr>
          <w:rFonts w:ascii="Arial" w:eastAsia="Calibri" w:hAnsi="Arial" w:cs="Arial"/>
          <w:lang w:val="en-GB"/>
        </w:rPr>
        <w:t xml:space="preserve"> to ensure the appropriate </w:t>
      </w:r>
      <w:r w:rsidR="783EA3A7" w:rsidRPr="700A1AF6">
        <w:rPr>
          <w:rFonts w:ascii="Arial" w:eastAsia="Calibri" w:hAnsi="Arial" w:cs="Arial"/>
          <w:lang w:val="en-GB"/>
        </w:rPr>
        <w:t xml:space="preserve">programme </w:t>
      </w:r>
      <w:r w:rsidRPr="700A1AF6">
        <w:rPr>
          <w:rFonts w:ascii="Arial" w:eastAsia="Calibri" w:hAnsi="Arial" w:cs="Arial"/>
          <w:lang w:val="en-GB"/>
        </w:rPr>
        <w:t xml:space="preserve">codes are set up in </w:t>
      </w:r>
      <w:r w:rsidR="66DA0480" w:rsidRPr="700A1AF6">
        <w:rPr>
          <w:rFonts w:ascii="Arial" w:eastAsia="Calibri" w:hAnsi="Arial" w:cs="Arial"/>
          <w:lang w:val="en-GB"/>
        </w:rPr>
        <w:t xml:space="preserve">CME and </w:t>
      </w:r>
      <w:r w:rsidRPr="700A1AF6">
        <w:rPr>
          <w:rFonts w:ascii="Arial" w:eastAsia="Calibri" w:hAnsi="Arial" w:cs="Arial"/>
          <w:lang w:val="en-GB"/>
        </w:rPr>
        <w:t>SITS</w:t>
      </w:r>
    </w:p>
    <w:p w14:paraId="523698D8" w14:textId="411FC4C7" w:rsidR="00B40389" w:rsidRPr="00B40389" w:rsidRDefault="748CC912" w:rsidP="0028560B">
      <w:pPr>
        <w:numPr>
          <w:ilvl w:val="0"/>
          <w:numId w:val="11"/>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Information Services (and when appropriate, admissions) are notified to enable appropriate matriculation support</w:t>
      </w:r>
    </w:p>
    <w:p w14:paraId="5791209C" w14:textId="697E5F66" w:rsidR="00B40389" w:rsidRPr="00B40389" w:rsidRDefault="003D464E" w:rsidP="0028560B">
      <w:pPr>
        <w:numPr>
          <w:ilvl w:val="0"/>
          <w:numId w:val="11"/>
        </w:numPr>
        <w:spacing w:before="120" w:after="200" w:line="360" w:lineRule="auto"/>
        <w:rPr>
          <w:rFonts w:ascii="Arial" w:eastAsia="Calibri" w:hAnsi="Arial" w:cs="Arial"/>
          <w:lang w:val="en-GB"/>
        </w:rPr>
      </w:pPr>
      <w:r w:rsidRPr="700A1AF6">
        <w:rPr>
          <w:rFonts w:ascii="Arial" w:eastAsia="Calibri" w:hAnsi="Arial" w:cs="Arial"/>
          <w:lang w:val="en-GB"/>
        </w:rPr>
        <w:t xml:space="preserve">the </w:t>
      </w:r>
      <w:r w:rsidR="17F4216D" w:rsidRPr="700A1AF6">
        <w:rPr>
          <w:rFonts w:ascii="Arial" w:eastAsia="Calibri" w:hAnsi="Arial" w:cs="Arial"/>
          <w:lang w:val="en-GB"/>
        </w:rPr>
        <w:t>Office of the Vice principal for International and External Relations</w:t>
      </w:r>
      <w:r w:rsidRPr="700A1AF6">
        <w:rPr>
          <w:rFonts w:ascii="Arial" w:eastAsia="Calibri" w:hAnsi="Arial" w:cs="Arial"/>
          <w:lang w:val="en-GB"/>
        </w:rPr>
        <w:t xml:space="preserve"> is notified to enable</w:t>
      </w:r>
      <w:r w:rsidR="00B40389" w:rsidRPr="700A1AF6">
        <w:rPr>
          <w:rFonts w:ascii="Arial" w:eastAsia="Calibri" w:hAnsi="Arial" w:cs="Arial"/>
          <w:lang w:val="en-GB"/>
        </w:rPr>
        <w:t xml:space="preserve"> a Project Proposal Form </w:t>
      </w:r>
      <w:r w:rsidRPr="700A1AF6">
        <w:rPr>
          <w:rFonts w:ascii="Arial" w:eastAsia="Calibri" w:hAnsi="Arial" w:cs="Arial"/>
          <w:lang w:val="en-GB"/>
        </w:rPr>
        <w:t xml:space="preserve">to be completed and </w:t>
      </w:r>
      <w:r w:rsidR="00B40389" w:rsidRPr="700A1AF6">
        <w:rPr>
          <w:rFonts w:ascii="Arial" w:eastAsia="Calibri" w:hAnsi="Arial" w:cs="Arial"/>
          <w:lang w:val="en-GB"/>
        </w:rPr>
        <w:t xml:space="preserve">a new project created in </w:t>
      </w:r>
      <w:r w:rsidR="644C1FC2" w:rsidRPr="700A1AF6">
        <w:rPr>
          <w:rFonts w:ascii="Arial" w:eastAsia="Calibri" w:hAnsi="Arial" w:cs="Arial"/>
          <w:lang w:val="en-GB"/>
        </w:rPr>
        <w:t>the relevant planning systems</w:t>
      </w:r>
      <w:r w:rsidR="00B40389" w:rsidRPr="700A1AF6">
        <w:rPr>
          <w:rFonts w:ascii="Arial" w:eastAsia="Calibri" w:hAnsi="Arial" w:cs="Arial"/>
          <w:lang w:val="en-GB"/>
        </w:rPr>
        <w:t>.</w:t>
      </w:r>
    </w:p>
    <w:p w14:paraId="759CD6FC" w14:textId="777777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56DB4DC4">
        <w:rPr>
          <w:rFonts w:ascii="Arial" w:eastAsia="Calibri" w:hAnsi="Arial" w:cs="Arial"/>
          <w:lang w:val="en-GB"/>
        </w:rPr>
        <w:t>After the academic approval event the Clerk to the Collaborative Provision Committee is responsible for:</w:t>
      </w:r>
    </w:p>
    <w:p w14:paraId="1CF08B58" w14:textId="77777777" w:rsidR="00B40389" w:rsidRPr="00B40389" w:rsidRDefault="00B40389" w:rsidP="0028560B">
      <w:pPr>
        <w:numPr>
          <w:ilvl w:val="0"/>
          <w:numId w:val="12"/>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reviewing the amended paperwork sent by the nominated coordinator to ensure that approval panel requirements have been met</w:t>
      </w:r>
    </w:p>
    <w:p w14:paraId="531E63F1" w14:textId="77777777" w:rsidR="00B40389" w:rsidRPr="00B40389" w:rsidRDefault="00B40389" w:rsidP="0028560B">
      <w:pPr>
        <w:numPr>
          <w:ilvl w:val="0"/>
          <w:numId w:val="12"/>
        </w:numPr>
        <w:spacing w:before="120" w:after="200" w:line="360" w:lineRule="auto"/>
        <w:ind w:left="794" w:hanging="397"/>
        <w:rPr>
          <w:rFonts w:ascii="Arial" w:eastAsia="Calibri" w:hAnsi="Arial" w:cs="Arial"/>
          <w:lang w:val="en-GB"/>
        </w:rPr>
      </w:pPr>
      <w:r w:rsidRPr="00B40389">
        <w:rPr>
          <w:rFonts w:ascii="Arial" w:eastAsia="Calibri" w:hAnsi="Arial" w:cs="Arial"/>
          <w:lang w:val="en-GB"/>
        </w:rPr>
        <w:t>forwarding the amended paperwork to the Collaborative Provision Committee’s approval panel convenor for final approval</w:t>
      </w:r>
    </w:p>
    <w:p w14:paraId="4FECFE80" w14:textId="3EA7D6D5" w:rsidR="00B40389" w:rsidRDefault="00B40389" w:rsidP="0028560B">
      <w:pPr>
        <w:numPr>
          <w:ilvl w:val="0"/>
          <w:numId w:val="12"/>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 xml:space="preserve">for overseas partnerships liaising with the University’s International Programmes Manager regarding the preparation of the final collaboration </w:t>
      </w:r>
      <w:r w:rsidRPr="700A1AF6">
        <w:rPr>
          <w:rFonts w:ascii="Arial" w:eastAsia="Calibri" w:hAnsi="Arial" w:cs="Arial"/>
          <w:lang w:val="en-GB"/>
        </w:rPr>
        <w:lastRenderedPageBreak/>
        <w:t xml:space="preserve">agreement and </w:t>
      </w:r>
      <w:hyperlink r:id="rId18">
        <w:r w:rsidRPr="700A1AF6">
          <w:rPr>
            <w:rStyle w:val="Hyperlink"/>
            <w:rFonts w:ascii="Arial" w:eastAsia="Calibri" w:hAnsi="Arial" w:cs="Arial"/>
            <w:color w:val="0000FF"/>
            <w:lang w:val="en-GB"/>
          </w:rPr>
          <w:t>CPC5</w:t>
        </w:r>
      </w:hyperlink>
      <w:r w:rsidRPr="700A1AF6">
        <w:rPr>
          <w:rFonts w:ascii="Arial" w:eastAsia="Calibri" w:hAnsi="Arial" w:cs="Arial"/>
          <w:lang w:val="en-GB"/>
        </w:rPr>
        <w:t xml:space="preserve"> for signature by the Director of Finance, Dean of School, </w:t>
      </w:r>
      <w:r w:rsidR="0217AC27" w:rsidRPr="700A1AF6">
        <w:rPr>
          <w:rFonts w:ascii="Arial" w:eastAsia="Calibri" w:hAnsi="Arial" w:cs="Arial"/>
          <w:lang w:val="en-GB"/>
        </w:rPr>
        <w:t>Vice Principal for International and External Relations</w:t>
      </w:r>
      <w:r w:rsidR="00B152DC">
        <w:rPr>
          <w:rFonts w:ascii="Arial" w:eastAsia="Calibri" w:hAnsi="Arial" w:cs="Arial"/>
          <w:lang w:val="en-GB"/>
        </w:rPr>
        <w:t xml:space="preserve"> </w:t>
      </w:r>
      <w:r w:rsidRPr="700A1AF6">
        <w:rPr>
          <w:rFonts w:ascii="Arial" w:eastAsia="Calibri" w:hAnsi="Arial" w:cs="Arial"/>
          <w:lang w:val="en-GB"/>
        </w:rPr>
        <w:t>and the Convenor of Collaborative Provision Committee</w:t>
      </w:r>
    </w:p>
    <w:p w14:paraId="4B932E16" w14:textId="47E97BF3" w:rsidR="00F1085D" w:rsidRPr="00414AF5" w:rsidRDefault="00F1085D" w:rsidP="0028560B">
      <w:pPr>
        <w:numPr>
          <w:ilvl w:val="0"/>
          <w:numId w:val="12"/>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 xml:space="preserve">for global online support centres, liaising with the Global Online Enhancement Lead regarding the preparation of the final agreement and CPC5 for signature by the Director of Finance, Dean of School, </w:t>
      </w:r>
      <w:r w:rsidR="0217AC27" w:rsidRPr="700A1AF6">
        <w:rPr>
          <w:rFonts w:ascii="Arial" w:eastAsia="Calibri" w:hAnsi="Arial" w:cs="Arial"/>
          <w:lang w:val="en-GB"/>
        </w:rPr>
        <w:t>Vice Principal for International and External Relations</w:t>
      </w:r>
      <w:r w:rsidR="00B152DC">
        <w:rPr>
          <w:rFonts w:ascii="Arial" w:eastAsia="Calibri" w:hAnsi="Arial" w:cs="Arial"/>
          <w:lang w:val="en-GB"/>
        </w:rPr>
        <w:t xml:space="preserve"> </w:t>
      </w:r>
      <w:r w:rsidRPr="700A1AF6">
        <w:rPr>
          <w:rFonts w:ascii="Arial" w:eastAsia="Calibri" w:hAnsi="Arial" w:cs="Arial"/>
          <w:lang w:val="en-GB"/>
        </w:rPr>
        <w:t>and the Convenor of Collaborative Provision Committee</w:t>
      </w:r>
    </w:p>
    <w:p w14:paraId="51EC4832" w14:textId="6344F98F" w:rsidR="00B40389" w:rsidRPr="00B40389" w:rsidRDefault="00B40389" w:rsidP="0028560B">
      <w:pPr>
        <w:numPr>
          <w:ilvl w:val="0"/>
          <w:numId w:val="12"/>
        </w:numPr>
        <w:spacing w:before="120" w:after="200" w:line="360" w:lineRule="auto"/>
        <w:ind w:left="794" w:hanging="397"/>
        <w:rPr>
          <w:rFonts w:ascii="Arial" w:eastAsia="Calibri" w:hAnsi="Arial" w:cs="Arial"/>
          <w:lang w:val="en-GB"/>
        </w:rPr>
      </w:pPr>
      <w:r w:rsidRPr="700A1AF6">
        <w:rPr>
          <w:rFonts w:ascii="Arial" w:eastAsia="Calibri" w:hAnsi="Arial" w:cs="Arial"/>
          <w:lang w:val="en-GB"/>
        </w:rPr>
        <w:t xml:space="preserve">for UK-based partnerships liaising with the appropriate School Support Service officer regarding the preparation of the final collaboration agreement </w:t>
      </w:r>
      <w:r w:rsidR="009E22FA" w:rsidRPr="700A1AF6">
        <w:rPr>
          <w:rFonts w:ascii="Arial" w:eastAsia="Calibri" w:hAnsi="Arial" w:cs="Arial"/>
          <w:lang w:val="en-GB"/>
        </w:rPr>
        <w:t xml:space="preserve">and </w:t>
      </w:r>
      <w:r w:rsidRPr="700A1AF6">
        <w:rPr>
          <w:rFonts w:ascii="Arial" w:eastAsia="Calibri" w:hAnsi="Arial" w:cs="Arial"/>
          <w:lang w:val="en-GB"/>
        </w:rPr>
        <w:t xml:space="preserve">preparing CPC5 for signature by the Director of Finance, Dean of School, </w:t>
      </w:r>
      <w:r w:rsidR="0217AC27" w:rsidRPr="700A1AF6">
        <w:rPr>
          <w:rFonts w:ascii="Arial" w:eastAsia="Calibri" w:hAnsi="Arial" w:cs="Arial"/>
          <w:lang w:val="en-GB"/>
        </w:rPr>
        <w:t>Vice Principal for International and External Relations</w:t>
      </w:r>
      <w:r w:rsidR="00B152DC">
        <w:rPr>
          <w:rFonts w:ascii="Arial" w:eastAsia="Calibri" w:hAnsi="Arial" w:cs="Arial"/>
          <w:lang w:val="en-GB"/>
        </w:rPr>
        <w:t xml:space="preserve"> </w:t>
      </w:r>
      <w:r w:rsidRPr="700A1AF6">
        <w:rPr>
          <w:rFonts w:ascii="Arial" w:eastAsia="Calibri" w:hAnsi="Arial" w:cs="Arial"/>
          <w:lang w:val="en-GB"/>
        </w:rPr>
        <w:t>and the Convenor of Collaborative Provision Committee.</w:t>
      </w:r>
    </w:p>
    <w:p w14:paraId="14A3286B" w14:textId="77777777" w:rsidR="00B40389" w:rsidRPr="00B40389" w:rsidRDefault="00B40389" w:rsidP="0028560B">
      <w:pPr>
        <w:pStyle w:val="Heading1"/>
        <w:spacing w:line="360" w:lineRule="auto"/>
      </w:pPr>
      <w:bookmarkStart w:id="28" w:name="_Toc399843428"/>
      <w:bookmarkStart w:id="29" w:name="_Toc401319258"/>
      <w:bookmarkStart w:id="30" w:name="_Toc184022356"/>
      <w:bookmarkEnd w:id="0"/>
      <w:bookmarkEnd w:id="1"/>
      <w:r>
        <w:t xml:space="preserve">Amending </w:t>
      </w:r>
      <w:bookmarkEnd w:id="28"/>
      <w:bookmarkEnd w:id="29"/>
      <w:r>
        <w:t>taught award or credit-bearing provision delivered in partnership</w:t>
      </w:r>
      <w:bookmarkEnd w:id="30"/>
    </w:p>
    <w:p w14:paraId="52523AFB" w14:textId="278E6933"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All proposals to amend taught award or credit-bearing provision delivered in partnership with another organisation must be submitted to Collaborative Provision Committee for consideration and approval.</w:t>
      </w:r>
    </w:p>
    <w:p w14:paraId="37AD8C2C" w14:textId="20B53577"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700A1AF6">
        <w:rPr>
          <w:rFonts w:ascii="Arial" w:eastAsia="Calibri" w:hAnsi="Arial" w:cs="Arial"/>
          <w:lang w:val="en-GB"/>
        </w:rPr>
        <w:t>The process for amending taught award or credit-bearing pr</w:t>
      </w:r>
      <w:r w:rsidR="001E07EA" w:rsidRPr="700A1AF6">
        <w:rPr>
          <w:rFonts w:ascii="Arial" w:eastAsia="Calibri" w:hAnsi="Arial" w:cs="Arial"/>
          <w:lang w:val="en-GB"/>
        </w:rPr>
        <w:t xml:space="preserve">ovision is set out in </w:t>
      </w:r>
      <w:hyperlink r:id="rId19" w:history="1">
        <w:r w:rsidR="5275BDFD" w:rsidRPr="00234624">
          <w:rPr>
            <w:rStyle w:val="Hyperlink"/>
            <w:rFonts w:ascii="Arial" w:eastAsia="Calibri" w:hAnsi="Arial" w:cs="Arial"/>
            <w:lang w:val="en-GB"/>
          </w:rPr>
          <w:t>Quality Framework Section 1: Curriculum Management: Development, Approval, Change &amp; Withdrawal</w:t>
        </w:r>
      </w:hyperlink>
      <w:r w:rsidR="5275BDFD" w:rsidRPr="700A1AF6">
        <w:rPr>
          <w:rFonts w:ascii="Arial" w:eastAsia="Calibri" w:hAnsi="Arial" w:cs="Arial"/>
          <w:lang w:val="en-GB"/>
        </w:rPr>
        <w:t xml:space="preserve"> </w:t>
      </w:r>
      <w:r w:rsidRPr="700A1AF6">
        <w:rPr>
          <w:rFonts w:ascii="Arial" w:eastAsia="Calibri" w:hAnsi="Arial" w:cs="Arial"/>
          <w:lang w:val="en-GB"/>
        </w:rPr>
        <w:t>and the same principles apply to provision delivered in partnership with another organisation.</w:t>
      </w:r>
    </w:p>
    <w:p w14:paraId="4214C13C" w14:textId="77777777" w:rsidR="00B40389" w:rsidRPr="00B40389" w:rsidRDefault="00B40389" w:rsidP="0028560B">
      <w:pPr>
        <w:pStyle w:val="Heading1"/>
        <w:spacing w:line="360" w:lineRule="auto"/>
      </w:pPr>
      <w:bookmarkStart w:id="31" w:name="_Toc392687148"/>
      <w:bookmarkStart w:id="32" w:name="_Toc399843429"/>
      <w:bookmarkStart w:id="33" w:name="_Toc401319259"/>
      <w:bookmarkStart w:id="34" w:name="_Toc184022357"/>
      <w:r>
        <w:t>Systematic re-approval of an approved collaborative programme</w:t>
      </w:r>
      <w:bookmarkEnd w:id="31"/>
      <w:bookmarkEnd w:id="32"/>
      <w:bookmarkEnd w:id="33"/>
      <w:bookmarkEnd w:id="34"/>
    </w:p>
    <w:p w14:paraId="3145EC18" w14:textId="27CF04F9" w:rsidR="00B40389" w:rsidRPr="00B40389" w:rsidRDefault="00B40389" w:rsidP="0028560B">
      <w:pPr>
        <w:numPr>
          <w:ilvl w:val="0"/>
          <w:numId w:val="6"/>
        </w:numPr>
        <w:spacing w:before="120" w:after="200" w:line="360" w:lineRule="auto"/>
        <w:ind w:left="397" w:hanging="397"/>
        <w:rPr>
          <w:rFonts w:ascii="Arial" w:eastAsia="Calibri" w:hAnsi="Arial" w:cs="Arial"/>
          <w:lang w:val="en-GB"/>
        </w:rPr>
      </w:pPr>
      <w:r w:rsidRPr="56DB4DC4">
        <w:rPr>
          <w:rFonts w:ascii="Arial" w:eastAsia="Calibri" w:hAnsi="Arial" w:cs="Arial"/>
          <w:lang w:val="en-GB"/>
        </w:rPr>
        <w:t xml:space="preserve">The cyclical programme review process described in </w:t>
      </w:r>
      <w:hyperlink r:id="rId20" w:history="1">
        <w:r w:rsidRPr="00C55B2C">
          <w:rPr>
            <w:rStyle w:val="Hyperlink"/>
            <w:rFonts w:ascii="Arial" w:eastAsia="Calibri" w:hAnsi="Arial" w:cs="Arial"/>
            <w:lang w:val="en-GB"/>
          </w:rPr>
          <w:t xml:space="preserve">Quality Framework </w:t>
        </w:r>
        <w:r w:rsidR="5F684F2B" w:rsidRPr="00C55B2C">
          <w:rPr>
            <w:rStyle w:val="Hyperlink"/>
            <w:rFonts w:ascii="Arial" w:eastAsia="Calibri" w:hAnsi="Arial" w:cs="Arial"/>
            <w:lang w:val="en-GB"/>
          </w:rPr>
          <w:t>2b</w:t>
        </w:r>
      </w:hyperlink>
      <w:r w:rsidR="00C55B2C">
        <w:rPr>
          <w:rFonts w:ascii="Arial" w:eastAsia="Calibri" w:hAnsi="Arial" w:cs="Arial"/>
          <w:lang w:val="en-GB"/>
        </w:rPr>
        <w:t>,</w:t>
      </w:r>
      <w:r w:rsidR="5F684F2B" w:rsidRPr="56DB4DC4">
        <w:rPr>
          <w:rFonts w:ascii="Arial" w:eastAsia="Calibri" w:hAnsi="Arial" w:cs="Arial"/>
          <w:lang w:val="en-GB"/>
        </w:rPr>
        <w:t xml:space="preserve"> Institution led Review of taught </w:t>
      </w:r>
      <w:r w:rsidR="0798CE07" w:rsidRPr="56DB4DC4">
        <w:rPr>
          <w:rFonts w:ascii="Arial" w:eastAsia="Calibri" w:hAnsi="Arial" w:cs="Arial"/>
          <w:lang w:val="en-GB"/>
        </w:rPr>
        <w:t>programmes</w:t>
      </w:r>
      <w:r w:rsidRPr="56DB4DC4">
        <w:rPr>
          <w:rFonts w:ascii="Arial" w:eastAsia="Calibri" w:hAnsi="Arial" w:cs="Arial"/>
          <w:lang w:val="en-GB"/>
        </w:rPr>
        <w:t xml:space="preserve"> provides an opportunity for programme teams to systematically review and re-approve all taught provision.</w:t>
      </w:r>
    </w:p>
    <w:p w14:paraId="10D2B97D" w14:textId="127C206B" w:rsidR="00791CC1" w:rsidRPr="00C55B2C" w:rsidRDefault="00791CC1" w:rsidP="0028560B">
      <w:pPr>
        <w:spacing w:line="360" w:lineRule="auto"/>
        <w:rPr>
          <w:rFonts w:ascii="Arial" w:eastAsia="Calibri" w:hAnsi="Arial" w:cs="Arial"/>
          <w:lang w:val="en-GB"/>
        </w:rPr>
      </w:pPr>
    </w:p>
    <w:sectPr w:rsidR="00791CC1" w:rsidRPr="00C55B2C" w:rsidSect="00F92E8C">
      <w:headerReference w:type="default" r:id="rId21"/>
      <w:footerReference w:type="even" r:id="rId22"/>
      <w:footerReference w:type="default" r:id="rId23"/>
      <w:headerReference w:type="first" r:id="rId24"/>
      <w:footerReference w:type="first" r:id="rId25"/>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782E" w14:textId="77777777" w:rsidR="00760401" w:rsidRDefault="00760401" w:rsidP="00BB71A8">
      <w:r>
        <w:separator/>
      </w:r>
    </w:p>
  </w:endnote>
  <w:endnote w:type="continuationSeparator" w:id="0">
    <w:p w14:paraId="7A42AF65" w14:textId="77777777" w:rsidR="00760401" w:rsidRDefault="00760401" w:rsidP="00B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9EE5" w14:textId="77777777" w:rsidR="00CD41F9" w:rsidRDefault="00CD41F9" w:rsidP="001F1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5B15" w14:textId="77777777" w:rsidR="00BB71A8" w:rsidRDefault="00BB71A8"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89E9" w14:textId="3A210B6A" w:rsidR="00CF5B7D" w:rsidRPr="00CF5B7D" w:rsidRDefault="00CF5B7D" w:rsidP="00CF5B7D">
    <w:pPr>
      <w:pStyle w:val="Footer"/>
      <w:tabs>
        <w:tab w:val="clear" w:pos="4513"/>
      </w:tabs>
      <w:rPr>
        <w:rFonts w:ascii="Arial" w:hAnsi="Arial" w:cs="Arial"/>
        <w:sz w:val="20"/>
        <w:szCs w:val="20"/>
      </w:rPr>
    </w:pPr>
    <w:r w:rsidRPr="00BE37D6">
      <w:rPr>
        <w:noProof/>
        <w:lang w:val="en-GB" w:eastAsia="en-GB"/>
      </w:rPr>
      <mc:AlternateContent>
        <mc:Choice Requires="wpg">
          <w:drawing>
            <wp:anchor distT="0" distB="0" distL="114300" distR="114300" simplePos="0" relativeHeight="251684864" behindDoc="0" locked="0" layoutInCell="1" allowOverlap="1" wp14:anchorId="1DD4A68F" wp14:editId="0206798B">
              <wp:simplePos x="0" y="0"/>
              <wp:positionH relativeFrom="column">
                <wp:posOffset>-561975</wp:posOffset>
              </wp:positionH>
              <wp:positionV relativeFrom="paragraph">
                <wp:posOffset>-170180</wp:posOffset>
              </wp:positionV>
              <wp:extent cx="454660" cy="454660"/>
              <wp:effectExtent l="0" t="0" r="2540" b="2540"/>
              <wp:wrapNone/>
              <wp:docPr id="1" name="Group 1"/>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 name="Right Triangle 2"/>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4"/>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70B82BCD">
            <v:group id="Group 1" style="position:absolute;margin-left:-44.25pt;margin-top:-13.4pt;width:35.8pt;height:35.8pt;z-index:251684864;mso-width-relative:margin;mso-height-relative:margin" coordsize="9144,9144" o:spid="_x0000_s1026" w14:anchorId="72DA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okSQMAAAYQAAAOAAAAZHJzL2Uyb0RvYy54bWzsV99v2jAQfp+0/8Hy+xpAQLuoUFFou0lV&#10;W63d+mwcJ7Hk2J5tGrq/fmfHAdbCNnUS2gM8hHPOvh+f77vYp2fLSqAnZixXcoS7Rx2MmKQq47IY&#10;4a8Plx9OMLKOyIwIJdkIPzOLz8bv353WOmU9VSqRMYPAiLRprUe4dE6nSWJpySpij5RmEpS5MhVx&#10;MDRFkhlSg/VKJL1OZ5jUymTaKMqshbezRonHwX6eM+pu89wyh8QIQ2wuPE14zv0zGZ+StDBEl5zG&#10;MMgboqgIl+B0ZWpGHEELw1+Zqjg1yqrcHVFVJSrPOWUhB8im23mRzZVRCx1yKdK60CuYANoXOL3Z&#10;LL15ujOIZ7B3GElSwRYFr6jroal1kcKMK6Pv9Z2JL4pm5LNd5qby/5AHWgZQn1egsqVDFF72B/3h&#10;EKCnoIpyAJ2WsDOvVtHyIq772O33O3FdlGFd0jpNfGyrUGoN5WPXCNl/Q+i+JJoF4K3PPyLUaxH6&#10;wovSoQfDiSwEQ70GqjB1hZNNLUC2BaT+4BgKF6NtSDWaBqkgb2ZMUm2su2KqQl4YYePaEELpkadr&#10;65oF7UTv3irBs0suRBiYYj4VBj0R4MP5dDKYnvvgAdVfpgmJaqiI3nHYAAK8zAVxsIeVhkqxssCI&#10;iAIIT50JvqXyHsBSE+SM2LLxEcx6FyStuAOqC16N8EnH/6JnIb2WBbLGDPx2NvB5aa6yZ9gCoxr2&#10;Wk0vOQBwTay7IwboCmhCC3K38MiFgshVlDAqlfmx7b2fDzUCWoxqoD9k9X1BDMNIfJZQPaHioF+E&#10;QdgyjMymZr6pkYtqqgBR4BBEF0SIyTjRirlR1SN0qon3CioiKfhu8IuDqWvaEvQ6yiaTMA16hCbu&#10;Wt5r6o238D4sH4nRsQocEO1GtRVL0hdl0Mz1K6WaLJzKeaiRNa6w+5E9nu97oFF/B436f6ZRUwMD&#10;6Au+fHxSsfNskCqKoeTWPWi/zLrozAYXxwdmHZjVEGpPzBrsYNbgL5iVC64/tU3m99/z/XLpZDLs&#10;TYYHLh24tFcudYc7yAQK+Lb4LyWcDHcc99CKTUH6tpVX/8OH6nAEPBwB/S1lfQQM9yq4bIZLQbwY&#10;+9vs5jjMX1/fxz8BAAD//wMAUEsDBBQABgAIAAAAIQCMcmZN4QAAAAoBAAAPAAAAZHJzL2Rvd25y&#10;ZXYueG1sTI/BaoNAEIbvhb7DMoXezGqaiDGuIYS2p1BoUii9bXSiEndW3I2at+/01NxmmI9/vj/b&#10;TKYVA/ausaQgmoUgkApbNlQp+Dq+BQkI5zWVurWECm7oYJM/PmQ6Le1InzgcfCU4hFyqFdTed6mU&#10;rqjRaDezHRLfzrY32vPaV7Ls9cjhppXzMIyl0Q3xh1p3uKuxuByuRsH7qMftS/Q67C/n3e3nuPz4&#10;3keo1PPTtF2D8Dj5fxj+9FkdcnY62SuVTrQKgiRZMsrDPOYOTARRvAJxUrBYJCDzTN5XyH8BAAD/&#10;/wMAUEsBAi0AFAAGAAgAAAAhALaDOJL+AAAA4QEAABMAAAAAAAAAAAAAAAAAAAAAAFtDb250ZW50&#10;X1R5cGVzXS54bWxQSwECLQAUAAYACAAAACEAOP0h/9YAAACUAQAACwAAAAAAAAAAAAAAAAAvAQAA&#10;X3JlbHMvLnJlbHNQSwECLQAUAAYACAAAACEAjCD6JEkDAAAGEAAADgAAAAAAAAAAAAAAAAAuAgAA&#10;ZHJzL2Uyb0RvYy54bWxQSwECLQAUAAYACAAAACEAjHJmTeEAAAAKAQAADwAAAAAAAAAAAAAAAACj&#10;BQAAZHJzL2Rvd25yZXYueG1sUEsFBgAAAAAEAAQA8wAAALEGAAAAAA==&#10;">
              <v:shapetype id="_x0000_t6" coordsize="21600,21600" o:spt="6" path="m,l,21600r21600,xe">
                <v:stroke joinstyle="miter"/>
                <v:path textboxrect="1800,12600,12600,19800" gradientshapeok="t" o:connecttype="custom" o:connectlocs="0,0;0,10800;0,21600;10800,21600;21600,21600;10800,10800"/>
              </v:shapetype>
              <v:shape id="Right Triangle 2"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3xAAAANoAAAAPAAAAZHJzL2Rvd25yZXYueG1sRI9BawIx&#10;FITvBf9DeEIvRbP1YJfVKCIVCvVgt156eyTP3dXNy5Kk6/bfN4LgcZiZb5jlerCt6MmHxrGC12kG&#10;glg703Cl4Pi9m+QgQkQ22DomBX8UYL0aPS2xMO7KX9SXsRIJwqFABXWMXSFl0DVZDFPXESfv5LzF&#10;mKSvpPF4TXDbylmWzaXFhtNCjR1ta9KX8tcq+Cnzt3Z/MHh8OV927/2n9jrPlXoeD5sFiEhDfITv&#10;7Q+jYAa3K+kGyNU/AAAA//8DAFBLAQItABQABgAIAAAAIQDb4fbL7gAAAIUBAAATAAAAAAAAAAAA&#10;AAAAAAAAAABbQ29udGVudF9UeXBlc10ueG1sUEsBAi0AFAAGAAgAAAAhAFr0LFu/AAAAFQEAAAsA&#10;AAAAAAAAAAAAAAAAHwEAAF9yZWxzLy5yZWxzUEsBAi0AFAAGAAgAAAAhABdf8nfEAAAA2gAAAA8A&#10;AAAAAAAAAAAAAAAABwIAAGRycy9kb3ducmV2LnhtbFBLBQYAAAAAAwADALcAAAD4AgAAAAA=&#10;"/>
              <v:shape id="Right Triangle 4"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TxAAAANoAAAAPAAAAZHJzL2Rvd25yZXYueG1sRI9BawIx&#10;FITvgv8hPKE3zVqL6NYotrTQikKr1fNj89wsbl6WTepu/fWNIHgcZuYbZrZobSnOVPvCsYLhIAFB&#10;nDldcK7gZ/fen4DwAVlj6ZgU/JGHxbzbmWGqXcPfdN6GXEQI+xQVmBCqVEqfGbLoB64ijt7R1RZD&#10;lHUudY1NhNtSPibJWFosOC4YrOjVUHba/loFzfSreBu9yOMmWx0ubWP268/RXqmHXrt8BhGoDffw&#10;rf2hFTzB9Uq8AXL+DwAA//8DAFBLAQItABQABgAIAAAAIQDb4fbL7gAAAIUBAAATAAAAAAAAAAAA&#10;AAAAAAAAAABbQ29udGVudF9UeXBlc10ueG1sUEsBAi0AFAAGAAgAAAAhAFr0LFu/AAAAFQEAAAsA&#10;AAAAAAAAAAAAAAAAHwEAAF9yZWxzLy5yZWxzUEsBAi0AFAAGAAgAAAAhAP89R5PEAAAA2gAAAA8A&#10;AAAAAAAAAAAAAAAABwIAAGRycy9kb3ducmV2LnhtbFBLBQYAAAAAAwADALcAAAD4AgAAAAA=&#10;"/>
              <v:shape id="Right Triangle 5"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L57wwAAANoAAAAPAAAAZHJzL2Rvd25yZXYueG1sRI9Ra8Iw&#10;FIXfB/6HcIW9zVTBKdW0DEGUwQSdY6+X5tqGNTclibXu1y+DwR4P55zvcNblYFvRkw/GsYLpJANB&#10;XDltuFZwft8+LUGEiKyxdUwK7hSgLEYPa8y1u/GR+lOsRYJwyFFBE2OXSxmqhiyGieuIk3dx3mJM&#10;0tdSe7wluG3lLMuepUXDaaHBjjYNVV+nq1XwYQ6f2dv34n7wTHa/MX39uuuVehwPLysQkYb4H/5r&#10;77WCOfxeSTdAFj8AAAD//wMAUEsBAi0AFAAGAAgAAAAhANvh9svuAAAAhQEAABMAAAAAAAAAAAAA&#10;AAAAAAAAAFtDb250ZW50X1R5cGVzXS54bWxQSwECLQAUAAYACAAAACEAWvQsW78AAAAVAQAACwAA&#10;AAAAAAAAAAAAAAAfAQAAX3JlbHMvLnJlbHNQSwECLQAUAAYACAAAACEAuLy+e8MAAADaAAAADwAA&#10;AAAAAAAAAAAAAAAHAgAAZHJzL2Rvd25yZXYueG1sUEsFBgAAAAADAAMAtwAAAPcCAAAAAA==&#10;"/>
              <v:shape id="Right Triangle 16"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7h3wQAAANsAAAAPAAAAZHJzL2Rvd25yZXYueG1sRE/bisIw&#10;EH0X/Icwwr6ITVUQ6RplEYRl8YLd9X1oxrbYTGqTtfXvjSD4NodzncWqM5W4UeNKywrGUQyCOLO6&#10;5FzB3+9mNAfhPLLGyjIpuJOD1bLfW2CibctHuqU+FyGEXYIKCu/rREqXFWTQRbYmDtzZNgZ9gE0u&#10;dYNtCDeVnMTxTBosOTQUWNO6oOyS/hsF58PuVF0nW3c5Ut2m05+9mcqhUh+D7usThKfOv8Uv97cO&#10;82fw/CUcIJcPAAAA//8DAFBLAQItABQABgAIAAAAIQDb4fbL7gAAAIUBAAATAAAAAAAAAAAAAAAA&#10;AAAAAABbQ29udGVudF9UeXBlc10ueG1sUEsBAi0AFAAGAAgAAAAhAFr0LFu/AAAAFQEAAAsAAAAA&#10;AAAAAAAAAAAAHwEAAF9yZWxzLy5yZWxzUEsBAi0AFAAGAAgAAAAhALhvuHfBAAAA2wAAAA8AAAAA&#10;AAAAAAAAAAAABwIAAGRycy9kb3ducmV2LnhtbFBLBQYAAAAAAwADALcAAAD1AgAAAAA=&#10;"/>
            </v:group>
          </w:pict>
        </mc:Fallback>
      </mc:AlternateContent>
    </w:r>
    <w:r w:rsidR="700A1AF6">
      <w:rPr>
        <w:rFonts w:ascii="Arial" w:hAnsi="Arial" w:cs="Arial"/>
        <w:sz w:val="18"/>
        <w:szCs w:val="18"/>
        <w:lang w:val="en-GB"/>
      </w:rPr>
      <w:t>Academic Approval of Provision Taught in Partnership 24/25</w:t>
    </w:r>
    <w:r>
      <w:rPr>
        <w:rFonts w:ascii="Arial" w:hAnsi="Arial" w:cs="Arial"/>
        <w:sz w:val="18"/>
        <w:szCs w:val="18"/>
        <w:lang w:val="en-GB"/>
      </w:rPr>
      <w:tab/>
    </w:r>
    <w:r w:rsidR="700A1AF6">
      <w:rPr>
        <w:rFonts w:ascii="Arial" w:hAnsi="Arial" w:cs="Arial"/>
        <w:sz w:val="18"/>
        <w:szCs w:val="18"/>
        <w:lang w:val="en-GB"/>
      </w:rPr>
      <w:t xml:space="preserve">| Page </w:t>
    </w:r>
    <w:r w:rsidRPr="4D805A0A">
      <w:rPr>
        <w:rStyle w:val="PageNumber"/>
        <w:rFonts w:ascii="Arial" w:hAnsi="Arial" w:cs="Arial"/>
        <w:noProof/>
        <w:sz w:val="18"/>
        <w:szCs w:val="18"/>
      </w:rPr>
      <w:fldChar w:fldCharType="begin"/>
    </w:r>
    <w:r w:rsidRPr="00CD41F9">
      <w:rPr>
        <w:rStyle w:val="PageNumber"/>
        <w:rFonts w:ascii="Arial" w:hAnsi="Arial" w:cs="Arial"/>
        <w:sz w:val="18"/>
        <w:szCs w:val="18"/>
      </w:rPr>
      <w:instrText xml:space="preserve">PAGE  </w:instrText>
    </w:r>
    <w:r w:rsidRPr="4D805A0A">
      <w:rPr>
        <w:rStyle w:val="PageNumber"/>
        <w:rFonts w:ascii="Arial" w:hAnsi="Arial" w:cs="Arial"/>
        <w:sz w:val="18"/>
        <w:szCs w:val="18"/>
      </w:rPr>
      <w:fldChar w:fldCharType="separate"/>
    </w:r>
    <w:r w:rsidR="700A1AF6">
      <w:rPr>
        <w:rStyle w:val="PageNumber"/>
        <w:rFonts w:ascii="Arial" w:hAnsi="Arial" w:cs="Arial"/>
        <w:noProof/>
        <w:sz w:val="18"/>
        <w:szCs w:val="18"/>
      </w:rPr>
      <w:t>17</w:t>
    </w:r>
    <w:r w:rsidRPr="4D805A0A">
      <w:rPr>
        <w:rStyle w:val="PageNumbe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F395" w14:textId="1AE17140" w:rsidR="00F92E8C" w:rsidRPr="00CF5B7D" w:rsidRDefault="00CF5B7D" w:rsidP="00CF5B7D">
    <w:pPr>
      <w:pStyle w:val="Footer"/>
      <w:tabs>
        <w:tab w:val="clear" w:pos="4513"/>
      </w:tabs>
      <w:rPr>
        <w:rFonts w:ascii="Arial" w:hAnsi="Arial" w:cs="Arial"/>
        <w:sz w:val="20"/>
        <w:szCs w:val="20"/>
      </w:rPr>
    </w:pPr>
    <w:r w:rsidRPr="00BE37D6">
      <w:rPr>
        <w:noProof/>
        <w:lang w:val="en-GB" w:eastAsia="en-GB"/>
      </w:rPr>
      <mc:AlternateContent>
        <mc:Choice Requires="wpg">
          <w:drawing>
            <wp:anchor distT="0" distB="0" distL="114300" distR="114300" simplePos="0" relativeHeight="251682816" behindDoc="0" locked="0" layoutInCell="1" allowOverlap="1" wp14:anchorId="133C3637" wp14:editId="1109C003">
              <wp:simplePos x="0" y="0"/>
              <wp:positionH relativeFrom="column">
                <wp:posOffset>-561975</wp:posOffset>
              </wp:positionH>
              <wp:positionV relativeFrom="paragraph">
                <wp:posOffset>-170180</wp:posOffset>
              </wp:positionV>
              <wp:extent cx="454660" cy="454660"/>
              <wp:effectExtent l="0" t="0" r="2540" b="2540"/>
              <wp:wrapNone/>
              <wp:docPr id="28" name="Group 28"/>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9" name="Right Triangle 29"/>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21D5A5BC">
            <v:group id="Group 28" style="position:absolute;margin-left:-44.25pt;margin-top:-13.4pt;width:35.8pt;height:35.8pt;z-index:251682816;mso-width-relative:margin;mso-height-relative:margin" coordsize="9144,9144" o:spid="_x0000_s1026" w14:anchorId="2ED08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1KTgMAAA4QAAAOAAAAZHJzL2Uyb0RvYy54bWzsV99P2zAQfp+0/8Hy+0ibtQUiUlRaYJMQ&#10;oMHGs+s6iSXH9my3Kfvrd3aStitl2phU7aE8hHPOvh/f3XeNz86XpUALZixXMsXdow5GTFI14zJP&#10;8dfHqw8nGFlH5IwIJVmKn5nF58P3784qnbBYFUrMmEFgRNqk0ikunNNJFFlasJLYI6WZBGWmTEkc&#10;LE0ezQypwHoporjTGUSVMjNtFGXWwttJrcTDYD/LGHV3WWaZQyLFEJsLTxOeU/+MhmckyQ3RBadN&#10;GOQNUZSES3C6MjUhjqC54S9MlZwaZVXmjqgqI5VlnLKQA2TT7Wxlc23UXIdc8qTK9QomgHYLpzeb&#10;pbeLe4P4LMUxVEqSEmoU3CJYAziVzhPYc230g743zYu8Xvl8l5kp/X/IBC0DrM8rWNnSIQove/3e&#10;YADgU1A1coCdFlCbF6docdmcO+32ep3mXCPDuah1GvnYVqFUGhrIrjGy/4bRQ0E0C9Bbn3+L0WmL&#10;0ReeFw49Gk5kLhiKT2uwwuYVUjaxANoOmHr9Y2hejHZhVWtqrIK8mTNJtLHumqkSeSHFxrUxhPYj&#10;ixvr6gPtRu/eKsFnV1yIsDD5dCwMWhDgxMV41B9f+OAB11+2CYkqYHR8HEpAgJuZIA6qWGroFitz&#10;jIjIgfTUmeBbKu8BLNVBTogtah/BrHdBkpI7oLvgZYpPOv6v8Syk17JA2CYDX9AaPi9N1ewZimBU&#10;zWCr6RUHAG6IdffEAGUBTRhD7g4emVAQuWokjAplfux67/dDl4AWowpGAGT1fU4Mw0h8ltA/oedg&#10;ZoRFKBlGZlMz3dTIeTlWgGgXBp6mQYSYjBOtmBlVPsG0GnmvoCKSgu8av2YxdvVognlH2WgUtsGc&#10;0MTdyAdNvfEW3sflEzG66QIHVLtVbc+SZKsN6r3+pFSjuVMZDz2yxhWq3/DHM34PRPoI+dfDZotI&#10;oIBG8TEA614hUt0FfZgNvoF8Ws302aBVI4amW8+h/XLrsjPpXx4fuHXgVk2pfXELJtBubnX/gFuZ&#10;4PpTO2h+/6u+XzadjAbxaHBg04FN+2VT/Bqb4r9hE/K8+raTV//DT9XhM/DwGehvKuvPwHC7gktn&#10;uBg0F2R/q91ch/3ra/zwJwAAAP//AwBQSwMEFAAGAAgAAAAhAIxyZk3hAAAACgEAAA8AAABkcnMv&#10;ZG93bnJldi54bWxMj8Fqg0AQhu+FvsMyhd7MapqIMa4hhLanUGhSKL1tdKISd1bcjZq37/TU3GaY&#10;j3++P9tMphUD9q6xpCCahSCQCls2VCn4Or4FCQjnNZW6tYQKbuhgkz8+ZDot7UifOBx8JTiEXKoV&#10;1N53qZSuqNFoN7MdEt/Otjfa89pXsuz1yOGmlfMwjKXRDfGHWne4q7G4HK5Gwfuox+1L9DrsL+fd&#10;7ee4/PjeR6jU89O0XYPwOPl/GP70WR1ydjrZK5VOtAqCJFkyysM85g5MBFG8AnFSsFgkIPNM3lfI&#10;fwEAAP//AwBQSwECLQAUAAYACAAAACEAtoM4kv4AAADhAQAAEwAAAAAAAAAAAAAAAAAAAAAAW0Nv&#10;bnRlbnRfVHlwZXNdLnhtbFBLAQItABQABgAIAAAAIQA4/SH/1gAAAJQBAAALAAAAAAAAAAAAAAAA&#10;AC8BAABfcmVscy8ucmVsc1BLAQItABQABgAIAAAAIQDfBB1KTgMAAA4QAAAOAAAAAAAAAAAAAAAA&#10;AC4CAABkcnMvZTJvRG9jLnhtbFBLAQItABQABgAIAAAAIQCMcmZN4QAAAAoBAAAPAAAAAAAAAAAA&#10;AAAAAKgFAABkcnMvZG93bnJldi54bWxQSwUGAAAAAAQABADzAAAAtgYAAAAA&#10;">
              <v:shapetype id="_x0000_t6" coordsize="21600,21600" o:spt="6" path="m,l,21600r21600,xe">
                <v:stroke joinstyle="miter"/>
                <v:path textboxrect="1800,12600,12600,19800" gradientshapeok="t" o:connecttype="custom" o:connectlocs="0,0;0,10800;0,21600;10800,21600;21600,21600;10800,10800"/>
              </v:shapetype>
              <v:shape id="Right Triangle 29"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acxQAAANsAAAAPAAAAZHJzL2Rvd25yZXYueG1sRI9BawIx&#10;FITvBf9DeIKXotl6aNetUUQqCO2hrl56eySvu1s3L0sS1/XfN4WCx2FmvmGW68G2oicfGscKnmYZ&#10;CGLtTMOVgtNxN81BhIhssHVMCm4UYL0aPSyxMO7KB+rLWIkE4VCggjrGrpAy6JoshpnriJP37bzF&#10;mKSvpPF4TXDbynmWPUuLDaeFGjva1qTP5cUq+Crzl/bj0+Dp8ee8e+vftdd5rtRkPGxeQUQa4j38&#10;394bBfMF/H1JP0CufgEAAP//AwBQSwECLQAUAAYACAAAACEA2+H2y+4AAACFAQAAEwAAAAAAAAAA&#10;AAAAAAAAAAAAW0NvbnRlbnRfVHlwZXNdLnhtbFBLAQItABQABgAIAAAAIQBa9CxbvwAAABUBAAAL&#10;AAAAAAAAAAAAAAAAAB8BAABfcmVscy8ucmVsc1BLAQItABQABgAIAAAAIQC61TacxQAAANsAAAAP&#10;AAAAAAAAAAAAAAAAAAcCAABkcnMvZG93bnJldi54bWxQSwUGAAAAAAMAAwC3AAAA+QIAAAAA&#10;"/>
              <v:shape id="Right Triangle 30"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nSwgAAANsAAAAPAAAAZHJzL2Rvd25yZXYueG1sRE9ba8Iw&#10;FH4X9h/CEfamqRbGVo2yDQdOJszbng/NsSlrTkoTbfXXmwfBx4/vPp13thJnanzpWMFomIAgzp0u&#10;uVCw330NXkH4gKyxckwKLuRhPnvqTTHTruUNnbehEDGEfYYKTAh1JqXPDVn0Q1cTR+7oGoshwqaQ&#10;usE2httKjpPkRVosOTYYrOnTUP6/PVkF7dtvuUg/5HGdr/6uXWsOP9/pQannfvc+ARGoCw/x3b3U&#10;CtK4Pn6JP0DObgAAAP//AwBQSwECLQAUAAYACAAAACEA2+H2y+4AAACFAQAAEwAAAAAAAAAAAAAA&#10;AAAAAAAAW0NvbnRlbnRfVHlwZXNdLnhtbFBLAQItABQABgAIAAAAIQBa9CxbvwAAABUBAAALAAAA&#10;AAAAAAAAAAAAAB8BAABfcmVscy8ucmVsc1BLAQItABQABgAIAAAAIQBbNtnSwgAAANsAAAAPAAAA&#10;AAAAAAAAAAAAAAcCAABkcnMvZG93bnJldi54bWxQSwUGAAAAAAMAAwC3AAAA9gIAAAAA&#10;"/>
              <v:shape id="Right Triangle 31"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p8wwAAANsAAAAPAAAAZHJzL2Rvd25yZXYueG1sRI/dagIx&#10;FITvBd8hHKF3mtVCla1RRBCloOAfvT1sTndDNydLkq6rT98UCl4OM/MNM192thYt+WAcKxiPMhDE&#10;hdOGSwWX82Y4AxEissbaMSm4U4Dlot+bY67djY/UnmIpEoRDjgqqGJtcylBUZDGMXEOcvC/nLcYk&#10;fSm1x1uC21pOsuxNWjScFipsaF1R8X36sQqu5vCZ7R/T+8Ez2d3atOXHtlXqZdCt3kFE6uIz/N/e&#10;aQWvY/j7kn6AXPwCAAD//wMAUEsBAi0AFAAGAAgAAAAhANvh9svuAAAAhQEAABMAAAAAAAAAAAAA&#10;AAAAAAAAAFtDb250ZW50X1R5cGVzXS54bWxQSwECLQAUAAYACAAAACEAWvQsW78AAAAVAQAACwAA&#10;AAAAAAAAAAAAAAAfAQAAX3JlbHMvLnJlbHNQSwECLQAUAAYACAAAACEAA466fMMAAADbAAAADwAA&#10;AAAAAAAAAAAAAAAHAgAAZHJzL2Rvd25yZXYueG1sUEsFBgAAAAADAAMAtwAAAPcCAAAAAA==&#10;"/>
              <v:shape id="Right Triangle 32"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IUwwAAANsAAAAPAAAAZHJzL2Rvd25yZXYueG1sRI9Ba8JA&#10;FITvQv/D8gQvYjZNoJToKlIolKIWU70/ss8kmH2bZrcm/ntXEDwOM/MNs1gNphEX6lxtWcFrFIMg&#10;LqyuuVRw+P2cvYNwHlljY5kUXMnBavkyWmCmbc97uuS+FAHCLkMFlfdtJqUrKjLoItsSB+9kO4M+&#10;yK6UusM+wE0jkzh+kwZrDgsVtvRRUXHO/42C08/22PwlG3feU9vn6ffOpHKq1GQ8rOcgPA3+GX60&#10;v7SCNIH7l/AD5PIGAAD//wMAUEsBAi0AFAAGAAgAAAAhANvh9svuAAAAhQEAABMAAAAAAAAAAAAA&#10;AAAAAAAAAFtDb250ZW50X1R5cGVzXS54bWxQSwECLQAUAAYACAAAACEAWvQsW78AAAAVAQAACwAA&#10;AAAAAAAAAAAAAAAfAQAAX3JlbHMvLnJlbHNQSwECLQAUAAYACAAAACEAjOHiFMMAAADbAAAADwAA&#10;AAAAAAAAAAAAAAAHAgAAZHJzL2Rvd25yZXYueG1sUEsFBgAAAAADAAMAtwAAAPcCAAAAAA==&#10;"/>
            </v:group>
          </w:pict>
        </mc:Fallback>
      </mc:AlternateContent>
    </w:r>
    <w:r w:rsidR="700A1AF6">
      <w:rPr>
        <w:rFonts w:ascii="Arial" w:hAnsi="Arial" w:cs="Arial"/>
        <w:sz w:val="18"/>
        <w:szCs w:val="18"/>
        <w:lang w:val="en-GB"/>
      </w:rPr>
      <w:t>Academic Approval of Provision Taught in Partnership 24/25</w:t>
    </w:r>
    <w:r>
      <w:rPr>
        <w:rFonts w:ascii="Arial" w:hAnsi="Arial" w:cs="Arial"/>
        <w:sz w:val="18"/>
        <w:szCs w:val="18"/>
        <w:lang w:val="en-GB"/>
      </w:rPr>
      <w:tab/>
    </w:r>
    <w:r w:rsidR="700A1AF6">
      <w:rPr>
        <w:rFonts w:ascii="Arial" w:hAnsi="Arial" w:cs="Arial"/>
        <w:sz w:val="18"/>
        <w:szCs w:val="18"/>
        <w:lang w:val="en-GB"/>
      </w:rPr>
      <w:t xml:space="preserve">| Page </w:t>
    </w:r>
    <w:r w:rsidRPr="4D805A0A">
      <w:rPr>
        <w:rStyle w:val="PageNumber"/>
        <w:rFonts w:ascii="Arial" w:hAnsi="Arial" w:cs="Arial"/>
        <w:noProof/>
        <w:sz w:val="18"/>
        <w:szCs w:val="18"/>
      </w:rPr>
      <w:fldChar w:fldCharType="begin"/>
    </w:r>
    <w:r w:rsidRPr="00CD41F9">
      <w:rPr>
        <w:rStyle w:val="PageNumber"/>
        <w:rFonts w:ascii="Arial" w:hAnsi="Arial" w:cs="Arial"/>
        <w:sz w:val="18"/>
        <w:szCs w:val="18"/>
      </w:rPr>
      <w:instrText xml:space="preserve">PAGE  </w:instrText>
    </w:r>
    <w:r w:rsidRPr="4D805A0A">
      <w:rPr>
        <w:rStyle w:val="PageNumber"/>
        <w:rFonts w:ascii="Arial" w:hAnsi="Arial" w:cs="Arial"/>
        <w:sz w:val="18"/>
        <w:szCs w:val="18"/>
      </w:rPr>
      <w:fldChar w:fldCharType="separate"/>
    </w:r>
    <w:r w:rsidR="700A1AF6">
      <w:rPr>
        <w:rStyle w:val="PageNumber"/>
        <w:rFonts w:ascii="Arial" w:hAnsi="Arial" w:cs="Arial"/>
        <w:noProof/>
        <w:sz w:val="18"/>
        <w:szCs w:val="18"/>
      </w:rPr>
      <w:t>1</w:t>
    </w:r>
    <w:r w:rsidRPr="4D805A0A">
      <w:rPr>
        <w:rStyle w:val="PageNumbe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7BBF3" w14:textId="77777777" w:rsidR="00760401" w:rsidRDefault="00760401" w:rsidP="00BB71A8">
      <w:r>
        <w:separator/>
      </w:r>
    </w:p>
  </w:footnote>
  <w:footnote w:type="continuationSeparator" w:id="0">
    <w:p w14:paraId="67DAE513" w14:textId="77777777" w:rsidR="00760401" w:rsidRDefault="00760401" w:rsidP="00BB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EA69" w14:textId="6B1CF816" w:rsidR="00BB71A8" w:rsidRDefault="00F92E8C">
    <w:pPr>
      <w:pStyle w:val="Header"/>
    </w:pPr>
    <w:r>
      <w:rPr>
        <w:noProof/>
        <w:lang w:val="en-GB" w:eastAsia="en-GB"/>
      </w:rPr>
      <mc:AlternateContent>
        <mc:Choice Requires="wps">
          <w:drawing>
            <wp:anchor distT="0" distB="0" distL="114300" distR="114300" simplePos="0" relativeHeight="251680768" behindDoc="0" locked="0" layoutInCell="1" allowOverlap="1" wp14:anchorId="5166622C" wp14:editId="3EFCA333">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E1AFC14">
            <v:line id="Straight Connector 2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68DC5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15QEAABQEAAAOAAAAZHJzL2Uyb0RvYy54bWysU9uO0zAQfUfiHyy/0yStWkrUdLXqanlB&#10;ULHLB7iO3VjyTWPTpH/P2EmzK0BIIF6cjGfOmTnH9u5uMJpcBATlbEOrRUmJsNy1yp4b+u358d2W&#10;khCZbZl2VjT0KgK92799s+t9LZauc7oVQJDEhrr3De1i9HVRBN4Jw8LCeWExKR0YFjGEc9EC65Hd&#10;6GJZlpuid9B6cFyEgLsPY5LuM7+UgscvUgYRiW4ozhbzCnk9pbXY71h9BuY7xacx2D9MYZiy2HSm&#10;emCRke+gfqEyioMLTsYFd6ZwUiousgZUU5U/qXnqmBdZC5oT/GxT+H+0/PPlCES1DV1WlFhm8Iye&#10;IjB17iI5OGvRQQcEk+hU70ONgIM9whQFf4Qke5Bg0hcFkSG7e53dFUMkHDffr9er1XJNCcdc9aFc&#10;Z/eLF7CHED8KZ0j6aahWNolnNbt8ChEbYumtJG1rS/qGrrZVWeay4LRqH5XWKRngfDpoIBeGB7+9&#10;3yzvN0kBUrwqw0hb3Ey6RiX5L161GBt8FRK9wdmrsUO6lWKmZZwLG7MzmQmrE0ziCDNwGu1PwKk+&#10;QUW+sX8DnhG5s7NxBhtlHfxu7DjcRpZj/c2BUXey4OTaaz7jbA1evezc9EzS3X4dZ/jLY97/AAAA&#10;//8DAFBLAwQUAAYACAAAACEAlqpLp+MAAAANAQAADwAAAGRycy9kb3ducmV2LnhtbEyPwU7DMBBE&#10;70j8g7VI3Fq7kBYa4lQUKBeQaAuIqxsvSSBeB9tpA1+Pc4Lb7O5o9k226E3D9uh8bUnCZCyAIRVW&#10;11RKeHlejS6B+aBIq8YSSvhGD4v8+ChTqbYH2uB+G0oWQ8inSkIVQpty7osKjfJj2yLF27t1RoU4&#10;upJrpw4x3DT8TIgZN6qm+KFSLd5UWHxuOyPhZ+5WF1/u9u31Ifl4ur8rlt3jeinl6Ul/fQUsYB/+&#10;zDDgR3TII9POdqQ9aySMJkkSy4SozudRDBaRTKfAdsNqJoDnGf/fIv8FAAD//wMAUEsBAi0AFAAG&#10;AAgAAAAhALaDOJL+AAAA4QEAABMAAAAAAAAAAAAAAAAAAAAAAFtDb250ZW50X1R5cGVzXS54bWxQ&#10;SwECLQAUAAYACAAAACEAOP0h/9YAAACUAQAACwAAAAAAAAAAAAAAAAAvAQAAX3JlbHMvLnJlbHNQ&#10;SwECLQAUAAYACAAAACEACa0IdeUBAAAUBAAADgAAAAAAAAAAAAAAAAAuAgAAZHJzL2Uyb0RvYy54&#10;bWxQSwECLQAUAAYACAAAACEAlqpLp+MAAAANAQAADwAAAAAAAAAAAAAAAAA/BAAAZHJzL2Rvd25y&#10;ZXYueG1sUEsFBgAAAAAEAAQA8wAAAE8FAAAAAA==&#10;">
              <v:stroke joinstyle="miter"/>
            </v:line>
          </w:pict>
        </mc:Fallback>
      </mc:AlternateContent>
    </w:r>
    <w:r w:rsidR="00791CC1">
      <w:rPr>
        <w:noProof/>
        <w:lang w:val="en-GB" w:eastAsia="en-GB"/>
      </w:rPr>
      <w:drawing>
        <wp:anchor distT="0" distB="0" distL="114300" distR="114300" simplePos="0" relativeHeight="251671552"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2F97" w14:textId="0A44DD7E" w:rsidR="00E75C3E" w:rsidRDefault="00BE37D6">
    <w:pPr>
      <w:pStyle w:val="Header"/>
    </w:pPr>
    <w:r w:rsidRPr="00F92E8C">
      <w:rPr>
        <w:noProof/>
        <w:lang w:val="en-GB" w:eastAsia="en-GB"/>
      </w:rPr>
      <mc:AlternateContent>
        <mc:Choice Requires="wps">
          <w:drawing>
            <wp:anchor distT="0" distB="0" distL="114300" distR="114300" simplePos="0" relativeHeight="251678720" behindDoc="0" locked="0" layoutInCell="1" allowOverlap="1" wp14:anchorId="76D63C68" wp14:editId="7AF1A4A4">
              <wp:simplePos x="0" y="0"/>
              <wp:positionH relativeFrom="column">
                <wp:posOffset>129540</wp:posOffset>
              </wp:positionH>
              <wp:positionV relativeFrom="paragraph">
                <wp:posOffset>-245745</wp:posOffset>
              </wp:positionV>
              <wp:extent cx="6630035"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5EDE17A4" w14:textId="5624819F" w:rsidR="00F92E8C" w:rsidRPr="00BB71A8" w:rsidRDefault="00F92E8C"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r w:rsidR="00B40389">
                            <w:rPr>
                              <w:rFonts w:ascii="Arial" w:hAnsi="Arial" w:cs="Arial"/>
                              <w:b/>
                              <w:color w:val="FFFFFF" w:themeColor="background1"/>
                              <w:sz w:val="44"/>
                              <w:szCs w:val="44"/>
                              <w:lang w:val="en-G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63C68" id="_x0000_t202" coordsize="21600,21600" o:spt="202" path="m,l,21600r21600,l21600,xe">
              <v:stroke joinstyle="miter"/>
              <v:path gradientshapeok="t" o:connecttype="rect"/>
            </v:shapetype>
            <v:shape id="Text Box 19" o:spid="_x0000_s1026" type="#_x0000_t202" style="position:absolute;margin-left:10.2pt;margin-top:-19.35pt;width:522.05pt;height: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MFgIAADEEAAAOAAAAZHJzL2Uyb0RvYy54bWysU8tu2zAQvBfoPxC815Id22kEy4GbwEUB&#10;IwngFDnTFGkLILksSVtyv75LSn407anohVrurvYxM5zdt1qRg3C+BlPS4SCnRBgOVW22Jf3+uvz0&#10;mRIfmKmYAiNKehSe3s8/fpg1thAj2IGqhCNYxPiisSXdhWCLLPN8JzTzA7DCYFCC0yzg1W2zyrEG&#10;q2uVjfJ8mjXgKuuAC+/R+9gF6TzVl1Lw8CylF4GokuJsIZ0unZt4ZvMZK7aO2V3N+zHYP0yhWW2w&#10;6bnUIwuM7F39RyldcwceZBhw0BlIWXORdsBthvm7bdY7ZkXaBcHx9gyT/39l+dNhbV8cCe0XaJHA&#10;CEhjfeHRGfdppdPxi5MSjCOExzNsog2Eo3M6vcnzmwklHGO3d5N8lHDNLn9b58NXAZpEo6QOaUlo&#10;scPKB+yIqaeU2MzAslYqUaPMbw5M7Dwicdv/fRk4WqHdtP0WG6iOuJyDjndv+bLGCVbMhxfmkGjc&#10;B8UbnvGQCpqSQm9RsgP382/+mI/4Y5SSBoVTUv9jz5ygRH0zyMzdcDyOSkuX8eQWwSDuOrK5jpi9&#10;fgDU5hCfieXJjPlBnUzpQL+hxhexK4aY4di7pOFkPoROzvhGuFgsUhJqy7KwMmvLY+kIYcT3tX1j&#10;zvYkBKTvCU4SY8U7LrrcDvzFPoCsE1ER4A5VZC1eUJeJv/4NReFf31PW5aXPfwEAAP//AwBQSwME&#10;FAAGAAgAAAAhALTwWETeAAAACgEAAA8AAABkcnMvZG93bnJldi54bWxMj8FOwzAQRO9I/IO1SNxa&#10;m5KkIWRTIRBXEIUicXPjbRIRr6PYbcLf457guJqnmbflZra9ONHoO8cIN0sFgrh2puMG4eP9eZGD&#10;8EGz0b1jQvghD5vq8qLUhXETv9FpGxoRS9gXGqENYSik9HVLVvulG4hjdnCj1SGeYyPNqKdYbnu5&#10;UiqTVnccF1o90GNL9ff2aBF2L4evz0S9Nk82HSY3K8n2TiJeX80P9yACzeEPhrN+VIcqOu3dkY0X&#10;PcJKJZFEWNzmaxBnQGVJCmKPkGcpyKqU/1+ofgEAAP//AwBQSwECLQAUAAYACAAAACEAtoM4kv4A&#10;AADhAQAAEwAAAAAAAAAAAAAAAAAAAAAAW0NvbnRlbnRfVHlwZXNdLnhtbFBLAQItABQABgAIAAAA&#10;IQA4/SH/1gAAAJQBAAALAAAAAAAAAAAAAAAAAC8BAABfcmVscy8ucmVsc1BLAQItABQABgAIAAAA&#10;IQB1VdUMFgIAADEEAAAOAAAAAAAAAAAAAAAAAC4CAABkcnMvZTJvRG9jLnhtbFBLAQItABQABgAI&#10;AAAAIQC08FhE3gAAAAoBAAAPAAAAAAAAAAAAAAAAAHAEAABkcnMvZG93bnJldi54bWxQSwUGAAAA&#10;AAQABADzAAAAewUAAAAA&#10;" filled="f" stroked="f">
              <v:textbox>
                <w:txbxContent>
                  <w:p w14:paraId="5EDE17A4" w14:textId="5624819F" w:rsidR="00F92E8C" w:rsidRPr="00BB71A8" w:rsidRDefault="00F92E8C"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r w:rsidR="00B40389">
                      <w:rPr>
                        <w:rFonts w:ascii="Arial" w:hAnsi="Arial" w:cs="Arial"/>
                        <w:b/>
                        <w:color w:val="FFFFFF" w:themeColor="background1"/>
                        <w:sz w:val="44"/>
                        <w:szCs w:val="44"/>
                        <w:lang w:val="en-GB"/>
                      </w:rPr>
                      <w:t>e</w:t>
                    </w:r>
                  </w:p>
                </w:txbxContent>
              </v:textbox>
            </v:shape>
          </w:pict>
        </mc:Fallback>
      </mc:AlternateContent>
    </w:r>
    <w:r w:rsidRPr="00F92E8C">
      <w:rPr>
        <w:noProof/>
        <w:lang w:val="en-GB" w:eastAsia="en-GB"/>
      </w:rPr>
      <w:drawing>
        <wp:anchor distT="0" distB="0" distL="114300" distR="114300" simplePos="0" relativeHeight="251679744" behindDoc="0" locked="0" layoutInCell="1" allowOverlap="1" wp14:anchorId="6E8FF9BD" wp14:editId="65FB762E">
          <wp:simplePos x="0" y="0"/>
          <wp:positionH relativeFrom="column">
            <wp:posOffset>4587875</wp:posOffset>
          </wp:positionH>
          <wp:positionV relativeFrom="paragraph">
            <wp:posOffset>-248920</wp:posOffset>
          </wp:positionV>
          <wp:extent cx="1651000" cy="413385"/>
          <wp:effectExtent l="0" t="0" r="635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385"/>
                  </a:xfrm>
                  <a:prstGeom prst="rect">
                    <a:avLst/>
                  </a:prstGeom>
                </pic:spPr>
              </pic:pic>
            </a:graphicData>
          </a:graphic>
          <wp14:sizeRelH relativeFrom="page">
            <wp14:pctWidth>0</wp14:pctWidth>
          </wp14:sizeRelH>
          <wp14:sizeRelV relativeFrom="page">
            <wp14:pctHeight>0</wp14:pctHeight>
          </wp14:sizeRelV>
        </wp:anchor>
      </w:drawing>
    </w:r>
    <w:r w:rsidRPr="00F92E8C">
      <w:rPr>
        <w:noProof/>
        <w:lang w:val="en-GB" w:eastAsia="en-GB"/>
      </w:rPr>
      <mc:AlternateContent>
        <mc:Choice Requires="wps">
          <w:drawing>
            <wp:anchor distT="0" distB="0" distL="114300" distR="114300" simplePos="0" relativeHeight="251676672" behindDoc="0" locked="0" layoutInCell="1" allowOverlap="1" wp14:anchorId="6A77EA21" wp14:editId="423A9BB4">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0AF5B9F">
            <v:shapetype id="_x0000_t6" coordsize="21600,21600" o:spt="6" path="m,l,21600r21600,xe" w14:anchorId="49060CFD">
              <v:stroke joinstyle="miter"/>
              <v:path textboxrect="1800,12600,12600,19800" gradientshapeok="t" o:connecttype="custom" o:connectlocs="0,0;0,10800;0,21600;10800,21600;21600,21600;10800,10800"/>
            </v:shapetype>
            <v:shape id="Right Triangle 11" style="position:absolute;margin-left:-70.8pt;margin-top:-36pt;width:36pt;height:36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a62a6"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DbgIAAN4EAAAOAAAAZHJzL2Uyb0RvYy54bWysVE1PGzEQvVfqf7B8L5tEFGhEgiIQbSUE&#10;UaHi7Hi9u5b81bGTDf31ffZugNKequZgeXbGb2bevMn5xd4atlMUtXcLPj2acKac9LV27YJ/f7j+&#10;cMZZTMLVwninFvxJRX6xfP/uvA9zNfOdN7UiBhAX531Y8C6lMK+qKDtlRTzyQTk4G09WJJjUVjWJ&#10;HujWVLPJ5KTqPdWBvFQx4uvV4OTLgt80Sqa7pokqMbPgqC2Vk8q5yWe1PBfzlkTotBzLEP9QhRXa&#10;Iekz1JVIgm1J/wFltSQffZOOpLeVbxotVekB3Uwnb7q570RQpReQE8MzTfH/wcrb3ZqYrjG7KWdO&#10;WMzom267xB5IC9caxeAAS32IcwTfhzWNVsQ1t7xvyLLG6PAFIIUEtMX2heOnZ47VPjGJj8cfTzE3&#10;ziRc4x141QCT4QLF9Fl5y/JlwSkdCinQYncT0/DgEJgfRW90fa2NKQa1m0tDbCcw9LPVyWx1kjtA&#10;jt/CjGM9Kp6dlnIExNcYkVCZDaAjupYzYVqoWiYquZ3PGYA0FHklYjfkKLCDlKxO0LPRFpkn+Tdm&#10;Ni4/U0WRYweZ0YHDfNv4+gmTID9INAZ5rUHAjYhpLQiaBGfYs3SHozEelfvxxlnn6effvud4SAVe&#10;znpoHF392ApSnJmvDiL6ND0+zktRjDIMzui1Z/Pa47b20oNR6ATVlSseUzKHa0PePmIdVzkrXMJJ&#10;5B74G43LNOweFlqq1aqEYRGCSDfuPsiDgPJoH/aPgsKoggT53PrDPoj5GxkMsZlh51fb5BtdNPLC&#10;K6afDSxR0cG48HlLX9sl6uVvafkLAAD//wMAUEsDBBQABgAIAAAAIQA89W2u3wAAAAkBAAAPAAAA&#10;ZHJzL2Rvd25yZXYueG1sTI9BS8QwEIXvgv8hjOCtm3SRrtamiyyIIrjgqnjNtmMbbCYlyXa7/nrH&#10;k95m5j3efK9az24QE4ZoPWnIFwoEUuNbS52Gt9f77BpETIZaM3hCDSeMsK7PzypTtv5ILzjtUic4&#10;hGJpNPQpjaWUsenRmbjwIxJrnz44k3gNnWyDOXK4G+RSqUI6Y4k/9GbETY/N1+7gNLzb7Yd6/l6d&#10;toHQPW7s1D09TFpfXsx3tyASzunPDL/4jA41M+39gdooBg1ZfpUX7OVpteRWbMmKG77sNSiQdSX/&#10;N6h/AAAA//8DAFBLAQItABQABgAIAAAAIQC2gziS/gAAAOEBAAATAAAAAAAAAAAAAAAAAAAAAABb&#10;Q29udGVudF9UeXBlc10ueG1sUEsBAi0AFAAGAAgAAAAhADj9If/WAAAAlAEAAAsAAAAAAAAAAAAA&#10;AAAALwEAAF9yZWxzLy5yZWxzUEsBAi0AFAAGAAgAAAAhAI0xOENuAgAA3gQAAA4AAAAAAAAAAAAA&#10;AAAALgIAAGRycy9lMm9Eb2MueG1sUEsBAi0AFAAGAAgAAAAhADz1ba7fAAAACQEAAA8AAAAAAAAA&#10;AAAAAAAAyAQAAGRycy9kb3ducmV2LnhtbFBLBQYAAAAABAAEAPMAAADUBQAAAAA=&#10;"/>
          </w:pict>
        </mc:Fallback>
      </mc:AlternateContent>
    </w:r>
    <w:r w:rsidRPr="00F92E8C">
      <w:rPr>
        <w:noProof/>
        <w:lang w:val="en-GB" w:eastAsia="en-GB"/>
      </w:rPr>
      <mc:AlternateContent>
        <mc:Choice Requires="wps">
          <w:drawing>
            <wp:anchor distT="0" distB="0" distL="114300" distR="114300" simplePos="0" relativeHeight="251674624" behindDoc="0" locked="0" layoutInCell="1" allowOverlap="1" wp14:anchorId="30D6EFD4" wp14:editId="52DD68ED">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C0AC94F">
            <v:shape id="Right Triangle 9" style="position:absolute;margin-left:-34.95pt;margin-top:-36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zfaAIAANIEAAAOAAAAZHJzL2Uyb0RvYy54bWysVE1PGzEQvVfqf7B8L5sgKLBig0IQVSUE&#10;qFBxnnjtXUv+6tjJhv76jr0boLSnqhzMzM543szzm5xf7KxhW4lRe9fw+cGMM+mEb7XrGv798frT&#10;KWcxgWvBeCcb/iwjv1h8/HA+hFoe+t6bViKjIi7WQ2h4n1KoqyqKXlqIBz5IR0Hl0UIiF7uqRRio&#10;ujXV4Wz2uRo8tgG9kDHS16sxyBelvlJSpDulokzMNJx6S+XEcq7zWS3Ooe4QQq/F1Ab8QxcWtCPQ&#10;l1JXkIBtUP9RymqBPnqVDoS3lVdKC1lmoGnms3fTPPQQZJmFyInhhab4/8qK2+09Mt02/IwzB5ae&#10;6Jvu+sQeUYPrjGRnmaMhxJpSH8I9Tl4kMw+8U2jzfxqF7Qqvzy+8yl1igj4eHZ/QW3EmKDTZVKV6&#10;vRwwpi/SW5aNhmPaoxdOYXsT03hhn5gRoze6vdbGFAe79cog2wI99OVqeby6zH0Txm9pxrGBZHp4&#10;UtoBEpwykKgzG4iC6DrOwHSkZJGwYDufEagS1Bn7CmI/YpSyo3ysTqRho23DT2f5b0I2Ll+TRYXT&#10;BJnHkblsrX37TOyjH2UZg7jWBHIDMd0Dkg6JM9qtdEeHMp4695PFWe/x59++53ySB0U5G0jXNNWP&#10;DaDkzHx1JJyz+dFRXoTilMfgDN9G1m8jbmNXnhid0xYHUUy6jMnsTYXePtEKLjMqhcAJwh75m5xV&#10;GveNlljI5bKkkfgDpBv3EEQuvqf3cfcEGCYVJJLPrd/vANTvZDDm5pvOLzfJK1008sorvX52aHGK&#10;DqYlz5v51i9Zrz9Fi18AAAD//wMAUEsDBBQABgAIAAAAIQCrsVIz3AAAAAYBAAAPAAAAZHJzL2Rv&#10;d25yZXYueG1sTI+xTsMwEIZ3JN7BOiQW1DrN0KYhToUQnWCA0IXtapskND5HtpuGt+eYYLvTffrv&#10;+6vd7AYx2RB7TwpWywyEJe1NT62Cw/t+UYCICcng4Mkq+LYRdvX1VYWl8Rd6s1OTWsEhFEtU0KU0&#10;llJG3VmHcelHS3z79MFh4jW00gS8cLgbZJ5la+mwJ/7Q4WgfO6tPzdkp+GiKzfDyavBw93XaP03P&#10;OuiiUOr2Zn64B5HsnP5g+NVndajZ6ejPZKIYFCzW2y2jPGxyLsVEvgJxVJCBrCv5X7/+AQAA//8D&#10;AFBLAQItABQABgAIAAAAIQC2gziS/gAAAOEBAAATAAAAAAAAAAAAAAAAAAAAAABbQ29udGVudF9U&#10;eXBlc10ueG1sUEsBAi0AFAAGAAgAAAAhADj9If/WAAAAlAEAAAsAAAAAAAAAAAAAAAAALwEAAF9y&#10;ZWxzLy5yZWxzUEsBAi0AFAAGAAgAAAAhABEdnN9oAgAA0gQAAA4AAAAAAAAAAAAAAAAALgIAAGRy&#10;cy9lMm9Eb2MueG1sUEsBAi0AFAAGAAgAAAAhAKuxUjPcAAAABgEAAA8AAAAAAAAAAAAAAAAAwgQA&#10;AGRycy9kb3ducmV2LnhtbFBLBQYAAAAABAAEAPMAAADLBQAAAAA=&#10;" w14:anchorId="7881FCD0"/>
          </w:pict>
        </mc:Fallback>
      </mc:AlternateContent>
    </w:r>
    <w:r w:rsidRPr="00F92E8C">
      <w:rPr>
        <w:noProof/>
        <w:lang w:val="en-GB" w:eastAsia="en-GB"/>
      </w:rPr>
      <mc:AlternateContent>
        <mc:Choice Requires="wps">
          <w:drawing>
            <wp:anchor distT="0" distB="0" distL="114300" distR="114300" simplePos="0" relativeHeight="251675648" behindDoc="0" locked="0" layoutInCell="1" allowOverlap="1" wp14:anchorId="6F3A30B0" wp14:editId="64CE0267">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DAAC55D">
            <v:shape id="Right Triangle 10" style="position:absolute;margin-left:-34.95pt;margin-top:0;width:36pt;height:36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NcAIAAOIEAAAOAAAAZHJzL2Uyb0RvYy54bWysVE1PGzEQvVfqf7B8L5ugUNqIBEUEqkoI&#10;UKHi7Hi9u5b81bGTDf31ffZugNKequZgzeyM38w8v8nZ+d4atlMUtXcLPj2acKac9LV27YJ/f7j6&#10;8ImzmISrhfFOLfiTivx8+f7dWR/m6th33tSKGEBcnPdhwbuUwryqouyUFfHIB+UQbDxZkeBSW9Uk&#10;eqBbUx1PJh+r3lMdyEsVI76uhyBfFvymUTLdNk1UiZkFR2+pnFTOTT6r5ZmYtyRCp+XYhviHLqzQ&#10;DkWfodYiCbYl/QeU1ZJ89E06kt5Wvmm0VGUGTDOdvJnmvhNBlVlATgzPNMX/BytvdnfEdI23Az1O&#10;WLzRN912iT2QFq41iiEAlvoQ50i+D3c0ehFmHnnfkGXkQe3JbJJ/hQiMxvaF56dnntU+MYmPs5NT&#10;vB1nEqHRBmY1QGXIQDF9Ud6ybCw4pUMzBVrsrmMaLhwS86Xoja6vtDHFoXZzYYjtBB7+crI+uTzN&#10;U6DGb2nGsR6jH5+WdgQE2BiR0JkNoCS6ljNhWihbJiq1nc8VgDQ0uRaxG2oU2EFOVido2mi74J8G&#10;QobKxuVrqqhynCCzOvCYrY2vn/AahUvQE4O80iDgWsR0Jwi6xEfsWrrF0RiPzv1ocdZ5+vm37zkf&#10;ckGUsx46x1Q/toIUZ+arg5A+T2czwKbilMfgjF5HNq8jbmsvPBidlu6KicuUzMFsyNtHrOQqV0VI&#10;OInaA3+jc5GG/cNSS7ValTQsQxDp2t0HmcEP9D7sHwWFUQUJ8rnxh50Q8zcyGHLzTedX2+QbXTTy&#10;witePztYpKKDcenzpr72S9bLX9PyF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JvYl41wAgAA4gQAAA4AAAAAAAAAAAAA&#10;AAAALgIAAGRycy9lMm9Eb2MueG1sUEsBAi0AFAAGAAgAAAAhAH0rxAzdAAAABQEAAA8AAAAAAAAA&#10;AAAAAAAAygQAAGRycy9kb3ducmV2LnhtbFBLBQYAAAAABAAEAPMAAADUBQAAAAA=&#10;" w14:anchorId="221337B7"/>
          </w:pict>
        </mc:Fallback>
      </mc:AlternateContent>
    </w:r>
    <w:r w:rsidRPr="00F92E8C">
      <w:rPr>
        <w:noProof/>
        <w:lang w:val="en-GB" w:eastAsia="en-GB"/>
      </w:rPr>
      <mc:AlternateContent>
        <mc:Choice Requires="wps">
          <w:drawing>
            <wp:anchor distT="0" distB="0" distL="114300" distR="114300" simplePos="0" relativeHeight="251677696" behindDoc="0" locked="0" layoutInCell="1" allowOverlap="1" wp14:anchorId="50A46B04" wp14:editId="03399388">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6AEEDCA">
            <v:shape id="Right Triangle 12" style="position:absolute;margin-left:-70.8pt;margin-top:0;width:36pt;height:36pt;flip:x y;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kqcwIAAOgEAAAOAAAAZHJzL2Uyb0RvYy54bWysVEtPGzEQvlfqf7B8LxsQFBplg0IQbSUE&#10;qNBynnjtXUt+dexkQ389Y+8GUtpT1T1YM57xPL75ZmfnW2vYRmLU3tX88GDCmXTCN9q1Nf/+cPXh&#10;jLOYwDVgvJM1f5KRn8/fv5v1YSqPfOdNI5FREBenfah5l1KYVlUUnbQQD3yQjozKo4VEKrZVg9BT&#10;dGuqo8nkY9V7bAJ6IWOk28vByOclvlJSpFulokzM1JxqS+XEcq7yWc1nMG0RQqfFWAb8QxUWtKOk&#10;L6EuIQFbo/4jlNUCffQqHQhvK6+UFrL0QN0cTt50c99BkKUXAieGF5ji/wsrbjZ3yHRDszvizIGl&#10;GX3TbZfYA2pwrZGMDIRSH+KUnO/DHY5aJDG3vFVomTI6fKEgvEg/spRt1CDbFrSfXtCW28QEXR6f&#10;nNIEORNkGmWKXA0B8+OAMX2W3rIs1BzTrqQSGjbXMQ0Pdo75UfRGN1famKJgu1oaZBug8V8sFyfL&#10;i9wL5fjNzTjWZwBOSzlANFQGElVmAwETXcsZmJb4LRKW3M7nDBRpKPISYjfkKGEHUlmdiNlG25qf&#10;TfI3ZjYuP5OFm2MHGdsBzSytfPNEM0E/kDUGcaUJgGuI6Q6Q2EmY0calWzqU8VS5HyXOOo+//naf&#10;/Yk0ZOWsJ7ZTVz/XgJIz89URnT4dHh/n9ShKGQZnuG9Z7Vvc2i49IUrTpuqKSI8xmZ2o0NtHWsxF&#10;zkomcIJyD/iNyjINW0irLeRiUdxoJQKka3cfxI5AebQP20fAMLIgEX1u/G4zYPqGBoNvRtj5xTp5&#10;pQtHXnGl6WeF1qnwYFz9vK/7evF6/UHNnwEAAP//AwBQSwMEFAAGAAgAAAAhAHdXLxneAAAACAEA&#10;AA8AAABkcnMvZG93bnJldi54bWxMj0FPg0AUhO8m/ofNM/Fi6AI1WJFHY0y8GK0p1vuWfQVSdhfZ&#10;bcF/7/Okx8lMZr4p1rPpxZlG3zmLkCxiEGRrpzvbIOw+nqMVCB+U1ap3lhC+ycO6vLwoVK7dZLd0&#10;rkIjuMT6XCG0IQy5lL5uySi/cANZ9g5uNCqwHBupRzVxuellGseZNKqzvNCqgZ5aqo/VySAc3t8+&#10;+6/01R+3NEzV8mVjlvIG8fpqfnwAEWgOf2H4xWd0KJlp705We9EjRMltknEWgS+xH2X3LPcId2kM&#10;sizk/wPlDwAAAP//AwBQSwECLQAUAAYACAAAACEAtoM4kv4AAADhAQAAEwAAAAAAAAAAAAAAAAAA&#10;AAAAW0NvbnRlbnRfVHlwZXNdLnhtbFBLAQItABQABgAIAAAAIQA4/SH/1gAAAJQBAAALAAAAAAAA&#10;AAAAAAAAAC8BAABfcmVscy8ucmVsc1BLAQItABQABgAIAAAAIQBoPzkqcwIAAOgEAAAOAAAAAAAA&#10;AAAAAAAAAC4CAABkcnMvZTJvRG9jLnhtbFBLAQItABQABgAIAAAAIQB3Vy8Z3gAAAAgBAAAPAAAA&#10;AAAAAAAAAAAAAM0EAABkcnMvZG93bnJldi54bWxQSwUGAAAAAAQABADzAAAA2AUAAAAA&#10;" w14:anchorId="75A9DAA0"/>
          </w:pict>
        </mc:Fallback>
      </mc:AlternateContent>
    </w:r>
    <w:r w:rsidRPr="00F92E8C">
      <w:rPr>
        <w:noProof/>
        <w:lang w:val="en-GB" w:eastAsia="en-GB"/>
      </w:rPr>
      <mc:AlternateContent>
        <mc:Choice Requires="wps">
          <w:drawing>
            <wp:anchor distT="0" distB="0" distL="114300" distR="114300" simplePos="0" relativeHeight="251673600" behindDoc="0" locked="0" layoutInCell="1" allowOverlap="1" wp14:anchorId="4ACCA8FD" wp14:editId="65F34F6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3FD54E0">
            <v:rect id="Rectangle 3" style="position:absolute;margin-left:-35pt;margin-top:-35.45pt;width:557.9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4A7FA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WaQIAAMg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FNTU8pMaDx&#10;ih6QNDCt4uQ00dO7UGHWo7v3oxfQTL0ehNfpjV2QQ6b05ZVSfoiE4eaiXM5W8xklDGPL1WqxmqWi&#10;xdvXzof4lVtNklFTj+iZSdjfhDikHlMSWLBKNtdSqez4dnupPNkDXu9yM59u5mP139KUIT2Kc7oo&#10;UQIMUGZCQURTO2w8mJYSUC3ql0WfsY1NCAgOVcK+gtANGLlsgoBKy4jKVVIjcpmeEVmZFOVZe2MH&#10;icKBtGRtbfOCnHs7iDE4di0R5AZCvAeP6sND4kTFO1yEsnhyO1qUdNb//Nt+ykdRYJSSHtWMXf3Y&#10;geeUqG8G5bKanJ0l+WfnbLaYouPfR7bvI2anLy0yOsHZdSybKT+qoym81c84eJuEiiEwDLEH/kbn&#10;Mg5ThqPL+GaT01DyDuKNeXQsFT/S+3R4Bu/G+4+onFt7VD5UH2Qw5KYvjd3sohUya+SNV9RWcnBc&#10;ssrG0U7z+N7PWW8/oPUvAAAA//8DAFBLAwQUAAYACAAAACEAEOlNE94AAAALAQAADwAAAGRycy9k&#10;b3ducmV2LnhtbEyPwU7DMBBE70j8g7VIXFBrUwENIU5VFXHpjcCFmxtvk6jxOthuG/r13XKB24x2&#10;9HamWIyuFwcMsfOk4X6qQCDV3nbUaPj8eJtkIGIyZE3vCTX8YIRFeX1VmNz6I73joUqNYAjF3Gho&#10;UxpyKWPdojNx6gckvm19cCaxDY20wRwZ7no5U+pJOtMRf2jNgKsW6121dxrm69lWyXUlm6/TMmS7&#10;77vVq0Ktb2/G5QuIhGP6C8OlPleHkjtt/J5sFL2GyVzxlvQrnkFcEurhkdWG+SoDWRby/4byDAAA&#10;//8DAFBLAQItABQABgAIAAAAIQC2gziS/gAAAOEBAAATAAAAAAAAAAAAAAAAAAAAAABbQ29udGVu&#10;dF9UeXBlc10ueG1sUEsBAi0AFAAGAAgAAAAhADj9If/WAAAAlAEAAAsAAAAAAAAAAAAAAAAALwEA&#10;AF9yZWxzLy5yZWxzUEsBAi0AFAAGAAgAAAAhAOaA59ZpAgAAyAQAAA4AAAAAAAAAAAAAAAAALgIA&#10;AGRycy9lMm9Eb2MueG1sUEsBAi0AFAAGAAgAAAAhABDpTRPeAAAACwEAAA8AAAAAAAAAAAAAAAAA&#10;wwQAAGRycy9kb3ducmV2LnhtbFBLBQYAAAAABAAEAPMAAADOBQAAAAA=&#10;"/>
          </w:pict>
        </mc:Fallback>
      </mc:AlternateContent>
    </w:r>
    <w:r w:rsidR="00F92E8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BCF"/>
    <w:multiLevelType w:val="hybridMultilevel"/>
    <w:tmpl w:val="B4A01536"/>
    <w:lvl w:ilvl="0" w:tplc="5CE2DAD6">
      <w:start w:val="1"/>
      <w:numFmt w:val="lowerRoman"/>
      <w:lvlText w:val="%1)"/>
      <w:lvlJc w:val="left"/>
      <w:pPr>
        <w:ind w:left="1287" w:hanging="360"/>
      </w:pPr>
      <w:rPr>
        <w:rFonts w:ascii="Arial" w:hAnsi="Arial" w:hint="default"/>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840411E"/>
    <w:multiLevelType w:val="hybridMultilevel"/>
    <w:tmpl w:val="B4A01536"/>
    <w:lvl w:ilvl="0" w:tplc="5CE2DAD6">
      <w:start w:val="1"/>
      <w:numFmt w:val="lowerRoman"/>
      <w:lvlText w:val="%1)"/>
      <w:lvlJc w:val="left"/>
      <w:pPr>
        <w:ind w:left="1287" w:hanging="360"/>
      </w:pPr>
      <w:rPr>
        <w:rFonts w:ascii="Arial" w:hAnsi="Arial" w:hint="default"/>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9187D30"/>
    <w:multiLevelType w:val="hybridMultilevel"/>
    <w:tmpl w:val="D0387F92"/>
    <w:lvl w:ilvl="0" w:tplc="D8946810">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0272E"/>
    <w:multiLevelType w:val="hybridMultilevel"/>
    <w:tmpl w:val="09C06AC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D0D64AA"/>
    <w:multiLevelType w:val="hybridMultilevel"/>
    <w:tmpl w:val="D6921A02"/>
    <w:lvl w:ilvl="0" w:tplc="FFFFFFFF">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43C6C"/>
    <w:multiLevelType w:val="hybridMultilevel"/>
    <w:tmpl w:val="A5449A0C"/>
    <w:lvl w:ilvl="0" w:tplc="FFFFFFFF">
      <w:start w:val="1"/>
      <w:numFmt w:val="lowerLetter"/>
      <w:lvlText w:val="%1)"/>
      <w:lvlJc w:val="left"/>
      <w:pPr>
        <w:ind w:left="1287" w:hanging="360"/>
      </w:pPr>
      <w:rPr>
        <w:rFonts w:ascii="Arial" w:hAnsi="Arial" w:hint="default"/>
        <w:b w:val="0"/>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37654AA"/>
    <w:multiLevelType w:val="hybridMultilevel"/>
    <w:tmpl w:val="A2D663A6"/>
    <w:lvl w:ilvl="0" w:tplc="C17AD7A4">
      <w:start w:val="1"/>
      <w:numFmt w:val="lowerLetter"/>
      <w:lvlText w:val="%1)"/>
      <w:lvlJc w:val="left"/>
      <w:pPr>
        <w:ind w:left="927" w:hanging="360"/>
      </w:pPr>
      <w:rPr>
        <w:rFonts w:ascii="Arial" w:hAnsi="Arial" w:hint="default"/>
        <w:b w:val="0"/>
        <w:i w:val="0"/>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B053252"/>
    <w:multiLevelType w:val="hybridMultilevel"/>
    <w:tmpl w:val="47F8802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597553D"/>
    <w:multiLevelType w:val="hybridMultilevel"/>
    <w:tmpl w:val="26EEC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C3BFC5"/>
    <w:multiLevelType w:val="hybridMultilevel"/>
    <w:tmpl w:val="70EA6366"/>
    <w:lvl w:ilvl="0" w:tplc="A01A9D36">
      <w:start w:val="1"/>
      <w:numFmt w:val="lowerLetter"/>
      <w:lvlText w:val="%1."/>
      <w:lvlJc w:val="left"/>
      <w:pPr>
        <w:ind w:left="720" w:hanging="360"/>
      </w:pPr>
    </w:lvl>
    <w:lvl w:ilvl="1" w:tplc="BA3632BE">
      <w:start w:val="1"/>
      <w:numFmt w:val="lowerLetter"/>
      <w:lvlText w:val="%2."/>
      <w:lvlJc w:val="left"/>
      <w:pPr>
        <w:ind w:left="1440" w:hanging="360"/>
      </w:pPr>
    </w:lvl>
    <w:lvl w:ilvl="2" w:tplc="0E6EE5B4">
      <w:start w:val="1"/>
      <w:numFmt w:val="lowerRoman"/>
      <w:lvlText w:val="%3."/>
      <w:lvlJc w:val="right"/>
      <w:pPr>
        <w:ind w:left="2160" w:hanging="180"/>
      </w:pPr>
    </w:lvl>
    <w:lvl w:ilvl="3" w:tplc="E534848C">
      <w:start w:val="1"/>
      <w:numFmt w:val="decimal"/>
      <w:lvlText w:val="%4."/>
      <w:lvlJc w:val="left"/>
      <w:pPr>
        <w:ind w:left="2880" w:hanging="360"/>
      </w:pPr>
    </w:lvl>
    <w:lvl w:ilvl="4" w:tplc="86A8769E">
      <w:start w:val="1"/>
      <w:numFmt w:val="lowerLetter"/>
      <w:lvlText w:val="%5."/>
      <w:lvlJc w:val="left"/>
      <w:pPr>
        <w:ind w:left="3600" w:hanging="360"/>
      </w:pPr>
    </w:lvl>
    <w:lvl w:ilvl="5" w:tplc="FBAED830">
      <w:start w:val="1"/>
      <w:numFmt w:val="lowerRoman"/>
      <w:lvlText w:val="%6."/>
      <w:lvlJc w:val="right"/>
      <w:pPr>
        <w:ind w:left="4320" w:hanging="180"/>
      </w:pPr>
    </w:lvl>
    <w:lvl w:ilvl="6" w:tplc="6368F170">
      <w:start w:val="1"/>
      <w:numFmt w:val="decimal"/>
      <w:lvlText w:val="%7."/>
      <w:lvlJc w:val="left"/>
      <w:pPr>
        <w:ind w:left="5040" w:hanging="360"/>
      </w:pPr>
    </w:lvl>
    <w:lvl w:ilvl="7" w:tplc="D7CC6562">
      <w:start w:val="1"/>
      <w:numFmt w:val="lowerLetter"/>
      <w:lvlText w:val="%8."/>
      <w:lvlJc w:val="left"/>
      <w:pPr>
        <w:ind w:left="5760" w:hanging="360"/>
      </w:pPr>
    </w:lvl>
    <w:lvl w:ilvl="8" w:tplc="EB362D74">
      <w:start w:val="1"/>
      <w:numFmt w:val="lowerRoman"/>
      <w:lvlText w:val="%9."/>
      <w:lvlJc w:val="right"/>
      <w:pPr>
        <w:ind w:left="6480" w:hanging="180"/>
      </w:pPr>
    </w:lvl>
  </w:abstractNum>
  <w:abstractNum w:abstractNumId="10" w15:restartNumberingAfterBreak="0">
    <w:nsid w:val="2AA530BB"/>
    <w:multiLevelType w:val="hybridMultilevel"/>
    <w:tmpl w:val="F36E85EC"/>
    <w:lvl w:ilvl="0" w:tplc="11D6BF4A">
      <w:start w:val="1"/>
      <w:numFmt w:val="lowerLetter"/>
      <w:lvlText w:val="%1)"/>
      <w:lvlJc w:val="left"/>
      <w:pPr>
        <w:ind w:left="1514"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1" w15:restartNumberingAfterBreak="0">
    <w:nsid w:val="2FE0602B"/>
    <w:multiLevelType w:val="hybridMultilevel"/>
    <w:tmpl w:val="D124F4F2"/>
    <w:lvl w:ilvl="0" w:tplc="37005E66">
      <w:start w:val="1"/>
      <w:numFmt w:val="lowerRoman"/>
      <w:lvlText w:val="%1)"/>
      <w:lvlJc w:val="left"/>
      <w:pPr>
        <w:ind w:left="1854" w:hanging="360"/>
      </w:pPr>
      <w:rPr>
        <w:rFonts w:hint="default"/>
        <w:b w:val="0"/>
        <w:sz w:val="24"/>
        <w:szCs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34D6369D"/>
    <w:multiLevelType w:val="hybridMultilevel"/>
    <w:tmpl w:val="BEF2EABE"/>
    <w:lvl w:ilvl="0" w:tplc="5CE2DAD6">
      <w:start w:val="1"/>
      <w:numFmt w:val="lowerRoman"/>
      <w:lvlText w:val="%1)"/>
      <w:lvlJc w:val="left"/>
      <w:pPr>
        <w:ind w:left="1287" w:hanging="360"/>
      </w:pPr>
      <w:rPr>
        <w:rFonts w:ascii="Arial" w:hAnsi="Arial" w:hint="default"/>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55B0044C"/>
    <w:multiLevelType w:val="hybridMultilevel"/>
    <w:tmpl w:val="BEF2EABE"/>
    <w:lvl w:ilvl="0" w:tplc="5CE2DAD6">
      <w:start w:val="1"/>
      <w:numFmt w:val="lowerRoman"/>
      <w:lvlText w:val="%1)"/>
      <w:lvlJc w:val="left"/>
      <w:pPr>
        <w:ind w:left="1287" w:hanging="360"/>
      </w:pPr>
      <w:rPr>
        <w:rFonts w:ascii="Arial" w:hAnsi="Arial" w:hint="default"/>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95715D5"/>
    <w:multiLevelType w:val="hybridMultilevel"/>
    <w:tmpl w:val="FD0EAD1A"/>
    <w:lvl w:ilvl="0" w:tplc="3880056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0412E"/>
    <w:multiLevelType w:val="hybridMultilevel"/>
    <w:tmpl w:val="9CC6CF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B300F17"/>
    <w:multiLevelType w:val="hybridMultilevel"/>
    <w:tmpl w:val="F36E85EC"/>
    <w:lvl w:ilvl="0" w:tplc="11D6BF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2717BC"/>
    <w:multiLevelType w:val="hybridMultilevel"/>
    <w:tmpl w:val="77CAE99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28D6869"/>
    <w:multiLevelType w:val="hybridMultilevel"/>
    <w:tmpl w:val="AD3C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D7FA4"/>
    <w:multiLevelType w:val="hybridMultilevel"/>
    <w:tmpl w:val="082A941E"/>
    <w:lvl w:ilvl="0" w:tplc="429E2B7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150BB9"/>
    <w:multiLevelType w:val="hybridMultilevel"/>
    <w:tmpl w:val="8598B1BC"/>
    <w:lvl w:ilvl="0" w:tplc="6BF64628">
      <w:start w:val="1"/>
      <w:numFmt w:val="lowerLetter"/>
      <w:lvlText w:val="%1)"/>
      <w:lvlJc w:val="left"/>
      <w:pPr>
        <w:ind w:left="1287" w:hanging="360"/>
      </w:pPr>
      <w:rPr>
        <w:rFonts w:ascii="Arial" w:hAnsi="Arial" w:hint="default"/>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C701677"/>
    <w:multiLevelType w:val="hybridMultilevel"/>
    <w:tmpl w:val="22104B52"/>
    <w:lvl w:ilvl="0" w:tplc="7640FA34">
      <w:start w:val="1"/>
      <w:numFmt w:val="lowerLetter"/>
      <w:lvlText w:val="%1)"/>
      <w:lvlJc w:val="left"/>
      <w:pPr>
        <w:ind w:left="1080" w:hanging="360"/>
      </w:pPr>
      <w:rPr>
        <w:rFonts w:ascii="Arial" w:hAnsi="Arial" w:hint="default"/>
        <w:b w:val="0"/>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F2638D7"/>
    <w:multiLevelType w:val="hybridMultilevel"/>
    <w:tmpl w:val="0420B294"/>
    <w:lvl w:ilvl="0" w:tplc="F572CCD0">
      <w:start w:val="1"/>
      <w:numFmt w:val="lowerLetter"/>
      <w:lvlText w:val="%1)"/>
      <w:lvlJc w:val="left"/>
      <w:pPr>
        <w:ind w:left="1287" w:hanging="360"/>
      </w:pPr>
      <w:rPr>
        <w:rFonts w:ascii="Arial" w:hAnsi="Arial" w:hint="default"/>
        <w:b w:val="0"/>
        <w:i w:val="0"/>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F960005"/>
    <w:multiLevelType w:val="hybridMultilevel"/>
    <w:tmpl w:val="BEF2EABE"/>
    <w:lvl w:ilvl="0" w:tplc="5CE2DAD6">
      <w:start w:val="1"/>
      <w:numFmt w:val="lowerRoman"/>
      <w:lvlText w:val="%1)"/>
      <w:lvlJc w:val="left"/>
      <w:pPr>
        <w:ind w:left="1287" w:hanging="360"/>
      </w:pPr>
      <w:rPr>
        <w:rFonts w:ascii="Arial" w:hAnsi="Arial" w:hint="default"/>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FA8820E"/>
    <w:multiLevelType w:val="hybridMultilevel"/>
    <w:tmpl w:val="9408A1F8"/>
    <w:lvl w:ilvl="0" w:tplc="3A067088">
      <w:start w:val="1"/>
      <w:numFmt w:val="lowerLetter"/>
      <w:lvlText w:val="%1)"/>
      <w:lvlJc w:val="left"/>
      <w:pPr>
        <w:ind w:left="720" w:hanging="360"/>
      </w:pPr>
    </w:lvl>
    <w:lvl w:ilvl="1" w:tplc="7ED40850">
      <w:start w:val="1"/>
      <w:numFmt w:val="lowerLetter"/>
      <w:lvlText w:val="%2."/>
      <w:lvlJc w:val="left"/>
      <w:pPr>
        <w:ind w:left="1440" w:hanging="360"/>
      </w:pPr>
    </w:lvl>
    <w:lvl w:ilvl="2" w:tplc="5D668B78">
      <w:start w:val="1"/>
      <w:numFmt w:val="lowerRoman"/>
      <w:lvlText w:val="%3."/>
      <w:lvlJc w:val="right"/>
      <w:pPr>
        <w:ind w:left="2160" w:hanging="180"/>
      </w:pPr>
    </w:lvl>
    <w:lvl w:ilvl="3" w:tplc="22A4405E">
      <w:start w:val="1"/>
      <w:numFmt w:val="decimal"/>
      <w:lvlText w:val="%4."/>
      <w:lvlJc w:val="left"/>
      <w:pPr>
        <w:ind w:left="2880" w:hanging="360"/>
      </w:pPr>
    </w:lvl>
    <w:lvl w:ilvl="4" w:tplc="AED48F7C">
      <w:start w:val="1"/>
      <w:numFmt w:val="lowerLetter"/>
      <w:lvlText w:val="%5."/>
      <w:lvlJc w:val="left"/>
      <w:pPr>
        <w:ind w:left="3600" w:hanging="360"/>
      </w:pPr>
    </w:lvl>
    <w:lvl w:ilvl="5" w:tplc="134805F8">
      <w:start w:val="1"/>
      <w:numFmt w:val="lowerRoman"/>
      <w:lvlText w:val="%6."/>
      <w:lvlJc w:val="right"/>
      <w:pPr>
        <w:ind w:left="4320" w:hanging="180"/>
      </w:pPr>
    </w:lvl>
    <w:lvl w:ilvl="6" w:tplc="4E0A4B20">
      <w:start w:val="1"/>
      <w:numFmt w:val="decimal"/>
      <w:lvlText w:val="%7."/>
      <w:lvlJc w:val="left"/>
      <w:pPr>
        <w:ind w:left="5040" w:hanging="360"/>
      </w:pPr>
    </w:lvl>
    <w:lvl w:ilvl="7" w:tplc="9BCA380C">
      <w:start w:val="1"/>
      <w:numFmt w:val="lowerLetter"/>
      <w:lvlText w:val="%8."/>
      <w:lvlJc w:val="left"/>
      <w:pPr>
        <w:ind w:left="5760" w:hanging="360"/>
      </w:pPr>
    </w:lvl>
    <w:lvl w:ilvl="8" w:tplc="8FE85ADE">
      <w:start w:val="1"/>
      <w:numFmt w:val="lowerRoman"/>
      <w:lvlText w:val="%9."/>
      <w:lvlJc w:val="right"/>
      <w:pPr>
        <w:ind w:left="6480" w:hanging="180"/>
      </w:pPr>
    </w:lvl>
  </w:abstractNum>
  <w:num w:numId="1" w16cid:durableId="69425144">
    <w:abstractNumId w:val="24"/>
  </w:num>
  <w:num w:numId="2" w16cid:durableId="855466757">
    <w:abstractNumId w:val="9"/>
  </w:num>
  <w:num w:numId="3" w16cid:durableId="1966809929">
    <w:abstractNumId w:val="8"/>
  </w:num>
  <w:num w:numId="4" w16cid:durableId="836073689">
    <w:abstractNumId w:val="2"/>
  </w:num>
  <w:num w:numId="5" w16cid:durableId="625164447">
    <w:abstractNumId w:val="10"/>
  </w:num>
  <w:num w:numId="6" w16cid:durableId="1925648580">
    <w:abstractNumId w:val="4"/>
  </w:num>
  <w:num w:numId="7" w16cid:durableId="2029983280">
    <w:abstractNumId w:val="5"/>
  </w:num>
  <w:num w:numId="8" w16cid:durableId="53435440">
    <w:abstractNumId w:val="22"/>
  </w:num>
  <w:num w:numId="9" w16cid:durableId="661347738">
    <w:abstractNumId w:val="21"/>
  </w:num>
  <w:num w:numId="10" w16cid:durableId="1257206214">
    <w:abstractNumId w:val="3"/>
  </w:num>
  <w:num w:numId="11" w16cid:durableId="502160854">
    <w:abstractNumId w:val="7"/>
  </w:num>
  <w:num w:numId="12" w16cid:durableId="300431314">
    <w:abstractNumId w:val="17"/>
  </w:num>
  <w:num w:numId="13" w16cid:durableId="1025864320">
    <w:abstractNumId w:val="16"/>
  </w:num>
  <w:num w:numId="14" w16cid:durableId="494339923">
    <w:abstractNumId w:val="20"/>
  </w:num>
  <w:num w:numId="15" w16cid:durableId="2110812293">
    <w:abstractNumId w:val="11"/>
  </w:num>
  <w:num w:numId="16" w16cid:durableId="211114890">
    <w:abstractNumId w:val="18"/>
  </w:num>
  <w:num w:numId="17" w16cid:durableId="157310093">
    <w:abstractNumId w:val="19"/>
  </w:num>
  <w:num w:numId="18" w16cid:durableId="68964574">
    <w:abstractNumId w:val="13"/>
  </w:num>
  <w:num w:numId="19" w16cid:durableId="505561742">
    <w:abstractNumId w:val="15"/>
  </w:num>
  <w:num w:numId="20" w16cid:durableId="1092582374">
    <w:abstractNumId w:val="23"/>
  </w:num>
  <w:num w:numId="21" w16cid:durableId="1250430917">
    <w:abstractNumId w:val="6"/>
  </w:num>
  <w:num w:numId="22" w16cid:durableId="680157315">
    <w:abstractNumId w:val="1"/>
  </w:num>
  <w:num w:numId="23" w16cid:durableId="1623344204">
    <w:abstractNumId w:val="12"/>
  </w:num>
  <w:num w:numId="24" w16cid:durableId="1374580287">
    <w:abstractNumId w:val="0"/>
  </w:num>
  <w:num w:numId="25" w16cid:durableId="810439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8"/>
    <w:rsid w:val="00032360"/>
    <w:rsid w:val="00057A9E"/>
    <w:rsid w:val="000D4AD2"/>
    <w:rsid w:val="001024B3"/>
    <w:rsid w:val="00106667"/>
    <w:rsid w:val="001229D1"/>
    <w:rsid w:val="00123A3A"/>
    <w:rsid w:val="001B73B9"/>
    <w:rsid w:val="001D612D"/>
    <w:rsid w:val="001E07EA"/>
    <w:rsid w:val="00201C86"/>
    <w:rsid w:val="0023282A"/>
    <w:rsid w:val="00234624"/>
    <w:rsid w:val="00241537"/>
    <w:rsid w:val="00284E57"/>
    <w:rsid w:val="0028560B"/>
    <w:rsid w:val="00291EDA"/>
    <w:rsid w:val="002B2BB9"/>
    <w:rsid w:val="002C6421"/>
    <w:rsid w:val="002DA1D5"/>
    <w:rsid w:val="002E72A6"/>
    <w:rsid w:val="0031303D"/>
    <w:rsid w:val="00336CB7"/>
    <w:rsid w:val="00376A62"/>
    <w:rsid w:val="0039389F"/>
    <w:rsid w:val="003B7D76"/>
    <w:rsid w:val="003D464E"/>
    <w:rsid w:val="00414AF5"/>
    <w:rsid w:val="00462009"/>
    <w:rsid w:val="0046227C"/>
    <w:rsid w:val="004862E0"/>
    <w:rsid w:val="004A1DB4"/>
    <w:rsid w:val="00513915"/>
    <w:rsid w:val="00521F6A"/>
    <w:rsid w:val="0052616D"/>
    <w:rsid w:val="00577011"/>
    <w:rsid w:val="005861AD"/>
    <w:rsid w:val="005A6426"/>
    <w:rsid w:val="005C66D3"/>
    <w:rsid w:val="0066489C"/>
    <w:rsid w:val="00681441"/>
    <w:rsid w:val="00697524"/>
    <w:rsid w:val="006B321D"/>
    <w:rsid w:val="006D425B"/>
    <w:rsid w:val="00706D8B"/>
    <w:rsid w:val="00740122"/>
    <w:rsid w:val="00760401"/>
    <w:rsid w:val="00765284"/>
    <w:rsid w:val="00786CC4"/>
    <w:rsid w:val="00791CC1"/>
    <w:rsid w:val="00802873"/>
    <w:rsid w:val="00812DD2"/>
    <w:rsid w:val="00846CB9"/>
    <w:rsid w:val="008972BC"/>
    <w:rsid w:val="008A23AD"/>
    <w:rsid w:val="008A4577"/>
    <w:rsid w:val="008E5328"/>
    <w:rsid w:val="00983A33"/>
    <w:rsid w:val="009A450A"/>
    <w:rsid w:val="009E22FA"/>
    <w:rsid w:val="00A37F89"/>
    <w:rsid w:val="00AD3194"/>
    <w:rsid w:val="00AF28C3"/>
    <w:rsid w:val="00B152DC"/>
    <w:rsid w:val="00B35FF0"/>
    <w:rsid w:val="00B36C9C"/>
    <w:rsid w:val="00B40389"/>
    <w:rsid w:val="00B61645"/>
    <w:rsid w:val="00B8353D"/>
    <w:rsid w:val="00B9031D"/>
    <w:rsid w:val="00BA0F0A"/>
    <w:rsid w:val="00BB6298"/>
    <w:rsid w:val="00BB71A8"/>
    <w:rsid w:val="00BE37D6"/>
    <w:rsid w:val="00C22928"/>
    <w:rsid w:val="00C55B2C"/>
    <w:rsid w:val="00C74DAE"/>
    <w:rsid w:val="00C85095"/>
    <w:rsid w:val="00C90545"/>
    <w:rsid w:val="00CC4C55"/>
    <w:rsid w:val="00CD41F9"/>
    <w:rsid w:val="00CF5B7D"/>
    <w:rsid w:val="00D4705A"/>
    <w:rsid w:val="00D6286C"/>
    <w:rsid w:val="00DF26A3"/>
    <w:rsid w:val="00E05F06"/>
    <w:rsid w:val="00E75C3E"/>
    <w:rsid w:val="00E8240C"/>
    <w:rsid w:val="00F1085D"/>
    <w:rsid w:val="00F33FAD"/>
    <w:rsid w:val="00F572F5"/>
    <w:rsid w:val="00F92E8C"/>
    <w:rsid w:val="00FA5961"/>
    <w:rsid w:val="00FD0588"/>
    <w:rsid w:val="01708883"/>
    <w:rsid w:val="01739FBE"/>
    <w:rsid w:val="01809563"/>
    <w:rsid w:val="01F868F1"/>
    <w:rsid w:val="0217AC27"/>
    <w:rsid w:val="02316956"/>
    <w:rsid w:val="02DFF674"/>
    <w:rsid w:val="03266D6D"/>
    <w:rsid w:val="03AEB4F1"/>
    <w:rsid w:val="03F8906A"/>
    <w:rsid w:val="03FBF3DE"/>
    <w:rsid w:val="0429B85C"/>
    <w:rsid w:val="046066AF"/>
    <w:rsid w:val="04950102"/>
    <w:rsid w:val="05D77E9A"/>
    <w:rsid w:val="05FE6ED9"/>
    <w:rsid w:val="06AA74BF"/>
    <w:rsid w:val="0737B1FF"/>
    <w:rsid w:val="0798CE07"/>
    <w:rsid w:val="07A73360"/>
    <w:rsid w:val="07B36797"/>
    <w:rsid w:val="07E2E142"/>
    <w:rsid w:val="080D5610"/>
    <w:rsid w:val="08FD297F"/>
    <w:rsid w:val="0992FF9F"/>
    <w:rsid w:val="0A237EEE"/>
    <w:rsid w:val="0A7415ED"/>
    <w:rsid w:val="0AAC5D86"/>
    <w:rsid w:val="0AFA7B30"/>
    <w:rsid w:val="0B750F41"/>
    <w:rsid w:val="0C3462F9"/>
    <w:rsid w:val="0C3BED1D"/>
    <w:rsid w:val="0CB65265"/>
    <w:rsid w:val="0D534BDA"/>
    <w:rsid w:val="0DA5DA3D"/>
    <w:rsid w:val="0E682D6B"/>
    <w:rsid w:val="0EB4BCCD"/>
    <w:rsid w:val="0F900140"/>
    <w:rsid w:val="0FCA1A74"/>
    <w:rsid w:val="100B5721"/>
    <w:rsid w:val="1015B547"/>
    <w:rsid w:val="106B0E9F"/>
    <w:rsid w:val="10787DC3"/>
    <w:rsid w:val="111C7424"/>
    <w:rsid w:val="116FB299"/>
    <w:rsid w:val="1288A48C"/>
    <w:rsid w:val="12C7A202"/>
    <w:rsid w:val="130B82FA"/>
    <w:rsid w:val="132593E9"/>
    <w:rsid w:val="133896A7"/>
    <w:rsid w:val="141ED65F"/>
    <w:rsid w:val="15136D57"/>
    <w:rsid w:val="1542D2CD"/>
    <w:rsid w:val="157ACA0C"/>
    <w:rsid w:val="159A7D32"/>
    <w:rsid w:val="159BFEE0"/>
    <w:rsid w:val="15FF42C4"/>
    <w:rsid w:val="165D34AB"/>
    <w:rsid w:val="166FA3CB"/>
    <w:rsid w:val="17603208"/>
    <w:rsid w:val="17C3D91A"/>
    <w:rsid w:val="17F4216D"/>
    <w:rsid w:val="180B5646"/>
    <w:rsid w:val="18D39FA2"/>
    <w:rsid w:val="1AC613D6"/>
    <w:rsid w:val="1AD62620"/>
    <w:rsid w:val="1ADBEC78"/>
    <w:rsid w:val="1AFF8671"/>
    <w:rsid w:val="1B7236C8"/>
    <w:rsid w:val="1BE4C93F"/>
    <w:rsid w:val="1C0B4064"/>
    <w:rsid w:val="1C1F59B8"/>
    <w:rsid w:val="1C755859"/>
    <w:rsid w:val="1C77CD68"/>
    <w:rsid w:val="1C928BC2"/>
    <w:rsid w:val="1DBE0E13"/>
    <w:rsid w:val="1E4A8E5C"/>
    <w:rsid w:val="1E849E5D"/>
    <w:rsid w:val="1E915FD7"/>
    <w:rsid w:val="1F42E126"/>
    <w:rsid w:val="1F92F694"/>
    <w:rsid w:val="1FCAA3F5"/>
    <w:rsid w:val="1FCEF2D1"/>
    <w:rsid w:val="2091C7B1"/>
    <w:rsid w:val="20960F7F"/>
    <w:rsid w:val="209AE988"/>
    <w:rsid w:val="213B43EA"/>
    <w:rsid w:val="21515152"/>
    <w:rsid w:val="21E29B55"/>
    <w:rsid w:val="2202E879"/>
    <w:rsid w:val="223A7FAC"/>
    <w:rsid w:val="22FB3507"/>
    <w:rsid w:val="23239E65"/>
    <w:rsid w:val="2442F2D3"/>
    <w:rsid w:val="2469B6F0"/>
    <w:rsid w:val="248A61BD"/>
    <w:rsid w:val="24DED268"/>
    <w:rsid w:val="24F3055B"/>
    <w:rsid w:val="254D3B3D"/>
    <w:rsid w:val="256980A2"/>
    <w:rsid w:val="261D16D8"/>
    <w:rsid w:val="26A2A5E4"/>
    <w:rsid w:val="26D48258"/>
    <w:rsid w:val="2731B9E1"/>
    <w:rsid w:val="27848F4E"/>
    <w:rsid w:val="285152A6"/>
    <w:rsid w:val="2867B592"/>
    <w:rsid w:val="28A12164"/>
    <w:rsid w:val="293462D7"/>
    <w:rsid w:val="2934FD28"/>
    <w:rsid w:val="29727495"/>
    <w:rsid w:val="2BB0255A"/>
    <w:rsid w:val="2C1F126D"/>
    <w:rsid w:val="2C788659"/>
    <w:rsid w:val="2CFB79A0"/>
    <w:rsid w:val="2D1F3E94"/>
    <w:rsid w:val="2DBECA52"/>
    <w:rsid w:val="2E0870B2"/>
    <w:rsid w:val="2E141220"/>
    <w:rsid w:val="309357AE"/>
    <w:rsid w:val="3096E36A"/>
    <w:rsid w:val="30F4D551"/>
    <w:rsid w:val="3119A3A0"/>
    <w:rsid w:val="3148072A"/>
    <w:rsid w:val="319FF63C"/>
    <w:rsid w:val="31B9FD4C"/>
    <w:rsid w:val="3247F9D8"/>
    <w:rsid w:val="324FF130"/>
    <w:rsid w:val="326F9896"/>
    <w:rsid w:val="32989338"/>
    <w:rsid w:val="32A44D3E"/>
    <w:rsid w:val="32EBF7DF"/>
    <w:rsid w:val="33064D0F"/>
    <w:rsid w:val="33DCCFD2"/>
    <w:rsid w:val="340B6428"/>
    <w:rsid w:val="34770F93"/>
    <w:rsid w:val="348F884E"/>
    <w:rsid w:val="34B6CA3D"/>
    <w:rsid w:val="3563E021"/>
    <w:rsid w:val="361F2405"/>
    <w:rsid w:val="36904D1C"/>
    <w:rsid w:val="36F9311C"/>
    <w:rsid w:val="36FC1280"/>
    <w:rsid w:val="37236253"/>
    <w:rsid w:val="38300206"/>
    <w:rsid w:val="387A5A32"/>
    <w:rsid w:val="3907D4BC"/>
    <w:rsid w:val="3AA17A0E"/>
    <w:rsid w:val="3B5115B4"/>
    <w:rsid w:val="3BE5FFF7"/>
    <w:rsid w:val="3C2F1E83"/>
    <w:rsid w:val="3E2771D9"/>
    <w:rsid w:val="3EBD95EB"/>
    <w:rsid w:val="3F02E530"/>
    <w:rsid w:val="3F229068"/>
    <w:rsid w:val="411C5B09"/>
    <w:rsid w:val="4128C073"/>
    <w:rsid w:val="4238F858"/>
    <w:rsid w:val="42A47D83"/>
    <w:rsid w:val="42AEB702"/>
    <w:rsid w:val="42B45E0D"/>
    <w:rsid w:val="42D5DE5C"/>
    <w:rsid w:val="42FD27C4"/>
    <w:rsid w:val="43020D97"/>
    <w:rsid w:val="434A94C7"/>
    <w:rsid w:val="439048C5"/>
    <w:rsid w:val="44788104"/>
    <w:rsid w:val="44841884"/>
    <w:rsid w:val="460D7F1E"/>
    <w:rsid w:val="4647A59B"/>
    <w:rsid w:val="467A9867"/>
    <w:rsid w:val="4735F4B7"/>
    <w:rsid w:val="48A1D2CC"/>
    <w:rsid w:val="4914999A"/>
    <w:rsid w:val="4989DB61"/>
    <w:rsid w:val="4A2F61B6"/>
    <w:rsid w:val="4A478327"/>
    <w:rsid w:val="4AA0A08A"/>
    <w:rsid w:val="4ACF4D68"/>
    <w:rsid w:val="4AFBA764"/>
    <w:rsid w:val="4B195F82"/>
    <w:rsid w:val="4B6B4ABD"/>
    <w:rsid w:val="4C78210D"/>
    <w:rsid w:val="4CAC6CDE"/>
    <w:rsid w:val="4CC17B27"/>
    <w:rsid w:val="4D7A4F65"/>
    <w:rsid w:val="4D7F23E9"/>
    <w:rsid w:val="4D805A0A"/>
    <w:rsid w:val="4DE8E44A"/>
    <w:rsid w:val="4E1EFEA3"/>
    <w:rsid w:val="4F9B3907"/>
    <w:rsid w:val="4FBACF04"/>
    <w:rsid w:val="50D5DDEE"/>
    <w:rsid w:val="512094FB"/>
    <w:rsid w:val="5142E8F0"/>
    <w:rsid w:val="514BBE0A"/>
    <w:rsid w:val="51C4C407"/>
    <w:rsid w:val="520179F2"/>
    <w:rsid w:val="521D3169"/>
    <w:rsid w:val="5275BDFD"/>
    <w:rsid w:val="52F227AF"/>
    <w:rsid w:val="537F6E8E"/>
    <w:rsid w:val="538F2C12"/>
    <w:rsid w:val="53BF65CB"/>
    <w:rsid w:val="53F749D3"/>
    <w:rsid w:val="54215E72"/>
    <w:rsid w:val="549E5666"/>
    <w:rsid w:val="54A42375"/>
    <w:rsid w:val="54A573E0"/>
    <w:rsid w:val="54DE7256"/>
    <w:rsid w:val="55124C00"/>
    <w:rsid w:val="5515B82D"/>
    <w:rsid w:val="5579D06A"/>
    <w:rsid w:val="55E22A95"/>
    <w:rsid w:val="567DF8C1"/>
    <w:rsid w:val="56DB4DC4"/>
    <w:rsid w:val="574FBB09"/>
    <w:rsid w:val="57670A44"/>
    <w:rsid w:val="57B67C6B"/>
    <w:rsid w:val="57D83604"/>
    <w:rsid w:val="57E408A2"/>
    <w:rsid w:val="57F083D6"/>
    <w:rsid w:val="58093836"/>
    <w:rsid w:val="5814F49E"/>
    <w:rsid w:val="582A447D"/>
    <w:rsid w:val="58E0A5F4"/>
    <w:rsid w:val="59023FBA"/>
    <w:rsid w:val="5922D3BD"/>
    <w:rsid w:val="59258582"/>
    <w:rsid w:val="5941A558"/>
    <w:rsid w:val="59EBC544"/>
    <w:rsid w:val="5A617ED6"/>
    <w:rsid w:val="5A7641A8"/>
    <w:rsid w:val="5AD9681A"/>
    <w:rsid w:val="5B61E53F"/>
    <w:rsid w:val="5BF61C67"/>
    <w:rsid w:val="5CA392FD"/>
    <w:rsid w:val="5CB694B1"/>
    <w:rsid w:val="5CDBD2A0"/>
    <w:rsid w:val="5CE91391"/>
    <w:rsid w:val="5CFDB5A0"/>
    <w:rsid w:val="5D429892"/>
    <w:rsid w:val="5DDB6FD6"/>
    <w:rsid w:val="5DF06F4C"/>
    <w:rsid w:val="5F684F2B"/>
    <w:rsid w:val="5FA98C21"/>
    <w:rsid w:val="5FCEF859"/>
    <w:rsid w:val="60D4D5FB"/>
    <w:rsid w:val="6276ED18"/>
    <w:rsid w:val="62F17FF0"/>
    <w:rsid w:val="641116E2"/>
    <w:rsid w:val="644C1FC2"/>
    <w:rsid w:val="64695D1E"/>
    <w:rsid w:val="64960725"/>
    <w:rsid w:val="64CE5C44"/>
    <w:rsid w:val="65965675"/>
    <w:rsid w:val="65AAF552"/>
    <w:rsid w:val="65B890BA"/>
    <w:rsid w:val="66430171"/>
    <w:rsid w:val="6654E532"/>
    <w:rsid w:val="66DA0480"/>
    <w:rsid w:val="66DB514D"/>
    <w:rsid w:val="670FEFE3"/>
    <w:rsid w:val="6890FF03"/>
    <w:rsid w:val="68DCC8C7"/>
    <w:rsid w:val="69145F47"/>
    <w:rsid w:val="69B7098C"/>
    <w:rsid w:val="6A4473D0"/>
    <w:rsid w:val="6AF797A7"/>
    <w:rsid w:val="6AF960A7"/>
    <w:rsid w:val="6B237F77"/>
    <w:rsid w:val="6B265BB4"/>
    <w:rsid w:val="6B2BA93A"/>
    <w:rsid w:val="6B4990CD"/>
    <w:rsid w:val="6BD4B5DA"/>
    <w:rsid w:val="6C2F1D23"/>
    <w:rsid w:val="6C2FB2BC"/>
    <w:rsid w:val="6CEEAA4E"/>
    <w:rsid w:val="6DCBF3BA"/>
    <w:rsid w:val="6DED7540"/>
    <w:rsid w:val="6DEF3D70"/>
    <w:rsid w:val="6E27A3F0"/>
    <w:rsid w:val="6F5D5091"/>
    <w:rsid w:val="6FBAFEF1"/>
    <w:rsid w:val="700A1AF6"/>
    <w:rsid w:val="7071A87A"/>
    <w:rsid w:val="7082E15D"/>
    <w:rsid w:val="708E6232"/>
    <w:rsid w:val="70A888D1"/>
    <w:rsid w:val="71CD0610"/>
    <w:rsid w:val="71F4280E"/>
    <w:rsid w:val="720E90AA"/>
    <w:rsid w:val="726FD6AA"/>
    <w:rsid w:val="73A29AA7"/>
    <w:rsid w:val="73CB2F12"/>
    <w:rsid w:val="7428982C"/>
    <w:rsid w:val="74707C56"/>
    <w:rsid w:val="748CC912"/>
    <w:rsid w:val="74D1A955"/>
    <w:rsid w:val="74E19394"/>
    <w:rsid w:val="753E6B08"/>
    <w:rsid w:val="7545EFC2"/>
    <w:rsid w:val="75F34BF5"/>
    <w:rsid w:val="76F222E1"/>
    <w:rsid w:val="77DBB996"/>
    <w:rsid w:val="783EA3A7"/>
    <w:rsid w:val="79001962"/>
    <w:rsid w:val="7959873C"/>
    <w:rsid w:val="79AB6468"/>
    <w:rsid w:val="7B404536"/>
    <w:rsid w:val="7BF66FB5"/>
    <w:rsid w:val="7C4A3E23"/>
    <w:rsid w:val="7C96E015"/>
    <w:rsid w:val="7D189B19"/>
    <w:rsid w:val="7DE3CA1C"/>
    <w:rsid w:val="7E3BFEFB"/>
    <w:rsid w:val="7F7B39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53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E57"/>
    <w:pPr>
      <w:keepNext/>
      <w:spacing w:before="480" w:line="340" w:lineRule="exact"/>
      <w:outlineLvl w:val="0"/>
    </w:pPr>
    <w:rPr>
      <w:rFonts w:ascii="Arial" w:eastAsia="SimSun" w:hAnsi="Arial" w:cs="Arial"/>
      <w:b/>
      <w:bCs/>
      <w:sz w:val="28"/>
      <w:szCs w:val="28"/>
      <w:lang w:val="en-GB"/>
    </w:rPr>
  </w:style>
  <w:style w:type="paragraph" w:styleId="Heading2">
    <w:name w:val="heading 2"/>
    <w:basedOn w:val="Normal"/>
    <w:next w:val="Normal"/>
    <w:link w:val="Heading2Char"/>
    <w:uiPriority w:val="9"/>
    <w:unhideWhenUsed/>
    <w:qFormat/>
    <w:rsid w:val="00284E57"/>
    <w:pPr>
      <w:keepNext/>
      <w:keepLines/>
      <w:spacing w:before="120" w:line="340" w:lineRule="exact"/>
      <w:outlineLvl w:val="1"/>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paragraph" w:styleId="TOC1">
    <w:name w:val="toc 1"/>
    <w:basedOn w:val="Normal"/>
    <w:next w:val="Normal"/>
    <w:autoRedefine/>
    <w:uiPriority w:val="39"/>
    <w:unhideWhenUsed/>
    <w:rsid w:val="00B8353D"/>
    <w:pPr>
      <w:tabs>
        <w:tab w:val="right" w:pos="8931"/>
      </w:tabs>
      <w:spacing w:after="100" w:line="340" w:lineRule="exact"/>
    </w:pPr>
    <w:rPr>
      <w:rFonts w:ascii="Arial" w:hAnsi="Arial"/>
      <w:b/>
    </w:rPr>
  </w:style>
  <w:style w:type="paragraph" w:styleId="TOC2">
    <w:name w:val="toc 2"/>
    <w:basedOn w:val="Normal"/>
    <w:next w:val="Normal"/>
    <w:autoRedefine/>
    <w:uiPriority w:val="39"/>
    <w:unhideWhenUsed/>
    <w:rsid w:val="00C85095"/>
    <w:pPr>
      <w:spacing w:after="100"/>
      <w:ind w:left="240"/>
    </w:pPr>
    <w:rPr>
      <w:rFonts w:ascii="Arial" w:hAnsi="Arial"/>
      <w:b/>
    </w:rPr>
  </w:style>
  <w:style w:type="character" w:styleId="Hyperlink">
    <w:name w:val="Hyperlink"/>
    <w:basedOn w:val="DefaultParagraphFont"/>
    <w:uiPriority w:val="99"/>
    <w:unhideWhenUsed/>
    <w:rsid w:val="00B40389"/>
    <w:rPr>
      <w:color w:val="0563C1" w:themeColor="hyperlink"/>
      <w:u w:val="single"/>
    </w:rPr>
  </w:style>
  <w:style w:type="character" w:styleId="FollowedHyperlink">
    <w:name w:val="FollowedHyperlink"/>
    <w:basedOn w:val="DefaultParagraphFont"/>
    <w:uiPriority w:val="99"/>
    <w:semiHidden/>
    <w:unhideWhenUsed/>
    <w:rsid w:val="001E07EA"/>
    <w:rPr>
      <w:color w:val="954F72" w:themeColor="followedHyperlink"/>
      <w:u w:val="single"/>
    </w:rPr>
  </w:style>
  <w:style w:type="paragraph" w:styleId="BalloonText">
    <w:name w:val="Balloon Text"/>
    <w:basedOn w:val="Normal"/>
    <w:link w:val="BalloonTextChar"/>
    <w:uiPriority w:val="99"/>
    <w:semiHidden/>
    <w:unhideWhenUsed/>
    <w:rsid w:val="00106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667"/>
    <w:rPr>
      <w:rFonts w:ascii="Segoe UI" w:hAnsi="Segoe UI" w:cs="Segoe UI"/>
      <w:sz w:val="18"/>
      <w:szCs w:val="18"/>
    </w:rPr>
  </w:style>
  <w:style w:type="paragraph" w:styleId="ListParagraph">
    <w:name w:val="List Paragraph"/>
    <w:basedOn w:val="Normal"/>
    <w:link w:val="ListParagraphChar"/>
    <w:uiPriority w:val="34"/>
    <w:qFormat/>
    <w:rsid w:val="004862E0"/>
    <w:pPr>
      <w:ind w:left="720"/>
    </w:pPr>
    <w:rPr>
      <w:rFonts w:ascii="Times New Roman" w:eastAsia="Times New Roman" w:hAnsi="Times New Roman" w:cs="Times New Roman"/>
      <w:lang w:val="x-none" w:eastAsia="x-none"/>
    </w:rPr>
  </w:style>
  <w:style w:type="character" w:customStyle="1" w:styleId="ListParagraphChar">
    <w:name w:val="List Paragraph Char"/>
    <w:link w:val="ListParagraph"/>
    <w:uiPriority w:val="34"/>
    <w:rsid w:val="004862E0"/>
    <w:rPr>
      <w:rFonts w:ascii="Times New Roman" w:eastAsia="Times New Roman" w:hAnsi="Times New Roman" w:cs="Times New Roman"/>
      <w:lang w:val="x-none" w:eastAsia="x-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284E57"/>
    <w:rPr>
      <w:rFonts w:ascii="Arial" w:eastAsia="SimSun" w:hAnsi="Arial" w:cs="Arial"/>
      <w:b/>
      <w:bCs/>
      <w:sz w:val="28"/>
      <w:szCs w:val="28"/>
      <w:lang w:val="en-GB"/>
    </w:rPr>
  </w:style>
  <w:style w:type="character" w:customStyle="1" w:styleId="Heading2Char">
    <w:name w:val="Heading 2 Char"/>
    <w:basedOn w:val="DefaultParagraphFont"/>
    <w:link w:val="Heading2"/>
    <w:uiPriority w:val="9"/>
    <w:rsid w:val="00284E57"/>
    <w:rPr>
      <w:rFonts w:ascii="Arial" w:eastAsia="Times New Roman" w:hAnsi="Arial" w:cs="Arial"/>
      <w:b/>
      <w:bCs/>
      <w:lang w:val="en-GB"/>
    </w:rPr>
  </w:style>
  <w:style w:type="paragraph" w:styleId="Revision">
    <w:name w:val="Revision"/>
    <w:hidden/>
    <w:uiPriority w:val="99"/>
    <w:semiHidden/>
    <w:rsid w:val="00513915"/>
  </w:style>
  <w:style w:type="character" w:styleId="UnresolvedMention">
    <w:name w:val="Unresolved Mention"/>
    <w:basedOn w:val="DefaultParagraphFont"/>
    <w:uiPriority w:val="99"/>
    <w:semiHidden/>
    <w:unhideWhenUsed/>
    <w:rsid w:val="00201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napier.ac.uk/academic-and-student-resources/learning-design-and-support/quality-and-standards/quality-framework/section-4-related-resources" TargetMode="External"/><Relationship Id="rId18" Type="http://schemas.openxmlformats.org/officeDocument/2006/relationships/hyperlink" Target="https://intranet.napier.ac.uk/academic-and-student-resources/learning-design-and-support/quality-and-standards/quality-framework/section-4-related-resour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ntranet.napier.ac.uk/academic-and-student-resources/learning-design-and-support/quality-and-standards/quality-framework/section-4-related-resources" TargetMode="External"/><Relationship Id="rId17" Type="http://schemas.openxmlformats.org/officeDocument/2006/relationships/hyperlink" Target="https://documentcentre.napier.ac.uk/-/media/files/academic-policies/quality-framework/qualityframeworksection2binstitutionledreviewilr.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umentcentre.napier.ac.uk/-/media/files/academic-policies/quality-framework/qualityframeworksection4fsigningthecollaborationagreement.pdf" TargetMode="External"/><Relationship Id="rId20" Type="http://schemas.openxmlformats.org/officeDocument/2006/relationships/hyperlink" Target="https://documentcentre.napier.ac.uk/-/media/files/academic-policies/quality-framework/qualityframeworksection2binstitutionledreviewil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napier.ac.uk/academic-and-student-resources/learning-design-and-support/quality-and-standards/quality-framework/section-4-related-resource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intranet.napier.ac.uk/academic-and-student-resources/learning-design-and-support/quality-and-standards/quality-framework/section-4-related-resources" TargetMode="External"/><Relationship Id="rId23" Type="http://schemas.openxmlformats.org/officeDocument/2006/relationships/footer" Target="footer2.xml"/><Relationship Id="rId10" Type="http://schemas.openxmlformats.org/officeDocument/2006/relationships/hyperlink" Target="https://documentcentre.napier.ac.uk/-/media/files/academic-policies/quality-framework/qualityframeworksection1curriculummanagement.pdf" TargetMode="External"/><Relationship Id="rId19" Type="http://schemas.openxmlformats.org/officeDocument/2006/relationships/hyperlink" Target="https://documentcentre.napier.ac.uk/-/media/files/academic-policies/quality-framework/qualityframeworksection1curriculummanage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mentcentre.napier.ac.uk/-/media/files/academic-policies/quality-framework/qualityframeworksection0bappointingexternalacademicpeers.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38FD9-3360-4402-A0E0-F795B0897837}">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b731f30-0812-4fbb-b9d3-e37f5f8551c9"/>
    <ds:schemaRef ds:uri="http://schemas.microsoft.com/office/2006/documentManagement/types"/>
    <ds:schemaRef ds:uri="9130e3c1-561f-4023-a680-37721cd7b97c"/>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E9B72E2-9D6A-4C5A-A18F-2976785756F8}">
  <ds:schemaRefs>
    <ds:schemaRef ds:uri="http://schemas.microsoft.com/sharepoint/v3/contenttype/forms"/>
  </ds:schemaRefs>
</ds:datastoreItem>
</file>

<file path=customXml/itemProps3.xml><?xml version="1.0" encoding="utf-8"?>
<ds:datastoreItem xmlns:ds="http://schemas.openxmlformats.org/officeDocument/2006/customXml" ds:itemID="{55D7FDD9-11EA-4929-850D-799741A2F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4056</Words>
  <Characters>23124</Characters>
  <Application>Microsoft Office Word</Application>
  <DocSecurity>4</DocSecurity>
  <Lines>192</Lines>
  <Paragraphs>54</Paragraphs>
  <ScaleCrop>false</ScaleCrop>
  <Company>Edinburgh Napier University</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Kinloch, Jane</cp:lastModifiedBy>
  <cp:revision>2</cp:revision>
  <cp:lastPrinted>2020-11-04T12:25:00Z</cp:lastPrinted>
  <dcterms:created xsi:type="dcterms:W3CDTF">2024-12-17T15:08:00Z</dcterms:created>
  <dcterms:modified xsi:type="dcterms:W3CDTF">2024-12-17T15:08:00Z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MediaServiceImageTags">
    <vt:lpwstr/>
  </property>
</Properties>
</file>